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A32BA" w14:textId="6940F849" w:rsidR="00D6797D" w:rsidRDefault="00D6797D" w:rsidP="00D6797D">
      <w:pPr>
        <w:pStyle w:val="Title"/>
      </w:pPr>
      <w:r>
        <w:rPr>
          <w:noProof/>
        </w:rPr>
        <w:drawing>
          <wp:inline distT="0" distB="0" distL="0" distR="0" wp14:anchorId="7C81FED4" wp14:editId="5CC80268">
            <wp:extent cx="3274828" cy="915399"/>
            <wp:effectExtent l="0" t="0" r="1905" b="0"/>
            <wp:docPr id="806930281" name="Picture 1" descr="Department of Water and Environmental Regul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30281" name="Picture 1" descr="Department of Water and Environmental Regulation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6846" cy="918758"/>
                    </a:xfrm>
                    <a:prstGeom prst="rect">
                      <a:avLst/>
                    </a:prstGeom>
                  </pic:spPr>
                </pic:pic>
              </a:graphicData>
            </a:graphic>
          </wp:inline>
        </w:drawing>
      </w:r>
    </w:p>
    <w:p w14:paraId="529730DB" w14:textId="77777777" w:rsidR="00D6797D" w:rsidRDefault="00D6797D" w:rsidP="00D6797D">
      <w:pPr>
        <w:pStyle w:val="Title"/>
        <w:spacing w:before="720"/>
        <w:rPr>
          <w:lang w:val="en-US"/>
        </w:rPr>
      </w:pPr>
    </w:p>
    <w:p w14:paraId="31E864E3" w14:textId="30B95FA6" w:rsidR="00D6797D" w:rsidRDefault="00D6797D" w:rsidP="00D6797D">
      <w:pPr>
        <w:pStyle w:val="Title"/>
        <w:spacing w:before="720"/>
        <w:rPr>
          <w:lang w:val="en-US"/>
        </w:rPr>
      </w:pPr>
      <w:r w:rsidRPr="00D6797D">
        <w:rPr>
          <w:lang w:val="en-US"/>
        </w:rPr>
        <w:t>Multicultural Plan</w:t>
      </w:r>
      <w:r>
        <w:rPr>
          <w:rFonts w:hint="eastAsia"/>
          <w:lang w:val="en-US"/>
        </w:rPr>
        <w:t xml:space="preserve"> </w:t>
      </w:r>
      <w:r w:rsidRPr="00D6797D">
        <w:rPr>
          <w:lang w:val="en-US"/>
        </w:rPr>
        <w:t>2026–29</w:t>
      </w:r>
    </w:p>
    <w:p w14:paraId="612484E9" w14:textId="0D07EEE6" w:rsidR="00D6797D" w:rsidRPr="00D6797D" w:rsidRDefault="00D6797D" w:rsidP="00D6797D">
      <w:pPr>
        <w:pStyle w:val="Subtitle"/>
        <w:rPr>
          <w:lang w:val="en-US"/>
        </w:rPr>
      </w:pPr>
      <w:r w:rsidRPr="00D6797D">
        <w:rPr>
          <w:lang w:val="en-US"/>
        </w:rPr>
        <w:t xml:space="preserve">Effective period: 1 July 2026 – 30 June 2029 </w:t>
      </w:r>
    </w:p>
    <w:p w14:paraId="38410E49" w14:textId="77777777" w:rsidR="00D6797D" w:rsidRDefault="00D6797D">
      <w:pPr>
        <w:rPr>
          <w:rFonts w:asciiTheme="majorHAnsi" w:eastAsiaTheme="majorEastAsia" w:hAnsiTheme="majorHAnsi" w:cstheme="majorBidi"/>
          <w:spacing w:val="-10"/>
          <w:kern w:val="28"/>
          <w:sz w:val="56"/>
          <w:szCs w:val="56"/>
          <w:lang w:val="en-US"/>
        </w:rPr>
      </w:pPr>
      <w:r>
        <w:rPr>
          <w:lang w:val="en-US"/>
        </w:rPr>
        <w:br w:type="page"/>
      </w:r>
    </w:p>
    <w:p w14:paraId="777BB167" w14:textId="77777777" w:rsidR="00D6797D" w:rsidRPr="00D6797D" w:rsidRDefault="00D6797D" w:rsidP="007F7899">
      <w:pPr>
        <w:pStyle w:val="Heading1"/>
      </w:pPr>
      <w:r w:rsidRPr="00D6797D">
        <w:lastRenderedPageBreak/>
        <w:t>Acknowledgement of Country</w:t>
      </w:r>
    </w:p>
    <w:p w14:paraId="1A76F208" w14:textId="77777777" w:rsidR="00D6797D" w:rsidRPr="00D6797D" w:rsidRDefault="00D6797D" w:rsidP="00D6797D">
      <w:pPr>
        <w:rPr>
          <w:lang w:val="en-GB"/>
        </w:rPr>
      </w:pPr>
      <w:r w:rsidRPr="00D6797D">
        <w:rPr>
          <w:lang w:val="en-GB"/>
        </w:rPr>
        <w:t xml:space="preserve">The Department of Water and Environmental Regulation (the Department) acknowledges the Traditional Owners of the lands on which we live and work throughout Western Australia and we pay our respects to Elders past and present. </w:t>
      </w:r>
    </w:p>
    <w:p w14:paraId="1A6EAEFB" w14:textId="3D816361" w:rsidR="00D6797D" w:rsidRDefault="00D6797D" w:rsidP="00D6797D">
      <w:pPr>
        <w:rPr>
          <w:lang w:val="en-GB"/>
        </w:rPr>
      </w:pPr>
      <w:r w:rsidRPr="00D6797D">
        <w:rPr>
          <w:lang w:val="en-GB"/>
        </w:rPr>
        <w:t>The Department recognises the practice of intergenerational care for Country and its relevance to our work and working with the community. The Department continues to move forward with a shared commitment to protect and conserve Country for our future generations.</w:t>
      </w:r>
    </w:p>
    <w:p w14:paraId="27CE5C1A" w14:textId="77777777" w:rsidR="00D6797D" w:rsidRDefault="00D6797D">
      <w:pPr>
        <w:rPr>
          <w:lang w:val="en-GB"/>
        </w:rPr>
      </w:pPr>
      <w:r>
        <w:rPr>
          <w:lang w:val="en-GB"/>
        </w:rPr>
        <w:br w:type="page"/>
      </w:r>
    </w:p>
    <w:p w14:paraId="19004194" w14:textId="77777777" w:rsidR="00D6797D" w:rsidRPr="00D6797D" w:rsidRDefault="00D6797D" w:rsidP="007F7899">
      <w:pPr>
        <w:pStyle w:val="Heading1"/>
      </w:pPr>
      <w:r w:rsidRPr="00D6797D">
        <w:lastRenderedPageBreak/>
        <w:t>Director General’s foreword</w:t>
      </w:r>
    </w:p>
    <w:p w14:paraId="1443D68D" w14:textId="77777777" w:rsidR="00D6797D" w:rsidRPr="00D6797D" w:rsidRDefault="00D6797D" w:rsidP="00D6797D">
      <w:pPr>
        <w:rPr>
          <w:lang w:val="en-US"/>
        </w:rPr>
      </w:pPr>
      <w:r w:rsidRPr="00D6797D">
        <w:rPr>
          <w:lang w:val="en-US"/>
        </w:rPr>
        <w:t>Western Australia is one of the most culturally and linguistically diverse jurisdictions in Australia. We recognise that this diversity is a significant strength and is central to building an inclusive, responsive and high</w:t>
      </w:r>
      <w:r w:rsidRPr="00D6797D">
        <w:rPr>
          <w:lang w:val="en-US"/>
        </w:rPr>
        <w:noBreakHyphen/>
        <w:t>performing public sector.</w:t>
      </w:r>
    </w:p>
    <w:p w14:paraId="098A9793" w14:textId="77777777" w:rsidR="00D6797D" w:rsidRPr="00D6797D" w:rsidRDefault="00D6797D" w:rsidP="00D6797D">
      <w:pPr>
        <w:rPr>
          <w:lang w:val="en-US"/>
        </w:rPr>
      </w:pPr>
      <w:r w:rsidRPr="00D6797D">
        <w:rPr>
          <w:lang w:val="en-US"/>
        </w:rPr>
        <w:t xml:space="preserve">Through our past Plans, we have strengthened our understanding of workforce diversity and inclusion, reinforced </w:t>
      </w:r>
      <w:r w:rsidRPr="00D6797D">
        <w:rPr>
          <w:rFonts w:cs="Arial"/>
          <w:lang w:val="en-US"/>
        </w:rPr>
        <w:t>respectful</w:t>
      </w:r>
      <w:r w:rsidRPr="00D6797D">
        <w:rPr>
          <w:lang w:val="en-US"/>
        </w:rPr>
        <w:t xml:space="preserve"> workplace practices, improved accessibility of services and regulatory information, and enhanced our capability to engage with culturally diverse communities and stakeholders.</w:t>
      </w:r>
    </w:p>
    <w:p w14:paraId="24E5864C" w14:textId="77777777" w:rsidR="00D6797D" w:rsidRPr="00D6797D" w:rsidRDefault="00D6797D" w:rsidP="00D6797D">
      <w:pPr>
        <w:rPr>
          <w:lang w:val="en-US"/>
        </w:rPr>
      </w:pPr>
      <w:r w:rsidRPr="00D6797D">
        <w:rPr>
          <w:lang w:val="en-US"/>
        </w:rPr>
        <w:t>This Multicultural Plan 2026–29 further enhances these initiatives. It focuses on embedding culturally inclusive and responsive practices into leadership capability, workforce planning, service and regulatory design, and engagement frameworks. It also provides the Department’s formal response to the Western Australian Multicultural Policy Framework (WAMPF), setting out how the Department will implement WAMPF’s priorities and strategies through core business.</w:t>
      </w:r>
    </w:p>
    <w:p w14:paraId="145DC550" w14:textId="77777777" w:rsidR="00D6797D" w:rsidRPr="00D6797D" w:rsidRDefault="00D6797D" w:rsidP="00D6797D">
      <w:pPr>
        <w:rPr>
          <w:lang w:val="en-US"/>
        </w:rPr>
      </w:pPr>
      <w:r w:rsidRPr="00D6797D">
        <w:rPr>
          <w:lang w:val="en-US"/>
        </w:rPr>
        <w:t xml:space="preserve">This Plan intentionally aligns with our </w:t>
      </w:r>
      <w:r w:rsidRPr="00D6797D">
        <w:rPr>
          <w:i/>
          <w:iCs/>
          <w:u w:val="thick"/>
          <w:lang w:val="en-US"/>
        </w:rPr>
        <w:t>Strategic Intent: Beyond 2050</w:t>
      </w:r>
      <w:r w:rsidRPr="00D6797D">
        <w:rPr>
          <w:lang w:val="en-US"/>
        </w:rPr>
        <w:t xml:space="preserve"> and our commitment to lead with integrity, accountability and courage by working with community, industry and governments to ensure WA is prosperous, protected, and thriving for today and beyond 2050. </w:t>
      </w:r>
    </w:p>
    <w:p w14:paraId="6C674E46" w14:textId="77777777" w:rsidR="00D6797D" w:rsidRPr="00D6797D" w:rsidRDefault="00D6797D" w:rsidP="00D6797D">
      <w:pPr>
        <w:rPr>
          <w:lang w:val="en-US"/>
        </w:rPr>
      </w:pPr>
      <w:r w:rsidRPr="00D6797D">
        <w:rPr>
          <w:lang w:val="en-US"/>
        </w:rPr>
        <w:t xml:space="preserve">Consistent with the Western Australian Multicultural Policy Framework, we adopt the term </w:t>
      </w:r>
      <w:r w:rsidRPr="00D6797D">
        <w:rPr>
          <w:b/>
          <w:bCs/>
          <w:lang w:val="en-US"/>
        </w:rPr>
        <w:t>Culturally and Linguistically Diverse (CaLD)</w:t>
      </w:r>
      <w:r w:rsidRPr="00D6797D">
        <w:rPr>
          <w:lang w:val="en-US"/>
        </w:rPr>
        <w:t xml:space="preserve"> to reflect a respectful, inclusive understanding of identity and belonging, and to guide actions that remove systemic barriers and support equitable participation for all communities.</w:t>
      </w:r>
    </w:p>
    <w:p w14:paraId="65FA01D9" w14:textId="5232C6D2" w:rsidR="00D6797D" w:rsidRDefault="00D6797D" w:rsidP="00D6797D">
      <w:pPr>
        <w:rPr>
          <w:lang w:val="en-US"/>
        </w:rPr>
      </w:pPr>
      <w:r w:rsidRPr="00D6797D">
        <w:rPr>
          <w:lang w:val="en-US"/>
        </w:rPr>
        <w:t>Delivering this plan is a shared responsibility. I encourage everyone at the Department to model and embed multicultural capability in the decisions we make and the way we lead. This is how we will contribute to creating inclusive workplaces, culturally responsive services and meaningful engagement with the diverse communities of Western Australia.</w:t>
      </w:r>
    </w:p>
    <w:p w14:paraId="16C54BA5" w14:textId="0D3A1B53" w:rsidR="00BF14AF" w:rsidRDefault="00D6797D">
      <w:pPr>
        <w:rPr>
          <w:b/>
          <w:bCs/>
          <w:lang w:val="en-US"/>
        </w:rPr>
      </w:pPr>
      <w:r w:rsidRPr="00D6797D">
        <w:rPr>
          <w:b/>
          <w:bCs/>
          <w:lang w:val="en-US"/>
        </w:rPr>
        <w:t>Alistair Jones</w:t>
      </w:r>
      <w:r w:rsidRPr="00D6797D">
        <w:rPr>
          <w:b/>
          <w:bCs/>
          <w:lang w:val="en-US"/>
        </w:rPr>
        <w:br/>
        <w:t>Director General</w:t>
      </w:r>
    </w:p>
    <w:p w14:paraId="1F81F412" w14:textId="797A9CB0" w:rsidR="00D6797D" w:rsidRDefault="00D6797D">
      <w:pPr>
        <w:rPr>
          <w:b/>
          <w:bCs/>
          <w:lang w:val="en-US"/>
        </w:rPr>
      </w:pPr>
      <w:r>
        <w:rPr>
          <w:b/>
          <w:bCs/>
          <w:lang w:val="en-US"/>
        </w:rPr>
        <w:br w:type="page"/>
      </w:r>
    </w:p>
    <w:p w14:paraId="6D651788" w14:textId="77777777" w:rsidR="00D6797D" w:rsidRPr="00D6797D" w:rsidRDefault="00D6797D" w:rsidP="007F7899">
      <w:pPr>
        <w:pStyle w:val="Heading1"/>
      </w:pPr>
      <w:r w:rsidRPr="00D6797D">
        <w:lastRenderedPageBreak/>
        <w:t>Our purpose</w:t>
      </w:r>
    </w:p>
    <w:p w14:paraId="5A44BF88" w14:textId="77777777" w:rsidR="00D6797D" w:rsidRPr="00D6797D" w:rsidRDefault="00D6797D" w:rsidP="00D6797D">
      <w:pPr>
        <w:rPr>
          <w:lang w:val="en-US"/>
        </w:rPr>
      </w:pPr>
      <w:r w:rsidRPr="00D6797D">
        <w:rPr>
          <w:lang w:val="en-US"/>
        </w:rPr>
        <w:t>The Department of Water and Environmental Regulation protects what makes Western Australia unique, so every generation can enjoy a healthy environment, secure water and a prosperous future.</w:t>
      </w:r>
    </w:p>
    <w:p w14:paraId="1A749974" w14:textId="77777777" w:rsidR="00D6797D" w:rsidRPr="00D6797D" w:rsidRDefault="00D6797D" w:rsidP="007F7899">
      <w:pPr>
        <w:pStyle w:val="Heading1"/>
      </w:pPr>
      <w:r w:rsidRPr="00D6797D">
        <w:t>Our approach</w:t>
      </w:r>
    </w:p>
    <w:p w14:paraId="062FB0D7" w14:textId="77777777" w:rsidR="00D6797D" w:rsidRPr="00D6797D" w:rsidRDefault="00D6797D" w:rsidP="00D6797D">
      <w:pPr>
        <w:rPr>
          <w:lang w:val="en-US"/>
        </w:rPr>
      </w:pPr>
      <w:r w:rsidRPr="00D6797D">
        <w:rPr>
          <w:lang w:val="en-US"/>
        </w:rPr>
        <w:t xml:space="preserve">We lead with integrity, accountability and courage. By working with community, industry and governments, </w:t>
      </w:r>
      <w:r w:rsidRPr="00D6797D">
        <w:rPr>
          <w:rFonts w:cs="Arial"/>
          <w:lang w:val="en-US"/>
        </w:rPr>
        <w:t>we ensure</w:t>
      </w:r>
      <w:r w:rsidRPr="00D6797D">
        <w:rPr>
          <w:lang w:val="en-US"/>
        </w:rPr>
        <w:t xml:space="preserve"> Western Australia is prosperous, protected and thriving – for today and beyond 2050.</w:t>
      </w:r>
    </w:p>
    <w:p w14:paraId="5846A4E9" w14:textId="77777777" w:rsidR="00D6797D" w:rsidRPr="00D6797D" w:rsidRDefault="00D6797D" w:rsidP="00D6797D">
      <w:pPr>
        <w:rPr>
          <w:lang w:val="en-US"/>
        </w:rPr>
      </w:pPr>
      <w:r w:rsidRPr="00D6797D">
        <w:rPr>
          <w:lang w:val="en-US"/>
        </w:rPr>
        <w:t>Value</w:t>
      </w:r>
      <w:r>
        <w:rPr>
          <w:rFonts w:hint="eastAsia"/>
          <w:lang w:val="en-US"/>
        </w:rPr>
        <w:t xml:space="preserve"> 1 </w:t>
      </w:r>
      <w:r w:rsidRPr="00D6797D">
        <w:rPr>
          <w:lang w:val="en-US"/>
        </w:rPr>
        <w:t>We serve to make a difference</w:t>
      </w:r>
      <w:r>
        <w:rPr>
          <w:rFonts w:hint="eastAsia"/>
          <w:lang w:val="en-US"/>
        </w:rPr>
        <w:t xml:space="preserve">: </w:t>
      </w:r>
      <w:r w:rsidRPr="00D6797D">
        <w:rPr>
          <w:lang w:val="en-US"/>
        </w:rPr>
        <w:t>We consider the needs and impacts of our work on culturally and linguistically diverse communities, ensuring our decisions, services and regulatory activities contribute to fair and effective outcomes.</w:t>
      </w:r>
    </w:p>
    <w:p w14:paraId="15A7638B" w14:textId="77777777" w:rsidR="00D6797D" w:rsidRPr="00D6797D" w:rsidRDefault="00D6797D" w:rsidP="00D6797D">
      <w:pPr>
        <w:rPr>
          <w:lang w:val="en-US"/>
        </w:rPr>
      </w:pPr>
      <w:r w:rsidRPr="00D6797D">
        <w:rPr>
          <w:lang w:val="en-US"/>
        </w:rPr>
        <w:t>Value</w:t>
      </w:r>
      <w:r>
        <w:rPr>
          <w:rFonts w:hint="eastAsia"/>
          <w:lang w:val="en-US"/>
        </w:rPr>
        <w:t xml:space="preserve"> 2 </w:t>
      </w:r>
      <w:r w:rsidRPr="00D6797D">
        <w:rPr>
          <w:lang w:val="en-US"/>
        </w:rPr>
        <w:t>We build trust</w:t>
      </w:r>
      <w:r>
        <w:rPr>
          <w:rFonts w:hint="eastAsia"/>
          <w:lang w:val="en-US"/>
        </w:rPr>
        <w:t xml:space="preserve">: </w:t>
      </w:r>
      <w:r w:rsidRPr="00D6797D">
        <w:rPr>
          <w:lang w:val="en-US"/>
        </w:rPr>
        <w:t>We engage transparently, listen to understand, and apply regulation and policy consistently and respectfully when working with culturally diverse stakeholders.</w:t>
      </w:r>
    </w:p>
    <w:p w14:paraId="7A27681B" w14:textId="77777777" w:rsidR="00D6797D" w:rsidRPr="00D6797D" w:rsidRDefault="00D6797D" w:rsidP="00D6797D">
      <w:pPr>
        <w:rPr>
          <w:lang w:val="en-US"/>
        </w:rPr>
      </w:pPr>
      <w:r w:rsidRPr="00D6797D">
        <w:rPr>
          <w:lang w:val="en-US"/>
        </w:rPr>
        <w:t>Value</w:t>
      </w:r>
      <w:r>
        <w:rPr>
          <w:rFonts w:hint="eastAsia"/>
          <w:lang w:val="en-US"/>
        </w:rPr>
        <w:t xml:space="preserve"> 3 </w:t>
      </w:r>
      <w:r w:rsidRPr="00D6797D">
        <w:rPr>
          <w:lang w:val="en-US"/>
        </w:rPr>
        <w:t>We care</w:t>
      </w:r>
      <w:r>
        <w:rPr>
          <w:rFonts w:hint="eastAsia"/>
          <w:lang w:val="en-US"/>
        </w:rPr>
        <w:t xml:space="preserve">: </w:t>
      </w:r>
      <w:r w:rsidRPr="00D6797D">
        <w:rPr>
          <w:lang w:val="en-US"/>
        </w:rPr>
        <w:t>We foster inclusive, safe and respectful workplaces, and support the development of multicultural capability so our people can work effectively with diverse colleagues and communities.</w:t>
      </w:r>
    </w:p>
    <w:p w14:paraId="5CFB7D5E" w14:textId="77777777" w:rsidR="00D6797D" w:rsidRPr="00D6797D" w:rsidRDefault="00D6797D" w:rsidP="00D6797D">
      <w:pPr>
        <w:rPr>
          <w:lang w:val="en-US"/>
        </w:rPr>
      </w:pPr>
      <w:r w:rsidRPr="00D6797D">
        <w:rPr>
          <w:lang w:val="en-US"/>
        </w:rPr>
        <w:t>Value</w:t>
      </w:r>
      <w:r>
        <w:rPr>
          <w:rFonts w:hint="eastAsia"/>
          <w:lang w:val="en-US"/>
        </w:rPr>
        <w:t xml:space="preserve"> 4 </w:t>
      </w:r>
      <w:r w:rsidRPr="00D6797D">
        <w:rPr>
          <w:lang w:val="en-US"/>
        </w:rPr>
        <w:t>Open minds</w:t>
      </w:r>
      <w:r>
        <w:rPr>
          <w:rFonts w:hint="eastAsia"/>
          <w:lang w:val="en-US"/>
        </w:rPr>
        <w:t xml:space="preserve">: </w:t>
      </w:r>
      <w:r w:rsidRPr="00D6797D">
        <w:rPr>
          <w:lang w:val="en-US"/>
        </w:rPr>
        <w:t>We value diverse perspectives, lived experience and evidence, and adapt our approaches to respond to different multicultural contexts and emerging risks.</w:t>
      </w:r>
    </w:p>
    <w:p w14:paraId="63EF9881" w14:textId="34B22B00" w:rsidR="00D6797D" w:rsidRPr="00D6797D" w:rsidRDefault="00D6797D" w:rsidP="00D6797D">
      <w:pPr>
        <w:rPr>
          <w:lang w:val="en-US"/>
        </w:rPr>
      </w:pPr>
      <w:r w:rsidRPr="00D6797D">
        <w:rPr>
          <w:lang w:val="en-US"/>
        </w:rPr>
        <w:t>Value</w:t>
      </w:r>
      <w:r>
        <w:rPr>
          <w:rFonts w:hint="eastAsia"/>
          <w:lang w:val="en-US"/>
        </w:rPr>
        <w:t xml:space="preserve"> 5</w:t>
      </w:r>
      <w:r w:rsidR="007F7899">
        <w:rPr>
          <w:rFonts w:hint="eastAsia"/>
          <w:lang w:val="en-US"/>
        </w:rPr>
        <w:t xml:space="preserve"> </w:t>
      </w:r>
      <w:r w:rsidR="007F7899" w:rsidRPr="007F7899">
        <w:rPr>
          <w:lang w:val="en-US"/>
        </w:rPr>
        <w:t>Better together</w:t>
      </w:r>
      <w:r w:rsidR="007F7899">
        <w:rPr>
          <w:rFonts w:hint="eastAsia"/>
          <w:lang w:val="en-US"/>
        </w:rPr>
        <w:t xml:space="preserve">: </w:t>
      </w:r>
      <w:r w:rsidR="007F7899" w:rsidRPr="007F7899">
        <w:rPr>
          <w:lang w:val="en-US"/>
        </w:rPr>
        <w:t>We work collaboratively across the department and with partners, leveraging existing frameworks and whole</w:t>
      </w:r>
      <w:r w:rsidR="007F7899" w:rsidRPr="007F7899">
        <w:rPr>
          <w:lang w:val="en-US"/>
        </w:rPr>
        <w:noBreakHyphen/>
        <w:t>of</w:t>
      </w:r>
      <w:r w:rsidR="007F7899" w:rsidRPr="007F7899">
        <w:rPr>
          <w:lang w:val="en-US"/>
        </w:rPr>
        <w:noBreakHyphen/>
        <w:t>government capability to deliver multicultural outcomes through core business.</w:t>
      </w:r>
    </w:p>
    <w:p w14:paraId="436F18B5" w14:textId="77777777" w:rsidR="007F7899" w:rsidRPr="007F7899" w:rsidRDefault="007F7899" w:rsidP="007F7899">
      <w:pPr>
        <w:pStyle w:val="Heading1"/>
      </w:pPr>
      <w:r w:rsidRPr="007F7899">
        <w:t>Our people</w:t>
      </w:r>
    </w:p>
    <w:p w14:paraId="330A2518" w14:textId="77777777" w:rsidR="007F7899" w:rsidRPr="007F7899" w:rsidRDefault="007F7899" w:rsidP="007F7899">
      <w:pPr>
        <w:rPr>
          <w:lang w:val="en-US"/>
        </w:rPr>
      </w:pPr>
      <w:r w:rsidRPr="007F7899">
        <w:rPr>
          <w:lang w:val="en-US"/>
        </w:rPr>
        <w:t xml:space="preserve">The Department’s workforce reflects a broad range of cultural, linguistic and religious diversity. In the 2025 Diversity Council of Australia (DCA) </w:t>
      </w:r>
      <w:r w:rsidRPr="007F7899">
        <w:rPr>
          <w:i/>
          <w:iCs/>
          <w:lang w:val="en-US"/>
        </w:rPr>
        <w:t xml:space="preserve">Inclusion@Work </w:t>
      </w:r>
      <w:r w:rsidRPr="007F7899">
        <w:rPr>
          <w:lang w:val="en-US"/>
        </w:rPr>
        <w:t>Survey, completed by 621 employees:</w:t>
      </w:r>
    </w:p>
    <w:p w14:paraId="273DD240" w14:textId="77777777" w:rsidR="007F7899" w:rsidRPr="007F7899" w:rsidRDefault="007F7899" w:rsidP="007F7899">
      <w:pPr>
        <w:pStyle w:val="ListParagraph"/>
        <w:numPr>
          <w:ilvl w:val="0"/>
          <w:numId w:val="1"/>
        </w:numPr>
        <w:rPr>
          <w:lang w:val="en-US"/>
        </w:rPr>
      </w:pPr>
      <w:r w:rsidRPr="007F7899">
        <w:rPr>
          <w:lang w:val="en-US"/>
        </w:rPr>
        <w:t>34.2 per cent self</w:t>
      </w:r>
      <w:r w:rsidRPr="007F7899">
        <w:rPr>
          <w:lang w:val="en-US"/>
        </w:rPr>
        <w:noBreakHyphen/>
        <w:t>reported as being from a non</w:t>
      </w:r>
      <w:r w:rsidRPr="007F7899">
        <w:rPr>
          <w:lang w:val="en-US"/>
        </w:rPr>
        <w:noBreakHyphen/>
        <w:t>main English</w:t>
      </w:r>
      <w:r w:rsidRPr="007F7899">
        <w:rPr>
          <w:lang w:val="en-US"/>
        </w:rPr>
        <w:noBreakHyphen/>
        <w:t>speaking cultural background</w:t>
      </w:r>
    </w:p>
    <w:p w14:paraId="09B7B480" w14:textId="77777777" w:rsidR="007F7899" w:rsidRPr="007F7899" w:rsidRDefault="007F7899" w:rsidP="007F7899">
      <w:pPr>
        <w:pStyle w:val="ListParagraph"/>
        <w:numPr>
          <w:ilvl w:val="0"/>
          <w:numId w:val="1"/>
        </w:numPr>
        <w:rPr>
          <w:lang w:val="en-US"/>
        </w:rPr>
      </w:pPr>
      <w:r w:rsidRPr="007F7899">
        <w:rPr>
          <w:lang w:val="en-US"/>
        </w:rPr>
        <w:t>24 per cent identified as multilingual</w:t>
      </w:r>
    </w:p>
    <w:p w14:paraId="67943E68" w14:textId="77777777" w:rsidR="007F7899" w:rsidRPr="007F7899" w:rsidRDefault="007F7899" w:rsidP="007F7899">
      <w:pPr>
        <w:pStyle w:val="ListParagraph"/>
        <w:numPr>
          <w:ilvl w:val="0"/>
          <w:numId w:val="1"/>
        </w:numPr>
        <w:rPr>
          <w:lang w:val="en-US"/>
        </w:rPr>
      </w:pPr>
      <w:r w:rsidRPr="007F7899">
        <w:rPr>
          <w:lang w:val="en-US"/>
        </w:rPr>
        <w:t>6.7 per cent reported a non</w:t>
      </w:r>
      <w:r w:rsidRPr="007F7899">
        <w:rPr>
          <w:lang w:val="en-US"/>
        </w:rPr>
        <w:noBreakHyphen/>
        <w:t>Christian religious affiliation.</w:t>
      </w:r>
    </w:p>
    <w:p w14:paraId="3D2B068E" w14:textId="77777777" w:rsidR="007F7899" w:rsidRPr="007F7899" w:rsidRDefault="007F7899" w:rsidP="007F7899">
      <w:pPr>
        <w:rPr>
          <w:lang w:val="en-US"/>
        </w:rPr>
      </w:pPr>
      <w:r w:rsidRPr="007F7899">
        <w:rPr>
          <w:lang w:val="en-US"/>
        </w:rPr>
        <w:t xml:space="preserve">Through this survey, the Department was recognised as a DCA Inclusive Employer for 2025–26. This recognition reflects sustained effort to foster an inclusive and respectful workplace where employees feel valued and able to contribute and </w:t>
      </w:r>
      <w:r w:rsidRPr="007F7899">
        <w:rPr>
          <w:lang w:val="en-US"/>
        </w:rPr>
        <w:lastRenderedPageBreak/>
        <w:t>provides an evidence</w:t>
      </w:r>
      <w:r w:rsidRPr="007F7899">
        <w:rPr>
          <w:lang w:val="en-US"/>
        </w:rPr>
        <w:noBreakHyphen/>
        <w:t>based foundation for the actions and priorities set out in this Plan.</w:t>
      </w:r>
    </w:p>
    <w:p w14:paraId="5F0EDCA9" w14:textId="019BD15D" w:rsidR="007F7899" w:rsidRPr="007F7899" w:rsidRDefault="007F7899" w:rsidP="007F7899">
      <w:pPr>
        <w:pStyle w:val="Heading1"/>
      </w:pPr>
      <w:r w:rsidRPr="007F7899">
        <w:t>Our commitment to multicultural capability</w:t>
      </w:r>
    </w:p>
    <w:p w14:paraId="2E231390" w14:textId="77777777" w:rsidR="007F7899" w:rsidRPr="007F7899" w:rsidRDefault="007F7899" w:rsidP="007F7899">
      <w:pPr>
        <w:rPr>
          <w:lang w:val="en-US"/>
        </w:rPr>
      </w:pPr>
      <w:r w:rsidRPr="007F7899">
        <w:rPr>
          <w:lang w:val="en-US"/>
        </w:rPr>
        <w:t>As a regulatory, advisory and policy agency, our commitment is to deliver credible regulation, trusted engagement and accessible services that are culturally responsive, fair and accessible for culturally and linguistically diverse staff and stakeholders.</w:t>
      </w:r>
    </w:p>
    <w:p w14:paraId="12B255FB" w14:textId="77777777" w:rsidR="007F7899" w:rsidRPr="007F7899" w:rsidRDefault="007F7899" w:rsidP="007F7899">
      <w:pPr>
        <w:rPr>
          <w:lang w:val="en-US"/>
        </w:rPr>
      </w:pPr>
      <w:r w:rsidRPr="007F7899">
        <w:rPr>
          <w:lang w:val="en-US"/>
        </w:rPr>
        <w:t>Through this Multicultural Plan, we aim to strengthen our multicultural capability, enabling us to work, regulate and engage effectively within a culturally and linguistically diverse workforce and community.</w:t>
      </w:r>
    </w:p>
    <w:p w14:paraId="5E99296A" w14:textId="77777777" w:rsidR="007F7899" w:rsidRPr="007F7899" w:rsidRDefault="007F7899" w:rsidP="007F7899">
      <w:pPr>
        <w:rPr>
          <w:lang w:val="en-US"/>
        </w:rPr>
      </w:pPr>
      <w:r w:rsidRPr="007F7899">
        <w:rPr>
          <w:lang w:val="en-US"/>
        </w:rPr>
        <w:t xml:space="preserve">We aim to integrate multicultural capability across leadership, workforce, service delivery, and regulatory practices, aligning with our Strategic Intent. </w:t>
      </w:r>
    </w:p>
    <w:p w14:paraId="34D6C04B" w14:textId="77777777" w:rsidR="007F7899" w:rsidRPr="007F7899" w:rsidRDefault="007F7899" w:rsidP="007F7899">
      <w:pPr>
        <w:rPr>
          <w:lang w:val="en-US"/>
        </w:rPr>
      </w:pPr>
      <w:r w:rsidRPr="007F7899">
        <w:rPr>
          <w:lang w:val="en-US"/>
        </w:rPr>
        <w:t>This approach supports sustainability and ensures multicultural considerations are embedded in everyday decision</w:t>
      </w:r>
      <w:r w:rsidRPr="007F7899">
        <w:rPr>
          <w:lang w:val="en-US"/>
        </w:rPr>
        <w:noBreakHyphen/>
        <w:t>making, risk management and performance oversight.</w:t>
      </w:r>
    </w:p>
    <w:p w14:paraId="2D9BCF98" w14:textId="77777777" w:rsidR="007F7899" w:rsidRPr="007F7899" w:rsidRDefault="007F7899" w:rsidP="007F7899">
      <w:pPr>
        <w:rPr>
          <w:lang w:val="en-US"/>
        </w:rPr>
      </w:pPr>
      <w:r w:rsidRPr="007F7899">
        <w:rPr>
          <w:lang w:val="en-US"/>
        </w:rPr>
        <w:t>In practice, this includes expectations that the Department will:</w:t>
      </w:r>
    </w:p>
    <w:p w14:paraId="4D77C599" w14:textId="77777777" w:rsidR="007F7899" w:rsidRPr="007F7899" w:rsidRDefault="007F7899" w:rsidP="007F7899">
      <w:pPr>
        <w:pStyle w:val="ListParagraph"/>
        <w:numPr>
          <w:ilvl w:val="0"/>
          <w:numId w:val="2"/>
        </w:numPr>
        <w:rPr>
          <w:lang w:val="en-US"/>
        </w:rPr>
      </w:pPr>
      <w:r w:rsidRPr="007F7899">
        <w:rPr>
          <w:lang w:val="en-US"/>
        </w:rPr>
        <w:t>engage effectively with culturally and linguistically diverse communities on environmental, water and regulatory matters that directly affect them</w:t>
      </w:r>
    </w:p>
    <w:p w14:paraId="06E44E16" w14:textId="77777777" w:rsidR="007F7899" w:rsidRPr="007F7899" w:rsidRDefault="007F7899" w:rsidP="007F7899">
      <w:pPr>
        <w:pStyle w:val="ListParagraph"/>
        <w:numPr>
          <w:ilvl w:val="0"/>
          <w:numId w:val="2"/>
        </w:numPr>
        <w:rPr>
          <w:lang w:val="en-US"/>
        </w:rPr>
      </w:pPr>
      <w:r w:rsidRPr="007F7899">
        <w:rPr>
          <w:lang w:val="en-US"/>
        </w:rPr>
        <w:t>ensure regulatory decisions, guidance and communications are clear, proportionate and accessible, including where language or cultural barriers may affect understanding or compliance</w:t>
      </w:r>
    </w:p>
    <w:p w14:paraId="7F944AC0" w14:textId="77777777" w:rsidR="007F7899" w:rsidRPr="007F7899" w:rsidRDefault="007F7899" w:rsidP="007F7899">
      <w:pPr>
        <w:pStyle w:val="ListParagraph"/>
        <w:numPr>
          <w:ilvl w:val="0"/>
          <w:numId w:val="2"/>
        </w:numPr>
        <w:rPr>
          <w:lang w:val="en-US"/>
        </w:rPr>
      </w:pPr>
      <w:r w:rsidRPr="007F7899">
        <w:rPr>
          <w:lang w:val="en-US"/>
        </w:rPr>
        <w:t>maintain public trust through fair and consistent regulation, supported by culturally informed engagement and decision</w:t>
      </w:r>
      <w:r w:rsidRPr="007F7899">
        <w:rPr>
          <w:lang w:val="en-US"/>
        </w:rPr>
        <w:noBreakHyphen/>
        <w:t>making</w:t>
      </w:r>
    </w:p>
    <w:p w14:paraId="7704A0C2" w14:textId="38FA2784" w:rsidR="007F7899" w:rsidRPr="007F7899" w:rsidRDefault="007F7899" w:rsidP="007F7899">
      <w:pPr>
        <w:pStyle w:val="ListParagraph"/>
        <w:numPr>
          <w:ilvl w:val="0"/>
          <w:numId w:val="2"/>
        </w:numPr>
        <w:rPr>
          <w:lang w:val="en-US"/>
        </w:rPr>
      </w:pPr>
      <w:r w:rsidRPr="007F7899">
        <w:rPr>
          <w:lang w:val="en-US"/>
        </w:rPr>
        <w:t>be an employer that values an inclusive, safe and healthy workplace, aiming to be representative of the diversity of our broader community.</w:t>
      </w:r>
    </w:p>
    <w:p w14:paraId="6FDA058B" w14:textId="6FCABFAD" w:rsidR="007F7899" w:rsidRDefault="007F7899">
      <w:pPr>
        <w:rPr>
          <w:lang w:val="en-US"/>
        </w:rPr>
      </w:pPr>
      <w:r>
        <w:rPr>
          <w:lang w:val="en-US"/>
        </w:rPr>
        <w:br w:type="page"/>
      </w:r>
    </w:p>
    <w:p w14:paraId="0E46735B" w14:textId="79D51ED7" w:rsidR="007F7899" w:rsidRPr="007F7899" w:rsidRDefault="007F7899" w:rsidP="007F7899">
      <w:pPr>
        <w:pStyle w:val="Heading1"/>
      </w:pPr>
      <w:r w:rsidRPr="007F7899">
        <w:lastRenderedPageBreak/>
        <w:t>WAMPF policy priority 1: Harmonious and inclusive communities</w:t>
      </w:r>
    </w:p>
    <w:p w14:paraId="4133E7C6" w14:textId="77777777" w:rsidR="007F7899" w:rsidRPr="007F7899" w:rsidRDefault="007F7899" w:rsidP="007F7899">
      <w:pPr>
        <w:rPr>
          <w:lang w:val="en-US"/>
        </w:rPr>
      </w:pPr>
      <w:r w:rsidRPr="007F7899">
        <w:rPr>
          <w:lang w:val="en-US"/>
        </w:rPr>
        <w:t xml:space="preserve">Actions delivered under the Multicultural Plan 2023–26 strengthened the Department’s foundations as an inclusive and respectful workplace. This included improving workforce diversity and inclusion insight through participation in sector benchmarks and internal reporting, reinforcing leadership awareness of multicultural inclusion responsibilities, and strengthening the application of existing respectful workplace and confidential reporting mechanisms. These actions improved the Department’s capacity to identify inclusion risks, support culturally safe pathways for raising concerns, and inform workforce planning and leadership practice. </w:t>
      </w:r>
    </w:p>
    <w:p w14:paraId="7F4F6D78" w14:textId="77777777" w:rsidR="007F7899" w:rsidRPr="007F7899" w:rsidRDefault="007F7899" w:rsidP="007F7899">
      <w:pPr>
        <w:rPr>
          <w:lang w:val="en-US"/>
        </w:rPr>
      </w:pPr>
      <w:r w:rsidRPr="007F7899">
        <w:rPr>
          <w:lang w:val="en-US"/>
        </w:rPr>
        <w:t>This plan builds on those foundations by further embedding inclusion considerations into leadership capability, workforce planning and organisational culture.</w:t>
      </w:r>
    </w:p>
    <w:p w14:paraId="4295A1D1" w14:textId="1AC243D9" w:rsidR="007F7899" w:rsidRPr="007F7899" w:rsidRDefault="007F7899" w:rsidP="00AE3F96">
      <w:pPr>
        <w:pStyle w:val="Heading2"/>
      </w:pPr>
      <w:r w:rsidRPr="007F7899">
        <w:t>WAMPF Strategy</w:t>
      </w:r>
      <w:r w:rsidRPr="007F7899">
        <w:rPr>
          <w:rFonts w:hint="eastAsia"/>
        </w:rPr>
        <w:t xml:space="preserve"> </w:t>
      </w:r>
      <w:r w:rsidRPr="007F7899">
        <w:t>1.1</w:t>
      </w:r>
    </w:p>
    <w:p w14:paraId="2BD85A41" w14:textId="17F43100" w:rsidR="007F7899" w:rsidRPr="007F7899" w:rsidRDefault="007F7899" w:rsidP="007F7899">
      <w:pPr>
        <w:pStyle w:val="Heading3"/>
        <w:rPr>
          <w:lang w:val="en-US"/>
        </w:rPr>
      </w:pPr>
      <w:r w:rsidRPr="007F7899">
        <w:rPr>
          <w:rFonts w:hint="eastAsia"/>
          <w:lang w:val="en-US"/>
        </w:rPr>
        <w:t>Action</w:t>
      </w:r>
    </w:p>
    <w:p w14:paraId="63CE238D" w14:textId="44FFFEA2" w:rsidR="007F7899" w:rsidRPr="007F7899" w:rsidRDefault="007F7899" w:rsidP="007F7899">
      <w:pPr>
        <w:rPr>
          <w:lang w:val="en-US"/>
        </w:rPr>
      </w:pPr>
      <w:r w:rsidRPr="007F7899">
        <w:rPr>
          <w:lang w:val="en-US"/>
        </w:rPr>
        <w:t xml:space="preserve">Continually affirm our commitment to valuing multiculturalism, both internally and externally </w:t>
      </w:r>
    </w:p>
    <w:p w14:paraId="767404B8" w14:textId="77777777" w:rsidR="007F7899" w:rsidRPr="007F7899" w:rsidRDefault="007F7899" w:rsidP="007F7899">
      <w:pPr>
        <w:pStyle w:val="Heading3"/>
        <w:rPr>
          <w:lang w:val="en-US"/>
        </w:rPr>
      </w:pPr>
      <w:r w:rsidRPr="007F7899">
        <w:rPr>
          <w:lang w:val="en-US"/>
        </w:rPr>
        <w:t>Delivery mechanism</w:t>
      </w:r>
    </w:p>
    <w:p w14:paraId="31D30B5C" w14:textId="77777777" w:rsidR="007F7899" w:rsidRPr="007F7899" w:rsidRDefault="007F7899" w:rsidP="007F7899">
      <w:pPr>
        <w:pStyle w:val="ListParagraph"/>
        <w:numPr>
          <w:ilvl w:val="0"/>
          <w:numId w:val="3"/>
        </w:numPr>
        <w:rPr>
          <w:lang w:val="en-US"/>
        </w:rPr>
      </w:pPr>
      <w:r w:rsidRPr="007F7899">
        <w:rPr>
          <w:lang w:val="en-US"/>
        </w:rPr>
        <w:t>Annual internal communications plan highlighting diversity outcomes and leadership commitment via intranet and social channels.</w:t>
      </w:r>
    </w:p>
    <w:p w14:paraId="503E42C7" w14:textId="08679201" w:rsidR="007F7899" w:rsidRPr="007F7899" w:rsidRDefault="007F7899" w:rsidP="007F7899">
      <w:pPr>
        <w:pStyle w:val="ListParagraph"/>
        <w:numPr>
          <w:ilvl w:val="0"/>
          <w:numId w:val="3"/>
        </w:numPr>
        <w:rPr>
          <w:lang w:val="en-US"/>
        </w:rPr>
      </w:pPr>
      <w:r w:rsidRPr="007F7899">
        <w:rPr>
          <w:lang w:val="en-US"/>
        </w:rPr>
        <w:t>Highlight positive stories and celebrate achievements of CaLD employees via intranet and social channels.</w:t>
      </w:r>
    </w:p>
    <w:p w14:paraId="1630B252" w14:textId="77777777" w:rsidR="007F7899" w:rsidRDefault="007F7899" w:rsidP="007F7899">
      <w:pPr>
        <w:pStyle w:val="Heading3"/>
      </w:pPr>
      <w:r>
        <w:t>Key performance indicators</w:t>
      </w:r>
    </w:p>
    <w:p w14:paraId="5DC76713" w14:textId="77777777" w:rsidR="007F7899" w:rsidRPr="007F7899" w:rsidRDefault="007F7899" w:rsidP="007F7899">
      <w:pPr>
        <w:pStyle w:val="ListParagraph"/>
        <w:numPr>
          <w:ilvl w:val="0"/>
          <w:numId w:val="4"/>
        </w:numPr>
        <w:rPr>
          <w:lang w:val="en-US"/>
        </w:rPr>
      </w:pPr>
      <w:r w:rsidRPr="007F7899">
        <w:rPr>
          <w:lang w:val="en-US"/>
        </w:rPr>
        <w:t>Deliver internal communications that reference and/or focus on multicultural inclusion and CaLD outcomes at least quarterly.</w:t>
      </w:r>
    </w:p>
    <w:p w14:paraId="5028500D" w14:textId="45CA1CB1" w:rsidR="00D6797D" w:rsidRDefault="007F7899" w:rsidP="007F7899">
      <w:pPr>
        <w:pStyle w:val="ListParagraph"/>
        <w:numPr>
          <w:ilvl w:val="0"/>
          <w:numId w:val="4"/>
        </w:numPr>
        <w:rPr>
          <w:lang w:val="en-US"/>
        </w:rPr>
      </w:pPr>
      <w:r w:rsidRPr="007F7899">
        <w:rPr>
          <w:lang w:val="en-US"/>
        </w:rPr>
        <w:t>Promote CaLD stories or achievements through internal or external communications channels at least quarterly.</w:t>
      </w:r>
    </w:p>
    <w:p w14:paraId="4FA7A684" w14:textId="77777777" w:rsidR="007F7899" w:rsidRDefault="007F7899" w:rsidP="007F7899">
      <w:pPr>
        <w:pStyle w:val="Heading3"/>
      </w:pPr>
      <w:r>
        <w:t>Owner</w:t>
      </w:r>
    </w:p>
    <w:p w14:paraId="1822418D" w14:textId="77777777" w:rsidR="007F7899" w:rsidRPr="007F7899" w:rsidRDefault="007F7899" w:rsidP="007F7899">
      <w:pPr>
        <w:rPr>
          <w:lang w:val="en-US"/>
        </w:rPr>
      </w:pPr>
      <w:r w:rsidRPr="007F7899">
        <w:rPr>
          <w:lang w:val="en-US"/>
        </w:rPr>
        <w:t>Communications, Human Resources</w:t>
      </w:r>
    </w:p>
    <w:p w14:paraId="45414B82" w14:textId="467783DA" w:rsidR="007F7899" w:rsidRPr="007F7899" w:rsidRDefault="007F7899" w:rsidP="00AE3F96">
      <w:pPr>
        <w:pStyle w:val="Heading2"/>
      </w:pPr>
      <w:r w:rsidRPr="007F7899">
        <w:t>WAMPF Strategy</w:t>
      </w:r>
      <w:r w:rsidRPr="007F7899">
        <w:rPr>
          <w:rFonts w:hint="eastAsia"/>
        </w:rPr>
        <w:t xml:space="preserve"> </w:t>
      </w:r>
      <w:r w:rsidRPr="007F7899">
        <w:t>1.</w:t>
      </w:r>
      <w:r>
        <w:rPr>
          <w:rFonts w:hint="eastAsia"/>
        </w:rPr>
        <w:t>2</w:t>
      </w:r>
    </w:p>
    <w:p w14:paraId="74FA8E4B" w14:textId="77777777" w:rsidR="007F7899" w:rsidRPr="007F7899" w:rsidRDefault="007F7899" w:rsidP="007F7899">
      <w:pPr>
        <w:pStyle w:val="Heading3"/>
        <w:rPr>
          <w:lang w:val="en-US"/>
        </w:rPr>
      </w:pPr>
      <w:r w:rsidRPr="007F7899">
        <w:rPr>
          <w:rFonts w:hint="eastAsia"/>
          <w:lang w:val="en-US"/>
        </w:rPr>
        <w:t>Action</w:t>
      </w:r>
    </w:p>
    <w:p w14:paraId="4B31CBCE" w14:textId="38D672C9" w:rsidR="007F7899" w:rsidRPr="007F7899" w:rsidRDefault="007F7899" w:rsidP="007F7899">
      <w:pPr>
        <w:rPr>
          <w:lang w:val="en-US"/>
        </w:rPr>
      </w:pPr>
      <w:r w:rsidRPr="007F7899">
        <w:rPr>
          <w:lang w:val="en-US"/>
        </w:rPr>
        <w:t xml:space="preserve">Prevent, monitor and respond to racism and discrimination </w:t>
      </w:r>
    </w:p>
    <w:p w14:paraId="506481B7" w14:textId="77777777" w:rsidR="007F7899" w:rsidRPr="007F7899" w:rsidRDefault="007F7899" w:rsidP="007F7899">
      <w:pPr>
        <w:pStyle w:val="Heading3"/>
        <w:rPr>
          <w:lang w:val="en-US"/>
        </w:rPr>
      </w:pPr>
      <w:r w:rsidRPr="007F7899">
        <w:rPr>
          <w:lang w:val="en-US"/>
        </w:rPr>
        <w:lastRenderedPageBreak/>
        <w:t>Delivery mechanism</w:t>
      </w:r>
    </w:p>
    <w:p w14:paraId="47F337E3" w14:textId="77777777" w:rsidR="007F7899" w:rsidRPr="007F7899" w:rsidRDefault="007F7899" w:rsidP="007F7899">
      <w:pPr>
        <w:pStyle w:val="ListParagraph"/>
        <w:numPr>
          <w:ilvl w:val="0"/>
          <w:numId w:val="3"/>
        </w:numPr>
        <w:rPr>
          <w:lang w:val="en-US"/>
        </w:rPr>
      </w:pPr>
      <w:r w:rsidRPr="007F7899">
        <w:rPr>
          <w:lang w:val="en-US"/>
        </w:rPr>
        <w:t>Maintain and continuously improve corporate policies and procedures that promote inclusive and respectful workplace practices. Examples include Code of Conduct, Dignity at Work Policy, Grievance Resolution Policy.</w:t>
      </w:r>
    </w:p>
    <w:p w14:paraId="58B3E1B2" w14:textId="77777777" w:rsidR="007F7899" w:rsidRPr="007F7899" w:rsidRDefault="007F7899" w:rsidP="007F7899">
      <w:pPr>
        <w:pStyle w:val="ListParagraph"/>
        <w:numPr>
          <w:ilvl w:val="0"/>
          <w:numId w:val="3"/>
        </w:numPr>
        <w:rPr>
          <w:lang w:val="en-US"/>
        </w:rPr>
      </w:pPr>
      <w:r w:rsidRPr="007F7899">
        <w:rPr>
          <w:lang w:val="en-US"/>
        </w:rPr>
        <w:t xml:space="preserve">Provide culturally safe mechanisms to identify and report discrimination, racism and exclusion in our workplace. Examples include Safe2Say anonymous reporting. </w:t>
      </w:r>
    </w:p>
    <w:p w14:paraId="04FFAA0F" w14:textId="30BE4D16" w:rsidR="007F7899" w:rsidRPr="007F7899" w:rsidRDefault="007F7899" w:rsidP="007F7899">
      <w:pPr>
        <w:pStyle w:val="ListParagraph"/>
        <w:numPr>
          <w:ilvl w:val="0"/>
          <w:numId w:val="3"/>
        </w:numPr>
        <w:rPr>
          <w:lang w:val="en-US"/>
        </w:rPr>
      </w:pPr>
      <w:r w:rsidRPr="007F7899">
        <w:rPr>
          <w:lang w:val="en-US"/>
        </w:rPr>
        <w:t>Effectively respond to and address concerns raised, taking a case management approach in line with our policies and procedures.</w:t>
      </w:r>
    </w:p>
    <w:p w14:paraId="5F2BB526" w14:textId="77777777" w:rsidR="007F7899" w:rsidRDefault="007F7899" w:rsidP="007F7899">
      <w:pPr>
        <w:pStyle w:val="Heading3"/>
      </w:pPr>
      <w:r>
        <w:t>Key performance indicators</w:t>
      </w:r>
    </w:p>
    <w:p w14:paraId="4890561E" w14:textId="77777777" w:rsidR="007F7899" w:rsidRPr="007F7899" w:rsidRDefault="007F7899" w:rsidP="007F7899">
      <w:pPr>
        <w:pStyle w:val="ListParagraph"/>
        <w:numPr>
          <w:ilvl w:val="0"/>
          <w:numId w:val="4"/>
        </w:numPr>
        <w:rPr>
          <w:lang w:val="en-US"/>
        </w:rPr>
      </w:pPr>
      <w:r w:rsidRPr="007F7899">
        <w:rPr>
          <w:lang w:val="en-US"/>
        </w:rPr>
        <w:t>Maintain culturally safe reporting mechanisms for discrimination and racism.</w:t>
      </w:r>
    </w:p>
    <w:p w14:paraId="6444990F" w14:textId="77777777" w:rsidR="007F7899" w:rsidRPr="007F7899" w:rsidRDefault="007F7899" w:rsidP="007F7899">
      <w:pPr>
        <w:pStyle w:val="ListParagraph"/>
        <w:numPr>
          <w:ilvl w:val="0"/>
          <w:numId w:val="4"/>
        </w:numPr>
        <w:rPr>
          <w:lang w:val="en-US"/>
        </w:rPr>
      </w:pPr>
      <w:r w:rsidRPr="007F7899">
        <w:rPr>
          <w:lang w:val="en-US"/>
        </w:rPr>
        <w:t>Continue to provide Safe2Say as an anonymous reporting mechanism.</w:t>
      </w:r>
    </w:p>
    <w:p w14:paraId="36B0BE53" w14:textId="77777777" w:rsidR="007F7899" w:rsidRPr="007F7899" w:rsidRDefault="007F7899" w:rsidP="007F7899">
      <w:pPr>
        <w:pStyle w:val="ListParagraph"/>
        <w:numPr>
          <w:ilvl w:val="0"/>
          <w:numId w:val="4"/>
        </w:numPr>
        <w:rPr>
          <w:lang w:val="en-US"/>
        </w:rPr>
      </w:pPr>
      <w:r w:rsidRPr="007F7899">
        <w:rPr>
          <w:lang w:val="en-US"/>
        </w:rPr>
        <w:t>Report at least annually on workplace conduct and inclusion</w:t>
      </w:r>
      <w:r w:rsidRPr="007F7899">
        <w:rPr>
          <w:lang w:val="en-US"/>
        </w:rPr>
        <w:noBreakHyphen/>
        <w:t>related matters through established governance reporting.</w:t>
      </w:r>
    </w:p>
    <w:p w14:paraId="3C5ED1A1" w14:textId="7EA7BAD3" w:rsidR="007F7899" w:rsidRDefault="007F7899" w:rsidP="007F7899">
      <w:pPr>
        <w:pStyle w:val="ListParagraph"/>
        <w:numPr>
          <w:ilvl w:val="0"/>
          <w:numId w:val="4"/>
        </w:numPr>
        <w:rPr>
          <w:lang w:val="en-US"/>
        </w:rPr>
      </w:pPr>
      <w:r w:rsidRPr="007F7899">
        <w:rPr>
          <w:lang w:val="en-US"/>
        </w:rPr>
        <w:t>Ensure reports are managed in line with departmental policies and procedures.</w:t>
      </w:r>
    </w:p>
    <w:p w14:paraId="1C9CDCD7" w14:textId="77777777" w:rsidR="007F7899" w:rsidRDefault="007F7899" w:rsidP="007F7899">
      <w:pPr>
        <w:pStyle w:val="Heading3"/>
      </w:pPr>
      <w:r>
        <w:t>Owner</w:t>
      </w:r>
    </w:p>
    <w:p w14:paraId="58225EC1" w14:textId="77777777" w:rsidR="007F7899" w:rsidRPr="007F7899" w:rsidRDefault="007F7899" w:rsidP="007F7899">
      <w:pPr>
        <w:rPr>
          <w:lang w:val="en-US"/>
        </w:rPr>
      </w:pPr>
      <w:r w:rsidRPr="007F7899">
        <w:rPr>
          <w:lang w:val="en-US"/>
        </w:rPr>
        <w:t>Human Resources</w:t>
      </w:r>
    </w:p>
    <w:p w14:paraId="32254173" w14:textId="214F3067" w:rsidR="007F7899" w:rsidRPr="007F7899" w:rsidRDefault="007F7899" w:rsidP="00AE3F96">
      <w:pPr>
        <w:pStyle w:val="Heading2"/>
      </w:pPr>
      <w:r w:rsidRPr="007F7899">
        <w:t>WAMPF Strategy</w:t>
      </w:r>
      <w:r w:rsidRPr="007F7899">
        <w:rPr>
          <w:rFonts w:hint="eastAsia"/>
        </w:rPr>
        <w:t xml:space="preserve"> </w:t>
      </w:r>
      <w:r w:rsidRPr="007F7899">
        <w:t>1.</w:t>
      </w:r>
      <w:r>
        <w:rPr>
          <w:rFonts w:hint="eastAsia"/>
        </w:rPr>
        <w:t>3, 3.1</w:t>
      </w:r>
    </w:p>
    <w:p w14:paraId="5A4CB4F0" w14:textId="77777777" w:rsidR="007F7899" w:rsidRPr="007F7899" w:rsidRDefault="007F7899" w:rsidP="007F7899">
      <w:pPr>
        <w:pStyle w:val="Heading3"/>
        <w:rPr>
          <w:lang w:val="en-US"/>
        </w:rPr>
      </w:pPr>
      <w:r w:rsidRPr="007F7899">
        <w:rPr>
          <w:rFonts w:hint="eastAsia"/>
          <w:lang w:val="en-US"/>
        </w:rPr>
        <w:t>Action</w:t>
      </w:r>
    </w:p>
    <w:p w14:paraId="4BC64510" w14:textId="0FF23F29" w:rsidR="007F7899" w:rsidRPr="007F7899" w:rsidRDefault="007F7899" w:rsidP="007F7899">
      <w:pPr>
        <w:rPr>
          <w:lang w:val="en-US"/>
        </w:rPr>
      </w:pPr>
      <w:r w:rsidRPr="007F7899">
        <w:rPr>
          <w:lang w:val="en-US"/>
        </w:rPr>
        <w:t>Seek, receive and respond to employee feedback on inclusion and workplace culture</w:t>
      </w:r>
    </w:p>
    <w:p w14:paraId="1054438B" w14:textId="77777777" w:rsidR="007F7899" w:rsidRPr="007F7899" w:rsidRDefault="007F7899" w:rsidP="007F7899">
      <w:pPr>
        <w:pStyle w:val="Heading3"/>
        <w:rPr>
          <w:lang w:val="en-US"/>
        </w:rPr>
      </w:pPr>
      <w:r w:rsidRPr="007F7899">
        <w:rPr>
          <w:lang w:val="en-US"/>
        </w:rPr>
        <w:t>Delivery mechanism</w:t>
      </w:r>
    </w:p>
    <w:p w14:paraId="63E588AE" w14:textId="77777777" w:rsidR="007F7899" w:rsidRPr="007F7899" w:rsidRDefault="007F7899" w:rsidP="007F7899">
      <w:pPr>
        <w:pStyle w:val="ListParagraph"/>
        <w:numPr>
          <w:ilvl w:val="0"/>
          <w:numId w:val="3"/>
        </w:numPr>
        <w:rPr>
          <w:lang w:val="en-US"/>
        </w:rPr>
      </w:pPr>
      <w:r w:rsidRPr="007F7899">
        <w:rPr>
          <w:lang w:val="en-US"/>
        </w:rPr>
        <w:t>Undertake internal feedback and engagement of employees to continuously monitor CaLD representation and experience, with results to inform workforce planning and leadership priorities. Examples include exit surveys and pulse surveys.</w:t>
      </w:r>
    </w:p>
    <w:p w14:paraId="77B976EA" w14:textId="77777777" w:rsidR="007F7899" w:rsidRPr="007F7899" w:rsidRDefault="007F7899" w:rsidP="007F7899">
      <w:pPr>
        <w:pStyle w:val="ListParagraph"/>
        <w:numPr>
          <w:ilvl w:val="0"/>
          <w:numId w:val="3"/>
        </w:numPr>
        <w:rPr>
          <w:lang w:val="en-US"/>
        </w:rPr>
      </w:pPr>
      <w:r w:rsidRPr="007F7899">
        <w:rPr>
          <w:lang w:val="en-US"/>
        </w:rPr>
        <w:t>Participate in formal employee surveys to continuously monitor CaLD representation and experience, with results to inform workforce planning and leadership priorities. Examples include Public Sector Census, Diversity Council of Australia’s Inclusion@Work Index.</w:t>
      </w:r>
    </w:p>
    <w:p w14:paraId="134F7361" w14:textId="1571F23F" w:rsidR="007F7899" w:rsidRPr="007F7899" w:rsidRDefault="007F7899" w:rsidP="007F7899">
      <w:pPr>
        <w:pStyle w:val="ListParagraph"/>
        <w:numPr>
          <w:ilvl w:val="0"/>
          <w:numId w:val="3"/>
        </w:numPr>
        <w:rPr>
          <w:lang w:val="en-US"/>
        </w:rPr>
      </w:pPr>
      <w:r w:rsidRPr="007F7899">
        <w:rPr>
          <w:lang w:val="en-US"/>
        </w:rPr>
        <w:t>Publish results and recommendations internally and externally as appropriate.</w:t>
      </w:r>
    </w:p>
    <w:p w14:paraId="6A0A1E89" w14:textId="77777777" w:rsidR="007F7899" w:rsidRDefault="007F7899" w:rsidP="007F7899">
      <w:pPr>
        <w:pStyle w:val="Heading3"/>
      </w:pPr>
      <w:r>
        <w:t>Key performance indicators</w:t>
      </w:r>
    </w:p>
    <w:p w14:paraId="676A2115" w14:textId="77777777" w:rsidR="007F7899" w:rsidRPr="007F7899" w:rsidRDefault="007F7899" w:rsidP="007F7899">
      <w:pPr>
        <w:pStyle w:val="ListParagraph"/>
        <w:numPr>
          <w:ilvl w:val="0"/>
          <w:numId w:val="4"/>
        </w:numPr>
        <w:rPr>
          <w:lang w:val="en-US"/>
        </w:rPr>
      </w:pPr>
      <w:r w:rsidRPr="007F7899">
        <w:rPr>
          <w:lang w:val="en-US"/>
        </w:rPr>
        <w:t>Report at least annually on CaLD representation and experience through workforce governance reporting.</w:t>
      </w:r>
    </w:p>
    <w:p w14:paraId="6D841950" w14:textId="77777777" w:rsidR="007F7899" w:rsidRPr="007F7899" w:rsidRDefault="007F7899" w:rsidP="007F7899">
      <w:pPr>
        <w:pStyle w:val="ListParagraph"/>
        <w:numPr>
          <w:ilvl w:val="0"/>
          <w:numId w:val="4"/>
        </w:numPr>
        <w:rPr>
          <w:lang w:val="en-US"/>
        </w:rPr>
      </w:pPr>
      <w:r w:rsidRPr="007F7899">
        <w:rPr>
          <w:lang w:val="en-US"/>
        </w:rPr>
        <w:t>Participate in at least one formal employee survey every two years.</w:t>
      </w:r>
    </w:p>
    <w:p w14:paraId="794D2633" w14:textId="06AB8F5E" w:rsidR="007F7899" w:rsidRDefault="007F7899" w:rsidP="007F7899">
      <w:pPr>
        <w:pStyle w:val="ListParagraph"/>
        <w:numPr>
          <w:ilvl w:val="0"/>
          <w:numId w:val="4"/>
        </w:numPr>
        <w:rPr>
          <w:lang w:val="en-US"/>
        </w:rPr>
      </w:pPr>
      <w:r w:rsidRPr="007F7899">
        <w:rPr>
          <w:lang w:val="en-US"/>
        </w:rPr>
        <w:lastRenderedPageBreak/>
        <w:t>Demonstrate that feedback outcomes inform workforce planning and/or leadership priorities.</w:t>
      </w:r>
    </w:p>
    <w:p w14:paraId="1FBF5A01" w14:textId="77777777" w:rsidR="007F7899" w:rsidRDefault="007F7899" w:rsidP="007F7899">
      <w:pPr>
        <w:pStyle w:val="Heading3"/>
      </w:pPr>
      <w:r>
        <w:t>Owner</w:t>
      </w:r>
    </w:p>
    <w:p w14:paraId="62C1A30D" w14:textId="03B71AE8" w:rsidR="007F7899" w:rsidRDefault="007F7899" w:rsidP="007F7899">
      <w:pPr>
        <w:rPr>
          <w:lang w:val="en-US"/>
        </w:rPr>
      </w:pPr>
      <w:r w:rsidRPr="007F7899">
        <w:rPr>
          <w:lang w:val="en-US"/>
        </w:rPr>
        <w:t>Human Resource</w:t>
      </w:r>
      <w:r>
        <w:rPr>
          <w:rFonts w:hint="eastAsia"/>
          <w:lang w:val="en-US"/>
        </w:rPr>
        <w:t>s</w:t>
      </w:r>
    </w:p>
    <w:p w14:paraId="1946D510" w14:textId="4CE4783D" w:rsidR="007F7899" w:rsidRPr="007F7899" w:rsidRDefault="007F7899" w:rsidP="00AE3F96">
      <w:pPr>
        <w:pStyle w:val="Heading2"/>
      </w:pPr>
      <w:r w:rsidRPr="007F7899">
        <w:t>WAMPF Strategy</w:t>
      </w:r>
      <w:r w:rsidRPr="007F7899">
        <w:rPr>
          <w:rFonts w:hint="eastAsia"/>
        </w:rPr>
        <w:t xml:space="preserve"> </w:t>
      </w:r>
      <w:r w:rsidRPr="007F7899">
        <w:t>1.</w:t>
      </w:r>
      <w:r>
        <w:rPr>
          <w:rFonts w:hint="eastAsia"/>
        </w:rPr>
        <w:t>4</w:t>
      </w:r>
    </w:p>
    <w:p w14:paraId="4D688F45" w14:textId="77777777" w:rsidR="007F7899" w:rsidRPr="007F7899" w:rsidRDefault="007F7899" w:rsidP="007F7899">
      <w:pPr>
        <w:pStyle w:val="Heading3"/>
        <w:rPr>
          <w:lang w:val="en-US"/>
        </w:rPr>
      </w:pPr>
      <w:r w:rsidRPr="007F7899">
        <w:rPr>
          <w:rFonts w:hint="eastAsia"/>
          <w:lang w:val="en-US"/>
        </w:rPr>
        <w:t>Action</w:t>
      </w:r>
    </w:p>
    <w:p w14:paraId="3F4D1658" w14:textId="16F39F88" w:rsidR="007F7899" w:rsidRPr="007F7899" w:rsidRDefault="007F7899" w:rsidP="007F7899">
      <w:pPr>
        <w:rPr>
          <w:lang w:val="en-US"/>
        </w:rPr>
      </w:pPr>
      <w:r w:rsidRPr="007F7899">
        <w:rPr>
          <w:lang w:val="en-US"/>
        </w:rPr>
        <w:t>Build inclusive and welcoming workplaces</w:t>
      </w:r>
    </w:p>
    <w:p w14:paraId="0B5F045D" w14:textId="77777777" w:rsidR="007F7899" w:rsidRPr="007F7899" w:rsidRDefault="007F7899" w:rsidP="007F7899">
      <w:pPr>
        <w:pStyle w:val="Heading3"/>
        <w:rPr>
          <w:lang w:val="en-US"/>
        </w:rPr>
      </w:pPr>
      <w:r w:rsidRPr="007F7899">
        <w:rPr>
          <w:lang w:val="en-US"/>
        </w:rPr>
        <w:t>Delivery mechanism</w:t>
      </w:r>
    </w:p>
    <w:p w14:paraId="37C8ECBC" w14:textId="77777777" w:rsidR="007F7899" w:rsidRPr="007F7899" w:rsidRDefault="007F7899" w:rsidP="007F7899">
      <w:pPr>
        <w:pStyle w:val="ListParagraph"/>
        <w:numPr>
          <w:ilvl w:val="0"/>
          <w:numId w:val="3"/>
        </w:numPr>
        <w:rPr>
          <w:lang w:val="en-US"/>
        </w:rPr>
      </w:pPr>
      <w:r w:rsidRPr="007F7899">
        <w:rPr>
          <w:lang w:val="en-US"/>
        </w:rPr>
        <w:t>Corporate induction to cover diversity, inclusion and culturally safe workplaces.</w:t>
      </w:r>
    </w:p>
    <w:p w14:paraId="5908B151" w14:textId="7B5F6350" w:rsidR="007F7899" w:rsidRPr="007F7899" w:rsidRDefault="007F7899" w:rsidP="007F7899">
      <w:pPr>
        <w:pStyle w:val="ListParagraph"/>
        <w:numPr>
          <w:ilvl w:val="0"/>
          <w:numId w:val="3"/>
        </w:numPr>
        <w:rPr>
          <w:lang w:val="en-US"/>
        </w:rPr>
      </w:pPr>
      <w:r w:rsidRPr="007F7899">
        <w:rPr>
          <w:lang w:val="en-US"/>
        </w:rPr>
        <w:t>Provide access to cultural capability resources through existing learning, development and workforce guidance frameworks.</w:t>
      </w:r>
    </w:p>
    <w:p w14:paraId="3D8744DF" w14:textId="77777777" w:rsidR="007F7899" w:rsidRDefault="007F7899" w:rsidP="007F7899">
      <w:pPr>
        <w:pStyle w:val="Heading3"/>
      </w:pPr>
      <w:r>
        <w:t>Key performance indicators</w:t>
      </w:r>
    </w:p>
    <w:p w14:paraId="42BAC76E" w14:textId="77777777" w:rsidR="00AE3F96" w:rsidRPr="00AE3F96" w:rsidRDefault="00AE3F96" w:rsidP="00AE3F96">
      <w:pPr>
        <w:pStyle w:val="ListParagraph"/>
        <w:numPr>
          <w:ilvl w:val="0"/>
          <w:numId w:val="4"/>
        </w:numPr>
        <w:rPr>
          <w:lang w:val="en-US"/>
        </w:rPr>
      </w:pPr>
      <w:r w:rsidRPr="00AE3F96">
        <w:rPr>
          <w:lang w:val="en-US"/>
        </w:rPr>
        <w:t>Measure the percentage of managers completing onboarding content covering multicultural inclusion responsibilities at least annually.</w:t>
      </w:r>
    </w:p>
    <w:p w14:paraId="12819FD4" w14:textId="77777777" w:rsidR="00AE3F96" w:rsidRPr="00AE3F96" w:rsidRDefault="00AE3F96" w:rsidP="00AE3F96">
      <w:pPr>
        <w:pStyle w:val="ListParagraph"/>
        <w:numPr>
          <w:ilvl w:val="0"/>
          <w:numId w:val="4"/>
        </w:numPr>
        <w:rPr>
          <w:lang w:val="en-US"/>
        </w:rPr>
      </w:pPr>
      <w:r w:rsidRPr="00AE3F96">
        <w:rPr>
          <w:lang w:val="en-US"/>
        </w:rPr>
        <w:t>Maintain and improve access to appropriate multicultural capability resources for managers.</w:t>
      </w:r>
    </w:p>
    <w:p w14:paraId="346C4055" w14:textId="3734704E" w:rsidR="007F7899" w:rsidRDefault="00AE3F96" w:rsidP="00AE3F96">
      <w:pPr>
        <w:pStyle w:val="ListParagraph"/>
        <w:numPr>
          <w:ilvl w:val="0"/>
          <w:numId w:val="4"/>
        </w:numPr>
        <w:rPr>
          <w:lang w:val="en-US"/>
        </w:rPr>
      </w:pPr>
      <w:r w:rsidRPr="00AE3F96">
        <w:rPr>
          <w:lang w:val="en-US"/>
        </w:rPr>
        <w:t>Create and publish new manager onboarding training to ensure managers understand their responsibilities to provide inclusive and welcoming workplaces by December 2026</w:t>
      </w:r>
      <w:r w:rsidR="007F7899" w:rsidRPr="007F7899">
        <w:rPr>
          <w:lang w:val="en-US"/>
        </w:rPr>
        <w:t>.</w:t>
      </w:r>
    </w:p>
    <w:p w14:paraId="37ECB9A6" w14:textId="77777777" w:rsidR="007F7899" w:rsidRDefault="007F7899" w:rsidP="007F7899">
      <w:pPr>
        <w:pStyle w:val="Heading3"/>
      </w:pPr>
      <w:r>
        <w:t>Owner</w:t>
      </w:r>
    </w:p>
    <w:p w14:paraId="0F9AD4B3" w14:textId="77777777" w:rsidR="007F7899" w:rsidRPr="007F7899" w:rsidRDefault="007F7899" w:rsidP="007F7899">
      <w:pPr>
        <w:rPr>
          <w:lang w:val="en-US"/>
        </w:rPr>
      </w:pPr>
      <w:r w:rsidRPr="007F7899">
        <w:rPr>
          <w:lang w:val="en-US"/>
        </w:rPr>
        <w:t>Human Resource</w:t>
      </w:r>
      <w:r>
        <w:rPr>
          <w:rFonts w:hint="eastAsia"/>
          <w:lang w:val="en-US"/>
        </w:rPr>
        <w:t>s</w:t>
      </w:r>
    </w:p>
    <w:p w14:paraId="77FBFDDC" w14:textId="65790350" w:rsidR="00AE3F96" w:rsidRDefault="00AE3F96">
      <w:pPr>
        <w:rPr>
          <w:lang w:val="en-US"/>
        </w:rPr>
      </w:pPr>
      <w:r>
        <w:rPr>
          <w:lang w:val="en-US"/>
        </w:rPr>
        <w:br w:type="page"/>
      </w:r>
    </w:p>
    <w:p w14:paraId="678356ED" w14:textId="7D3CF95A" w:rsidR="00AE3F96" w:rsidRPr="007F7899" w:rsidRDefault="00AE3F96" w:rsidP="00AE3F96">
      <w:pPr>
        <w:pStyle w:val="Heading1"/>
      </w:pPr>
      <w:r w:rsidRPr="007F7899">
        <w:lastRenderedPageBreak/>
        <w:t xml:space="preserve">WAMPF policy priority </w:t>
      </w:r>
      <w:r>
        <w:rPr>
          <w:rFonts w:hint="eastAsia"/>
        </w:rPr>
        <w:t>2</w:t>
      </w:r>
      <w:r w:rsidRPr="007F7899">
        <w:t xml:space="preserve">: </w:t>
      </w:r>
      <w:r w:rsidRPr="00AE3F96">
        <w:t>Culturally responsive policies, programs and services</w:t>
      </w:r>
    </w:p>
    <w:p w14:paraId="5A9A6B07" w14:textId="77777777" w:rsidR="00AE3F96" w:rsidRPr="00AE3F96" w:rsidRDefault="00AE3F96" w:rsidP="00AE3F96">
      <w:pPr>
        <w:rPr>
          <w:lang w:val="en-US"/>
        </w:rPr>
      </w:pPr>
      <w:r w:rsidRPr="00AE3F96">
        <w:rPr>
          <w:lang w:val="en-US"/>
        </w:rPr>
        <w:t>Under the Multicultural Plan 2023–26, the Department strengthened its approach to culturally responsive service and regulatory delivery by increasing focus on accessibility, clarity and fairness. Actions included improving the use of translation and interpreter services, strengthening plain</w:t>
      </w:r>
      <w:r w:rsidRPr="00AE3F96">
        <w:rPr>
          <w:lang w:val="en-US"/>
        </w:rPr>
        <w:noBreakHyphen/>
        <w:t>English and accessible communication, and reviewing aspects of compliance and enforcement practice through an accessibility and cultural responsiveness lens.</w:t>
      </w:r>
    </w:p>
    <w:p w14:paraId="147166B8" w14:textId="079DB41C" w:rsidR="00AE3F96" w:rsidRPr="007F7899" w:rsidRDefault="00AE3F96" w:rsidP="00AE3F96">
      <w:pPr>
        <w:rPr>
          <w:lang w:val="en-US"/>
        </w:rPr>
      </w:pPr>
      <w:r w:rsidRPr="00AE3F96">
        <w:rPr>
          <w:lang w:val="en-US"/>
        </w:rPr>
        <w:t>This plan builds on that capability by embedding culturally responsive practices into service design standards, regulatory policy frameworks and communications governance supporting fair, accessible and trusted outcomes</w:t>
      </w:r>
      <w:r w:rsidRPr="007F7899">
        <w:rPr>
          <w:lang w:val="en-US"/>
        </w:rPr>
        <w:t>.</w:t>
      </w:r>
    </w:p>
    <w:p w14:paraId="5D7E5AC3" w14:textId="004010D0" w:rsidR="00AE3F96" w:rsidRPr="007F7899" w:rsidRDefault="00AE3F96" w:rsidP="00AE3F96">
      <w:pPr>
        <w:pStyle w:val="Heading2"/>
      </w:pPr>
      <w:r w:rsidRPr="007F7899">
        <w:t>WAMPF Strategy</w:t>
      </w:r>
      <w:r w:rsidRPr="007F7899">
        <w:rPr>
          <w:rFonts w:hint="eastAsia"/>
        </w:rPr>
        <w:t xml:space="preserve"> </w:t>
      </w:r>
      <w:r>
        <w:rPr>
          <w:rFonts w:hint="eastAsia"/>
        </w:rPr>
        <w:t>2</w:t>
      </w:r>
      <w:r w:rsidRPr="007F7899">
        <w:t>.1</w:t>
      </w:r>
      <w:r>
        <w:rPr>
          <w:rFonts w:hint="eastAsia"/>
        </w:rPr>
        <w:t>, 2.5</w:t>
      </w:r>
    </w:p>
    <w:p w14:paraId="536CD457" w14:textId="77777777" w:rsidR="00AE3F96" w:rsidRPr="007F7899" w:rsidRDefault="00AE3F96" w:rsidP="00AE3F96">
      <w:pPr>
        <w:pStyle w:val="Heading3"/>
        <w:rPr>
          <w:lang w:val="en-US"/>
        </w:rPr>
      </w:pPr>
      <w:r w:rsidRPr="007F7899">
        <w:rPr>
          <w:rFonts w:hint="eastAsia"/>
          <w:lang w:val="en-US"/>
        </w:rPr>
        <w:t>Action</w:t>
      </w:r>
    </w:p>
    <w:p w14:paraId="111ADDDB" w14:textId="0E8E4F16" w:rsidR="00AE3F96" w:rsidRPr="007F7899" w:rsidRDefault="00AE3F96" w:rsidP="00AE3F96">
      <w:pPr>
        <w:rPr>
          <w:lang w:val="en-US"/>
        </w:rPr>
      </w:pPr>
      <w:r w:rsidRPr="00AE3F96">
        <w:rPr>
          <w:lang w:val="en-US"/>
        </w:rPr>
        <w:t>Embed cultural considerations into corporate policies, procedures and processes</w:t>
      </w:r>
      <w:r w:rsidRPr="007F7899">
        <w:rPr>
          <w:lang w:val="en-US"/>
        </w:rPr>
        <w:t xml:space="preserve"> </w:t>
      </w:r>
    </w:p>
    <w:p w14:paraId="4EBDE2A4" w14:textId="77777777" w:rsidR="00AE3F96" w:rsidRPr="007F7899" w:rsidRDefault="00AE3F96" w:rsidP="00AE3F96">
      <w:pPr>
        <w:pStyle w:val="Heading3"/>
        <w:rPr>
          <w:lang w:val="en-US"/>
        </w:rPr>
      </w:pPr>
      <w:r w:rsidRPr="007F7899">
        <w:rPr>
          <w:lang w:val="en-US"/>
        </w:rPr>
        <w:t>Delivery mechanism</w:t>
      </w:r>
    </w:p>
    <w:p w14:paraId="287FE583" w14:textId="77777777" w:rsidR="00AE3F96" w:rsidRPr="00AE3F96" w:rsidRDefault="00AE3F96" w:rsidP="00AE3F96">
      <w:pPr>
        <w:pStyle w:val="ListParagraph"/>
        <w:numPr>
          <w:ilvl w:val="0"/>
          <w:numId w:val="3"/>
        </w:numPr>
        <w:rPr>
          <w:lang w:val="en-US"/>
        </w:rPr>
      </w:pPr>
      <w:r w:rsidRPr="00AE3F96">
        <w:rPr>
          <w:lang w:val="en-US"/>
        </w:rPr>
        <w:t>Multicultural considerations are integrated into our corporate policies, procedures and processes.</w:t>
      </w:r>
    </w:p>
    <w:p w14:paraId="2552B6E0" w14:textId="4641D5CC" w:rsidR="00AE3F96" w:rsidRPr="007F7899" w:rsidRDefault="00AE3F96" w:rsidP="00AE3F96">
      <w:pPr>
        <w:pStyle w:val="ListParagraph"/>
        <w:numPr>
          <w:ilvl w:val="0"/>
          <w:numId w:val="3"/>
        </w:numPr>
        <w:rPr>
          <w:lang w:val="en-US"/>
        </w:rPr>
      </w:pPr>
      <w:r w:rsidRPr="00AE3F96">
        <w:rPr>
          <w:lang w:val="en-US"/>
        </w:rPr>
        <w:t>Engage CaLD employees when seeking employee feedback on corporate policies, procedures and processes</w:t>
      </w:r>
      <w:r w:rsidRPr="007F7899">
        <w:rPr>
          <w:lang w:val="en-US"/>
        </w:rPr>
        <w:t>.</w:t>
      </w:r>
    </w:p>
    <w:p w14:paraId="713E7189" w14:textId="77777777" w:rsidR="00AE3F96" w:rsidRDefault="00AE3F96" w:rsidP="00AE3F96">
      <w:pPr>
        <w:pStyle w:val="Heading3"/>
      </w:pPr>
      <w:r>
        <w:t>Key performance indicators</w:t>
      </w:r>
    </w:p>
    <w:p w14:paraId="059CC0ED" w14:textId="77777777" w:rsidR="00AE3F96" w:rsidRPr="00AE3F96" w:rsidRDefault="00AE3F96" w:rsidP="00AE3F96">
      <w:pPr>
        <w:pStyle w:val="ListParagraph"/>
        <w:numPr>
          <w:ilvl w:val="0"/>
          <w:numId w:val="4"/>
        </w:numPr>
        <w:rPr>
          <w:lang w:val="en-US"/>
        </w:rPr>
      </w:pPr>
      <w:r w:rsidRPr="00AE3F96">
        <w:rPr>
          <w:lang w:val="en-US"/>
        </w:rPr>
        <w:t>Multicultural capability is considered as corporate policies are reviewed, with identified improvements embedded.</w:t>
      </w:r>
    </w:p>
    <w:p w14:paraId="3F5A2EC2" w14:textId="1807A852" w:rsidR="00AE3F96" w:rsidRDefault="00AE3F96" w:rsidP="00AE3F96">
      <w:pPr>
        <w:pStyle w:val="ListParagraph"/>
        <w:numPr>
          <w:ilvl w:val="0"/>
          <w:numId w:val="4"/>
        </w:numPr>
        <w:rPr>
          <w:lang w:val="en-US"/>
        </w:rPr>
      </w:pPr>
      <w:r w:rsidRPr="00AE3F96">
        <w:rPr>
          <w:lang w:val="en-US"/>
        </w:rPr>
        <w:t>CaLD employees are engaged to inform corporate policy reviews, with identified improvements embedded</w:t>
      </w:r>
      <w:r w:rsidRPr="007F7899">
        <w:rPr>
          <w:lang w:val="en-US"/>
        </w:rPr>
        <w:t>.</w:t>
      </w:r>
    </w:p>
    <w:p w14:paraId="01C0A158" w14:textId="77777777" w:rsidR="00AE3F96" w:rsidRDefault="00AE3F96" w:rsidP="00AE3F96">
      <w:pPr>
        <w:pStyle w:val="Heading3"/>
      </w:pPr>
      <w:r>
        <w:t>Owner</w:t>
      </w:r>
    </w:p>
    <w:p w14:paraId="21906A4B" w14:textId="77777777" w:rsidR="00AE3F96" w:rsidRPr="00AE3F96" w:rsidRDefault="00AE3F96" w:rsidP="00AE3F96">
      <w:pPr>
        <w:rPr>
          <w:lang w:val="en-US"/>
        </w:rPr>
      </w:pPr>
      <w:r w:rsidRPr="00AE3F96">
        <w:rPr>
          <w:lang w:val="en-US"/>
        </w:rPr>
        <w:t>Corporate Services</w:t>
      </w:r>
    </w:p>
    <w:p w14:paraId="1C4CCF49" w14:textId="6E27D571" w:rsidR="00AE3F96" w:rsidRPr="00AE3F96" w:rsidRDefault="00AE3F96" w:rsidP="00AE3F96">
      <w:pPr>
        <w:pStyle w:val="Heading2"/>
      </w:pPr>
      <w:r w:rsidRPr="007F7899">
        <w:t>WAMPF Strategy</w:t>
      </w:r>
      <w:r w:rsidRPr="007F7899">
        <w:rPr>
          <w:rFonts w:hint="eastAsia"/>
        </w:rPr>
        <w:t xml:space="preserve"> </w:t>
      </w:r>
      <w:r>
        <w:rPr>
          <w:rFonts w:hint="eastAsia"/>
        </w:rPr>
        <w:t>2</w:t>
      </w:r>
      <w:r w:rsidRPr="007F7899">
        <w:t>.1</w:t>
      </w:r>
      <w:r>
        <w:rPr>
          <w:rFonts w:hint="eastAsia"/>
        </w:rPr>
        <w:t>, 2.6, 3.1</w:t>
      </w:r>
    </w:p>
    <w:p w14:paraId="49B8EA67" w14:textId="77777777" w:rsidR="00AE3F96" w:rsidRPr="007F7899" w:rsidRDefault="00AE3F96" w:rsidP="00AE3F96">
      <w:pPr>
        <w:pStyle w:val="Heading3"/>
        <w:rPr>
          <w:lang w:val="en-US"/>
        </w:rPr>
      </w:pPr>
      <w:r w:rsidRPr="007F7899">
        <w:rPr>
          <w:rFonts w:hint="eastAsia"/>
          <w:lang w:val="en-US"/>
        </w:rPr>
        <w:t>Action</w:t>
      </w:r>
    </w:p>
    <w:p w14:paraId="25EF7386" w14:textId="77777777" w:rsidR="00AE3F96" w:rsidRPr="00AE3F96" w:rsidRDefault="00AE3F96" w:rsidP="00AE3F96">
      <w:pPr>
        <w:rPr>
          <w:lang w:val="en-US"/>
        </w:rPr>
      </w:pPr>
      <w:r w:rsidRPr="00AE3F96">
        <w:rPr>
          <w:lang w:val="en-US"/>
        </w:rPr>
        <w:t>Support inclusive recruitment practices</w:t>
      </w:r>
    </w:p>
    <w:p w14:paraId="232DBFC6" w14:textId="77777777" w:rsidR="00AE3F96" w:rsidRPr="007F7899" w:rsidRDefault="00AE3F96" w:rsidP="00AE3F96">
      <w:pPr>
        <w:pStyle w:val="Heading3"/>
        <w:rPr>
          <w:lang w:val="en-US"/>
        </w:rPr>
      </w:pPr>
      <w:r w:rsidRPr="007F7899">
        <w:rPr>
          <w:lang w:val="en-US"/>
        </w:rPr>
        <w:lastRenderedPageBreak/>
        <w:t>Delivery mechanism</w:t>
      </w:r>
    </w:p>
    <w:p w14:paraId="6F6120A1" w14:textId="77777777" w:rsidR="00AE3F96" w:rsidRPr="00AE3F96" w:rsidRDefault="00AE3F96" w:rsidP="00AE3F96">
      <w:pPr>
        <w:pStyle w:val="ListParagraph"/>
        <w:numPr>
          <w:ilvl w:val="0"/>
          <w:numId w:val="3"/>
        </w:numPr>
        <w:rPr>
          <w:lang w:val="en-US"/>
        </w:rPr>
      </w:pPr>
      <w:r w:rsidRPr="00AE3F96">
        <w:rPr>
          <w:lang w:val="en-US"/>
        </w:rPr>
        <w:t>Continue to review and aim for best practice decision making within workforce attraction and recruitment practices.</w:t>
      </w:r>
    </w:p>
    <w:p w14:paraId="7C2DB932" w14:textId="77777777" w:rsidR="00AE3F96" w:rsidRPr="00AE3F96" w:rsidRDefault="00AE3F96" w:rsidP="00AE3F96">
      <w:pPr>
        <w:pStyle w:val="ListParagraph"/>
        <w:numPr>
          <w:ilvl w:val="0"/>
          <w:numId w:val="3"/>
        </w:numPr>
        <w:rPr>
          <w:lang w:val="en-US"/>
        </w:rPr>
      </w:pPr>
      <w:r w:rsidRPr="00AE3F96">
        <w:rPr>
          <w:lang w:val="en-US"/>
        </w:rPr>
        <w:t>Ensure that bias</w:t>
      </w:r>
      <w:r w:rsidRPr="00AE3F96">
        <w:rPr>
          <w:lang w:val="en-US"/>
        </w:rPr>
        <w:noBreakHyphen/>
        <w:t xml:space="preserve">awareness and cultural capability considerations are embedded into recruitment practices. </w:t>
      </w:r>
    </w:p>
    <w:p w14:paraId="2AD65274" w14:textId="6CAEB2C2" w:rsidR="00AE3F96" w:rsidRPr="007F7899" w:rsidRDefault="00AE3F96" w:rsidP="00AE3F96">
      <w:pPr>
        <w:pStyle w:val="ListParagraph"/>
        <w:numPr>
          <w:ilvl w:val="0"/>
          <w:numId w:val="3"/>
        </w:numPr>
        <w:rPr>
          <w:lang w:val="en-US"/>
        </w:rPr>
      </w:pPr>
      <w:r w:rsidRPr="00AE3F96">
        <w:rPr>
          <w:lang w:val="en-US"/>
        </w:rPr>
        <w:t>Continuously review and improve Job Description Forms for inclusive job design in accordance with existing classification, industrial and approval processes</w:t>
      </w:r>
      <w:r w:rsidRPr="007F7899">
        <w:rPr>
          <w:lang w:val="en-US"/>
        </w:rPr>
        <w:t>.</w:t>
      </w:r>
    </w:p>
    <w:p w14:paraId="7B25F3D8" w14:textId="77777777" w:rsidR="00AE3F96" w:rsidRDefault="00AE3F96" w:rsidP="00AE3F96">
      <w:pPr>
        <w:pStyle w:val="Heading3"/>
      </w:pPr>
      <w:r>
        <w:t>Key performance indicators</w:t>
      </w:r>
    </w:p>
    <w:p w14:paraId="03BCE043" w14:textId="77777777" w:rsidR="00AE3F96" w:rsidRPr="00AE3F96" w:rsidRDefault="00AE3F96" w:rsidP="00AE3F96">
      <w:pPr>
        <w:pStyle w:val="ListParagraph"/>
        <w:numPr>
          <w:ilvl w:val="0"/>
          <w:numId w:val="4"/>
        </w:numPr>
        <w:rPr>
          <w:lang w:val="en-US"/>
        </w:rPr>
      </w:pPr>
      <w:r w:rsidRPr="00AE3F96">
        <w:rPr>
          <w:lang w:val="en-US"/>
        </w:rPr>
        <w:t xml:space="preserve">Public Sector Breach of Employment Standard process is maintained. </w:t>
      </w:r>
    </w:p>
    <w:p w14:paraId="7FF40B4E" w14:textId="77777777" w:rsidR="00AE3F96" w:rsidRPr="00AE3F96" w:rsidRDefault="00AE3F96" w:rsidP="00AE3F96">
      <w:pPr>
        <w:pStyle w:val="ListParagraph"/>
        <w:numPr>
          <w:ilvl w:val="0"/>
          <w:numId w:val="4"/>
        </w:numPr>
        <w:rPr>
          <w:lang w:val="en-US"/>
        </w:rPr>
      </w:pPr>
      <w:r w:rsidRPr="00AE3F96">
        <w:rPr>
          <w:lang w:val="en-US"/>
        </w:rPr>
        <w:t>Recruitment practices are reviewed for bias</w:t>
      </w:r>
      <w:r w:rsidRPr="00AE3F96">
        <w:rPr>
          <w:lang w:val="en-US"/>
        </w:rPr>
        <w:noBreakHyphen/>
        <w:t>awareness and inclusion considerations when a Breach of Employment Standard is submitted.</w:t>
      </w:r>
    </w:p>
    <w:p w14:paraId="37CE7469" w14:textId="7D7DCCB8" w:rsidR="00AE3F96" w:rsidRDefault="00AE3F96" w:rsidP="00AE3F96">
      <w:pPr>
        <w:pStyle w:val="ListParagraph"/>
        <w:numPr>
          <w:ilvl w:val="0"/>
          <w:numId w:val="4"/>
        </w:numPr>
        <w:rPr>
          <w:lang w:val="en-US"/>
        </w:rPr>
      </w:pPr>
      <w:r w:rsidRPr="00AE3F96">
        <w:rPr>
          <w:lang w:val="en-US"/>
        </w:rPr>
        <w:t>Inclusive job design is considered when a Job Description Form is being reviewed, including appropriate consultation with employees in accordance with industrial responsibilities</w:t>
      </w:r>
      <w:r w:rsidRPr="007F7899">
        <w:rPr>
          <w:lang w:val="en-US"/>
        </w:rPr>
        <w:t>.</w:t>
      </w:r>
    </w:p>
    <w:p w14:paraId="0654A083" w14:textId="77777777" w:rsidR="00AE3F96" w:rsidRDefault="00AE3F96" w:rsidP="00AE3F96">
      <w:pPr>
        <w:pStyle w:val="Heading3"/>
      </w:pPr>
      <w:r>
        <w:t>Owner</w:t>
      </w:r>
    </w:p>
    <w:p w14:paraId="3E1C3C77" w14:textId="77777777" w:rsidR="00AE3F96" w:rsidRPr="00AE3F96" w:rsidRDefault="00AE3F96" w:rsidP="00AE3F96">
      <w:pPr>
        <w:rPr>
          <w:lang w:val="en-US"/>
        </w:rPr>
      </w:pPr>
      <w:r w:rsidRPr="00AE3F96">
        <w:rPr>
          <w:lang w:val="en-US"/>
        </w:rPr>
        <w:t>Human Resources</w:t>
      </w:r>
    </w:p>
    <w:p w14:paraId="151DB548" w14:textId="6E277197" w:rsidR="00AE3F96" w:rsidRPr="00AE3F96" w:rsidRDefault="00AE3F96" w:rsidP="00AE3F96">
      <w:pPr>
        <w:pStyle w:val="Heading2"/>
      </w:pPr>
      <w:r w:rsidRPr="007F7899">
        <w:t>WAMPF Strategy</w:t>
      </w:r>
      <w:r w:rsidRPr="007F7899">
        <w:rPr>
          <w:rFonts w:hint="eastAsia"/>
        </w:rPr>
        <w:t xml:space="preserve"> </w:t>
      </w:r>
      <w:r w:rsidRPr="00AE3F96">
        <w:t>2.2</w:t>
      </w:r>
      <w:r>
        <w:rPr>
          <w:rFonts w:hint="eastAsia"/>
        </w:rPr>
        <w:t xml:space="preserve">, </w:t>
      </w:r>
      <w:r w:rsidRPr="00AE3F96">
        <w:t>2.4</w:t>
      </w:r>
      <w:r>
        <w:rPr>
          <w:rFonts w:hint="eastAsia"/>
        </w:rPr>
        <w:t xml:space="preserve">, </w:t>
      </w:r>
      <w:r w:rsidRPr="00AE3F96">
        <w:rPr>
          <w:lang w:val="en-AU"/>
        </w:rPr>
        <w:t>2.5</w:t>
      </w:r>
    </w:p>
    <w:p w14:paraId="2FC03531" w14:textId="77777777" w:rsidR="00AE3F96" w:rsidRPr="007F7899" w:rsidRDefault="00AE3F96" w:rsidP="00AE3F96">
      <w:pPr>
        <w:pStyle w:val="Heading3"/>
        <w:rPr>
          <w:lang w:val="en-US"/>
        </w:rPr>
      </w:pPr>
      <w:r w:rsidRPr="007F7899">
        <w:rPr>
          <w:rFonts w:hint="eastAsia"/>
          <w:lang w:val="en-US"/>
        </w:rPr>
        <w:t>Action</w:t>
      </w:r>
    </w:p>
    <w:p w14:paraId="7BC56ED1" w14:textId="616EE235" w:rsidR="00AE3F96" w:rsidRPr="00AE3F96" w:rsidRDefault="00AE3F96" w:rsidP="00AE3F96">
      <w:pPr>
        <w:rPr>
          <w:lang w:val="en-US"/>
        </w:rPr>
      </w:pPr>
      <w:r w:rsidRPr="00AE3F96">
        <w:rPr>
          <w:lang w:val="en-US"/>
        </w:rPr>
        <w:t>Ensure regulatory processes and decisions are clear, proportionate and accessible</w:t>
      </w:r>
    </w:p>
    <w:p w14:paraId="603935D8" w14:textId="77777777" w:rsidR="00AE3F96" w:rsidRPr="007F7899" w:rsidRDefault="00AE3F96" w:rsidP="00AE3F96">
      <w:pPr>
        <w:pStyle w:val="Heading3"/>
        <w:rPr>
          <w:lang w:val="en-US"/>
        </w:rPr>
      </w:pPr>
      <w:r w:rsidRPr="007F7899">
        <w:rPr>
          <w:lang w:val="en-US"/>
        </w:rPr>
        <w:t>Delivery mechanism</w:t>
      </w:r>
    </w:p>
    <w:p w14:paraId="7887B9B2" w14:textId="77777777" w:rsidR="00AE3F96" w:rsidRPr="00AE3F96" w:rsidRDefault="00AE3F96" w:rsidP="00AE3F96">
      <w:pPr>
        <w:pStyle w:val="ListParagraph"/>
        <w:numPr>
          <w:ilvl w:val="0"/>
          <w:numId w:val="3"/>
        </w:numPr>
        <w:rPr>
          <w:lang w:val="en-US"/>
        </w:rPr>
      </w:pPr>
      <w:r w:rsidRPr="00AE3F96">
        <w:rPr>
          <w:lang w:val="en-US"/>
        </w:rPr>
        <w:t>Engage effectively with culturally and linguistically diverse communities on environmental, water and regulatory matters that directly affect them.</w:t>
      </w:r>
    </w:p>
    <w:p w14:paraId="09EBDE80" w14:textId="77777777" w:rsidR="00AE3F96" w:rsidRPr="00AE3F96" w:rsidRDefault="00AE3F96" w:rsidP="00AE3F96">
      <w:pPr>
        <w:pStyle w:val="ListParagraph"/>
        <w:numPr>
          <w:ilvl w:val="0"/>
          <w:numId w:val="3"/>
        </w:numPr>
        <w:rPr>
          <w:lang w:val="en-US"/>
        </w:rPr>
      </w:pPr>
      <w:r w:rsidRPr="00AE3F96">
        <w:rPr>
          <w:lang w:val="en-US"/>
        </w:rPr>
        <w:t>Maintain public trust by applying regulation fairly and consistently, supported by culturally informed decision</w:t>
      </w:r>
      <w:r w:rsidRPr="00AE3F96">
        <w:rPr>
          <w:lang w:val="en-US"/>
        </w:rPr>
        <w:noBreakHyphen/>
        <w:t>making.</w:t>
      </w:r>
    </w:p>
    <w:p w14:paraId="406264A9" w14:textId="7311699A" w:rsidR="00AE3F96" w:rsidRPr="007F7899" w:rsidRDefault="00AE3F96" w:rsidP="00AE3F96">
      <w:pPr>
        <w:pStyle w:val="ListParagraph"/>
        <w:numPr>
          <w:ilvl w:val="0"/>
          <w:numId w:val="3"/>
        </w:numPr>
        <w:rPr>
          <w:lang w:val="en-US"/>
        </w:rPr>
      </w:pPr>
      <w:r w:rsidRPr="00AE3F96">
        <w:rPr>
          <w:lang w:val="en-US"/>
        </w:rPr>
        <w:t>Provide services and regulatory activities that are accessible, fair and trusted by culturally diverse communities</w:t>
      </w:r>
      <w:r w:rsidRPr="007F7899">
        <w:rPr>
          <w:lang w:val="en-US"/>
        </w:rPr>
        <w:t>.</w:t>
      </w:r>
    </w:p>
    <w:p w14:paraId="19BC82CF" w14:textId="77777777" w:rsidR="00AE3F96" w:rsidRDefault="00AE3F96" w:rsidP="00AE3F96">
      <w:pPr>
        <w:pStyle w:val="Heading3"/>
      </w:pPr>
      <w:r>
        <w:t>Key performance indicators</w:t>
      </w:r>
    </w:p>
    <w:p w14:paraId="21191C79" w14:textId="77777777" w:rsidR="00AE3F96" w:rsidRPr="00AE3F96" w:rsidRDefault="00AE3F96" w:rsidP="00AE3F96">
      <w:pPr>
        <w:pStyle w:val="ListParagraph"/>
        <w:numPr>
          <w:ilvl w:val="0"/>
          <w:numId w:val="4"/>
        </w:numPr>
        <w:rPr>
          <w:lang w:val="en-US"/>
        </w:rPr>
      </w:pPr>
      <w:r w:rsidRPr="00AE3F96">
        <w:rPr>
          <w:lang w:val="en-US"/>
        </w:rPr>
        <w:t xml:space="preserve">Maintain accessible mechanisms for stakeholders and customers to provide feedback on our programs, processes and services. </w:t>
      </w:r>
    </w:p>
    <w:p w14:paraId="5B65FFEF" w14:textId="77777777" w:rsidR="00AE3F96" w:rsidRPr="00AE3F96" w:rsidRDefault="00AE3F96" w:rsidP="00AE3F96">
      <w:pPr>
        <w:pStyle w:val="ListParagraph"/>
        <w:numPr>
          <w:ilvl w:val="0"/>
          <w:numId w:val="4"/>
        </w:numPr>
        <w:rPr>
          <w:lang w:val="en-US"/>
        </w:rPr>
      </w:pPr>
      <w:r w:rsidRPr="00AE3F96">
        <w:rPr>
          <w:lang w:val="en-US"/>
        </w:rPr>
        <w:t>Review feedback and engagement responses, making improvements as identified.</w:t>
      </w:r>
    </w:p>
    <w:p w14:paraId="73185394" w14:textId="77777777" w:rsidR="00AE3F96" w:rsidRPr="00AE3F96" w:rsidRDefault="00AE3F96" w:rsidP="00AE3F96">
      <w:pPr>
        <w:pStyle w:val="ListParagraph"/>
        <w:numPr>
          <w:ilvl w:val="0"/>
          <w:numId w:val="4"/>
        </w:numPr>
        <w:rPr>
          <w:lang w:val="en-US"/>
        </w:rPr>
      </w:pPr>
      <w:r w:rsidRPr="00AE3F96">
        <w:rPr>
          <w:lang w:val="en-US"/>
        </w:rPr>
        <w:t>Seek to understand our customer and stakeholder perceptions of our services at least annually.</w:t>
      </w:r>
    </w:p>
    <w:p w14:paraId="3589362E" w14:textId="280446EE" w:rsidR="00AE3F96" w:rsidRDefault="00AE3F96" w:rsidP="00AE3F96">
      <w:pPr>
        <w:pStyle w:val="ListParagraph"/>
        <w:numPr>
          <w:ilvl w:val="0"/>
          <w:numId w:val="4"/>
        </w:numPr>
        <w:rPr>
          <w:lang w:val="en-US"/>
        </w:rPr>
      </w:pPr>
      <w:r w:rsidRPr="00AE3F96">
        <w:rPr>
          <w:lang w:val="en-US"/>
        </w:rPr>
        <w:t>CaLD stakeholders are included in engagement and feedback processes</w:t>
      </w:r>
      <w:r w:rsidRPr="007F7899">
        <w:rPr>
          <w:lang w:val="en-US"/>
        </w:rPr>
        <w:t>.</w:t>
      </w:r>
    </w:p>
    <w:p w14:paraId="6BF05F2C" w14:textId="77777777" w:rsidR="00AE3F96" w:rsidRDefault="00AE3F96" w:rsidP="00AE3F96">
      <w:pPr>
        <w:pStyle w:val="Heading3"/>
      </w:pPr>
      <w:r>
        <w:lastRenderedPageBreak/>
        <w:t>Owner</w:t>
      </w:r>
    </w:p>
    <w:p w14:paraId="60C0B5D3" w14:textId="77777777" w:rsidR="00AE3F96" w:rsidRPr="00AE3F96" w:rsidRDefault="00AE3F96" w:rsidP="00AE3F96">
      <w:pPr>
        <w:rPr>
          <w:lang w:val="en-US"/>
        </w:rPr>
      </w:pPr>
      <w:r w:rsidRPr="00AE3F96">
        <w:rPr>
          <w:lang w:val="en-US"/>
        </w:rPr>
        <w:t>Communications, Stakeholder Engagement, Business Service Areas</w:t>
      </w:r>
    </w:p>
    <w:p w14:paraId="2C5E5C38" w14:textId="4A76BC2D" w:rsidR="00AE3F96" w:rsidRPr="00AE3F96" w:rsidRDefault="00AE3F96" w:rsidP="00AE3F96">
      <w:pPr>
        <w:pStyle w:val="Heading2"/>
      </w:pPr>
      <w:r w:rsidRPr="007F7899">
        <w:t>WAMPF Strategy</w:t>
      </w:r>
      <w:r w:rsidRPr="007F7899">
        <w:rPr>
          <w:rFonts w:hint="eastAsia"/>
        </w:rPr>
        <w:t xml:space="preserve"> </w:t>
      </w:r>
      <w:r w:rsidRPr="00AE3F96">
        <w:t>2.2</w:t>
      </w:r>
    </w:p>
    <w:p w14:paraId="3B048DA3" w14:textId="77777777" w:rsidR="00AE3F96" w:rsidRPr="007F7899" w:rsidRDefault="00AE3F96" w:rsidP="00AE3F96">
      <w:pPr>
        <w:pStyle w:val="Heading3"/>
        <w:rPr>
          <w:lang w:val="en-US"/>
        </w:rPr>
      </w:pPr>
      <w:r w:rsidRPr="007F7899">
        <w:rPr>
          <w:rFonts w:hint="eastAsia"/>
          <w:lang w:val="en-US"/>
        </w:rPr>
        <w:t>Action</w:t>
      </w:r>
    </w:p>
    <w:p w14:paraId="38BA7005" w14:textId="72CD6236" w:rsidR="00AE3F96" w:rsidRPr="00AE3F96" w:rsidRDefault="00AE3F96" w:rsidP="00AE3F96">
      <w:pPr>
        <w:rPr>
          <w:lang w:val="en-US"/>
        </w:rPr>
      </w:pPr>
      <w:r w:rsidRPr="00AE3F96">
        <w:rPr>
          <w:lang w:val="en-US"/>
        </w:rPr>
        <w:t>Ensure guidance and communications are clear, proportionate and accessible, particularly where language or cultural barriers may affect understanding or compliance</w:t>
      </w:r>
    </w:p>
    <w:p w14:paraId="6368466F" w14:textId="77777777" w:rsidR="00AE3F96" w:rsidRPr="007F7899" w:rsidRDefault="00AE3F96" w:rsidP="00AE3F96">
      <w:pPr>
        <w:pStyle w:val="Heading3"/>
        <w:rPr>
          <w:lang w:val="en-US"/>
        </w:rPr>
      </w:pPr>
      <w:r w:rsidRPr="007F7899">
        <w:rPr>
          <w:lang w:val="en-US"/>
        </w:rPr>
        <w:t>Delivery mechanism</w:t>
      </w:r>
    </w:p>
    <w:p w14:paraId="2B399F36" w14:textId="77777777" w:rsidR="00AE3F96" w:rsidRPr="00AE3F96" w:rsidRDefault="00AE3F96" w:rsidP="00AE3F96">
      <w:pPr>
        <w:pStyle w:val="ListParagraph"/>
        <w:numPr>
          <w:ilvl w:val="0"/>
          <w:numId w:val="3"/>
        </w:numPr>
        <w:rPr>
          <w:lang w:val="en-US"/>
        </w:rPr>
      </w:pPr>
      <w:r w:rsidRPr="00AE3F96">
        <w:rPr>
          <w:lang w:val="en-US"/>
        </w:rPr>
        <w:t>Use communications governance arrangements to monitor and improve service accessibility.</w:t>
      </w:r>
    </w:p>
    <w:p w14:paraId="4868732A" w14:textId="39F4321D" w:rsidR="00AE3F96" w:rsidRPr="007F7899" w:rsidRDefault="00AE3F96" w:rsidP="00AE3F96">
      <w:pPr>
        <w:pStyle w:val="ListParagraph"/>
        <w:numPr>
          <w:ilvl w:val="0"/>
          <w:numId w:val="3"/>
        </w:numPr>
        <w:rPr>
          <w:lang w:val="en-US"/>
        </w:rPr>
      </w:pPr>
      <w:r w:rsidRPr="00AE3F96">
        <w:rPr>
          <w:lang w:val="en-US"/>
        </w:rPr>
        <w:t>Maintain plain</w:t>
      </w:r>
      <w:r w:rsidRPr="00AE3F96">
        <w:rPr>
          <w:lang w:val="en-US"/>
        </w:rPr>
        <w:noBreakHyphen/>
        <w:t>English and accessible communication standards across priority public</w:t>
      </w:r>
      <w:r w:rsidRPr="00AE3F96">
        <w:rPr>
          <w:lang w:val="en-US"/>
        </w:rPr>
        <w:noBreakHyphen/>
        <w:t>facing materials</w:t>
      </w:r>
      <w:r w:rsidRPr="007F7899">
        <w:rPr>
          <w:lang w:val="en-US"/>
        </w:rPr>
        <w:t>.</w:t>
      </w:r>
    </w:p>
    <w:p w14:paraId="6A16DBFC" w14:textId="77777777" w:rsidR="00AE3F96" w:rsidRDefault="00AE3F96" w:rsidP="00AE3F96">
      <w:pPr>
        <w:pStyle w:val="Heading3"/>
      </w:pPr>
      <w:r>
        <w:t>Key performance indicators</w:t>
      </w:r>
    </w:p>
    <w:p w14:paraId="2D06B409" w14:textId="77777777" w:rsidR="00AE3F96" w:rsidRPr="00AE3F96" w:rsidRDefault="00AE3F96" w:rsidP="00AE3F96">
      <w:pPr>
        <w:pStyle w:val="ListParagraph"/>
        <w:numPr>
          <w:ilvl w:val="0"/>
          <w:numId w:val="4"/>
        </w:numPr>
        <w:rPr>
          <w:lang w:val="en-US"/>
        </w:rPr>
      </w:pPr>
      <w:r w:rsidRPr="00AE3F96">
        <w:rPr>
          <w:lang w:val="en-US"/>
        </w:rPr>
        <w:t>Maintain priority public</w:t>
      </w:r>
      <w:r w:rsidRPr="00AE3F96">
        <w:rPr>
          <w:lang w:val="en-US"/>
        </w:rPr>
        <w:noBreakHyphen/>
        <w:t>facing materials, ensuring they meet or exceed accessibility and language support standards.</w:t>
      </w:r>
    </w:p>
    <w:p w14:paraId="75357EAE" w14:textId="77777777" w:rsidR="00AE3F96" w:rsidRPr="00AE3F96" w:rsidRDefault="00AE3F96" w:rsidP="00AE3F96">
      <w:pPr>
        <w:pStyle w:val="ListParagraph"/>
        <w:numPr>
          <w:ilvl w:val="0"/>
          <w:numId w:val="4"/>
        </w:numPr>
        <w:rPr>
          <w:lang w:val="en-US"/>
        </w:rPr>
      </w:pPr>
      <w:r w:rsidRPr="00AE3F96">
        <w:rPr>
          <w:lang w:val="en-US"/>
        </w:rPr>
        <w:t xml:space="preserve">Where identified, implement proportionate improvements to guidance or tools to improve accessibility. </w:t>
      </w:r>
    </w:p>
    <w:p w14:paraId="4C943DC6" w14:textId="1B784D20" w:rsidR="00AE3F96" w:rsidRDefault="00AE3F96" w:rsidP="00AE3F96">
      <w:pPr>
        <w:pStyle w:val="ListParagraph"/>
        <w:numPr>
          <w:ilvl w:val="0"/>
          <w:numId w:val="4"/>
        </w:numPr>
        <w:rPr>
          <w:lang w:val="en-US"/>
        </w:rPr>
      </w:pPr>
      <w:r w:rsidRPr="00AE3F96">
        <w:rPr>
          <w:lang w:val="en-US"/>
        </w:rPr>
        <w:t>Review and update compliance and enforcement tools to ensure accessibility and visibility of language support</w:t>
      </w:r>
      <w:r w:rsidRPr="007F7899">
        <w:rPr>
          <w:lang w:val="en-US"/>
        </w:rPr>
        <w:t>.</w:t>
      </w:r>
    </w:p>
    <w:p w14:paraId="6E12B343" w14:textId="77777777" w:rsidR="00AE3F96" w:rsidRDefault="00AE3F96" w:rsidP="00AE3F96">
      <w:pPr>
        <w:pStyle w:val="Heading3"/>
      </w:pPr>
      <w:r>
        <w:t>Owner</w:t>
      </w:r>
    </w:p>
    <w:p w14:paraId="69308C86" w14:textId="77777777" w:rsidR="00AE3F96" w:rsidRPr="00AE3F96" w:rsidRDefault="00AE3F96" w:rsidP="00AE3F96">
      <w:pPr>
        <w:rPr>
          <w:lang w:val="en-US"/>
        </w:rPr>
      </w:pPr>
      <w:r w:rsidRPr="00AE3F96">
        <w:rPr>
          <w:lang w:val="en-US"/>
        </w:rPr>
        <w:t>Communications, Stakeholder Engagement, Business Service Areas</w:t>
      </w:r>
    </w:p>
    <w:p w14:paraId="7378AB7A" w14:textId="27C7B098" w:rsidR="00AE3F96" w:rsidRPr="00AE3F96" w:rsidRDefault="00AE3F96" w:rsidP="00AE3F96">
      <w:pPr>
        <w:pStyle w:val="Heading2"/>
      </w:pPr>
      <w:r w:rsidRPr="007F7899">
        <w:t>WAMPF Strategy</w:t>
      </w:r>
      <w:r w:rsidRPr="007F7899">
        <w:rPr>
          <w:rFonts w:hint="eastAsia"/>
        </w:rPr>
        <w:t xml:space="preserve"> </w:t>
      </w:r>
      <w:r w:rsidRPr="00AE3F96">
        <w:t>2.</w:t>
      </w:r>
      <w:r>
        <w:rPr>
          <w:rFonts w:hint="eastAsia"/>
        </w:rPr>
        <w:t>3</w:t>
      </w:r>
    </w:p>
    <w:p w14:paraId="77576160" w14:textId="77777777" w:rsidR="00AE3F96" w:rsidRPr="007F7899" w:rsidRDefault="00AE3F96" w:rsidP="00AE3F96">
      <w:pPr>
        <w:pStyle w:val="Heading3"/>
        <w:rPr>
          <w:lang w:val="en-US"/>
        </w:rPr>
      </w:pPr>
      <w:r w:rsidRPr="007F7899">
        <w:rPr>
          <w:rFonts w:hint="eastAsia"/>
          <w:lang w:val="en-US"/>
        </w:rPr>
        <w:t>Action</w:t>
      </w:r>
    </w:p>
    <w:p w14:paraId="6E3F9C07" w14:textId="1406BA63" w:rsidR="00AE3F96" w:rsidRPr="00AE3F96" w:rsidRDefault="00AE3F96" w:rsidP="00AE3F96">
      <w:pPr>
        <w:rPr>
          <w:lang w:val="en-US"/>
        </w:rPr>
      </w:pPr>
      <w:r w:rsidRPr="00AE3F96">
        <w:rPr>
          <w:lang w:val="en-US"/>
        </w:rPr>
        <w:t>Build staff capability to engage  interpreter and translation services and address language service barriers</w:t>
      </w:r>
    </w:p>
    <w:p w14:paraId="1951B800" w14:textId="77777777" w:rsidR="00AE3F96" w:rsidRPr="007F7899" w:rsidRDefault="00AE3F96" w:rsidP="00AE3F96">
      <w:pPr>
        <w:pStyle w:val="Heading3"/>
        <w:rPr>
          <w:lang w:val="en-US"/>
        </w:rPr>
      </w:pPr>
      <w:r w:rsidRPr="007F7899">
        <w:rPr>
          <w:lang w:val="en-US"/>
        </w:rPr>
        <w:t>Delivery mechanism</w:t>
      </w:r>
    </w:p>
    <w:p w14:paraId="04D900BF" w14:textId="77777777" w:rsidR="00AE3F96" w:rsidRPr="00AE3F96" w:rsidRDefault="00AE3F96" w:rsidP="00AE3F96">
      <w:pPr>
        <w:pStyle w:val="ListParagraph"/>
        <w:numPr>
          <w:ilvl w:val="0"/>
          <w:numId w:val="3"/>
        </w:numPr>
        <w:rPr>
          <w:lang w:val="en-US"/>
        </w:rPr>
      </w:pPr>
      <w:r w:rsidRPr="00AE3F96">
        <w:rPr>
          <w:lang w:val="en-US"/>
        </w:rPr>
        <w:t>Provision of translation and interpreter services where required to support approvals, licensing, compliance activities, and engagement associated with advisory and policy functions.</w:t>
      </w:r>
    </w:p>
    <w:p w14:paraId="13FE59D5" w14:textId="77777777" w:rsidR="00AE3F96" w:rsidRPr="00AE3F96" w:rsidRDefault="00AE3F96" w:rsidP="00AE3F96">
      <w:pPr>
        <w:pStyle w:val="ListParagraph"/>
        <w:numPr>
          <w:ilvl w:val="0"/>
          <w:numId w:val="3"/>
        </w:numPr>
        <w:rPr>
          <w:lang w:val="en-US"/>
        </w:rPr>
      </w:pPr>
      <w:r w:rsidRPr="00AE3F96">
        <w:rPr>
          <w:lang w:val="en-US"/>
        </w:rPr>
        <w:t>Maintain guidance and training for staff to ensure capability on when and how to use language services.</w:t>
      </w:r>
    </w:p>
    <w:p w14:paraId="4F275ACD" w14:textId="4058E9C3" w:rsidR="00AE3F96" w:rsidRPr="007F7899" w:rsidRDefault="00AE3F96" w:rsidP="00AE3F96">
      <w:pPr>
        <w:pStyle w:val="ListParagraph"/>
        <w:numPr>
          <w:ilvl w:val="0"/>
          <w:numId w:val="3"/>
        </w:numPr>
        <w:rPr>
          <w:lang w:val="en-US"/>
        </w:rPr>
      </w:pPr>
      <w:r w:rsidRPr="00AE3F96">
        <w:rPr>
          <w:lang w:val="en-US"/>
        </w:rPr>
        <w:t>Identify and address any found barriers to service access</w:t>
      </w:r>
      <w:r w:rsidRPr="007F7899">
        <w:rPr>
          <w:lang w:val="en-US"/>
        </w:rPr>
        <w:t>.</w:t>
      </w:r>
    </w:p>
    <w:p w14:paraId="33D35732" w14:textId="77777777" w:rsidR="00AE3F96" w:rsidRDefault="00AE3F96" w:rsidP="00AE3F96">
      <w:pPr>
        <w:pStyle w:val="Heading3"/>
      </w:pPr>
      <w:r>
        <w:lastRenderedPageBreak/>
        <w:t>Key performance indicators</w:t>
      </w:r>
    </w:p>
    <w:p w14:paraId="3D31C175" w14:textId="77777777" w:rsidR="00AE3F96" w:rsidRPr="00AE3F96" w:rsidRDefault="00AE3F96" w:rsidP="00AE3F96">
      <w:pPr>
        <w:pStyle w:val="ListParagraph"/>
        <w:numPr>
          <w:ilvl w:val="0"/>
          <w:numId w:val="4"/>
        </w:numPr>
        <w:rPr>
          <w:lang w:val="en-US"/>
        </w:rPr>
      </w:pPr>
      <w:r w:rsidRPr="00AE3F96">
        <w:rPr>
          <w:lang w:val="en-US"/>
        </w:rPr>
        <w:t>Maintain guidance material on engaging interpreter and translation services that is accessible to all employees.</w:t>
      </w:r>
    </w:p>
    <w:p w14:paraId="38D7827E" w14:textId="77777777" w:rsidR="00AE3F96" w:rsidRPr="00AE3F96" w:rsidRDefault="00AE3F96" w:rsidP="00AE3F96">
      <w:pPr>
        <w:pStyle w:val="ListParagraph"/>
        <w:numPr>
          <w:ilvl w:val="0"/>
          <w:numId w:val="4"/>
        </w:numPr>
        <w:rPr>
          <w:lang w:val="en-US"/>
        </w:rPr>
      </w:pPr>
      <w:r w:rsidRPr="00AE3F96">
        <w:rPr>
          <w:lang w:val="en-US"/>
        </w:rPr>
        <w:t>Increase employee awareness of when and how to use language services at least annually via a variety of communication methods.</w:t>
      </w:r>
    </w:p>
    <w:p w14:paraId="33BB0443" w14:textId="10184377" w:rsidR="00AE3F96" w:rsidRDefault="00AE3F96" w:rsidP="00AE3F96">
      <w:pPr>
        <w:pStyle w:val="ListParagraph"/>
        <w:numPr>
          <w:ilvl w:val="0"/>
          <w:numId w:val="4"/>
        </w:numPr>
        <w:rPr>
          <w:lang w:val="en-US"/>
        </w:rPr>
      </w:pPr>
      <w:r w:rsidRPr="00AE3F96">
        <w:rPr>
          <w:lang w:val="en-US"/>
        </w:rPr>
        <w:t>Where identified, implement proportional improvements to address barriers to language service access</w:t>
      </w:r>
      <w:r w:rsidRPr="007F7899">
        <w:rPr>
          <w:lang w:val="en-US"/>
        </w:rPr>
        <w:t>.</w:t>
      </w:r>
    </w:p>
    <w:p w14:paraId="289F4500" w14:textId="77777777" w:rsidR="00AE3F96" w:rsidRDefault="00AE3F96" w:rsidP="00AE3F96">
      <w:pPr>
        <w:pStyle w:val="Heading3"/>
      </w:pPr>
      <w:r>
        <w:t>Owner</w:t>
      </w:r>
    </w:p>
    <w:p w14:paraId="5B08C5AD" w14:textId="77777777" w:rsidR="00AE3F96" w:rsidRPr="00AE3F96" w:rsidRDefault="00AE3F96" w:rsidP="00AE3F96">
      <w:pPr>
        <w:rPr>
          <w:lang w:val="en-US"/>
        </w:rPr>
      </w:pPr>
      <w:r w:rsidRPr="00AE3F96">
        <w:rPr>
          <w:lang w:val="en-US"/>
        </w:rPr>
        <w:t>Communications, Business Service Areas</w:t>
      </w:r>
    </w:p>
    <w:p w14:paraId="6E810AAC" w14:textId="3F407D75" w:rsidR="00AE3F96" w:rsidRDefault="00AE3F96">
      <w:pPr>
        <w:rPr>
          <w:lang w:val="en-US"/>
        </w:rPr>
      </w:pPr>
      <w:r>
        <w:rPr>
          <w:lang w:val="en-US"/>
        </w:rPr>
        <w:br w:type="page"/>
      </w:r>
    </w:p>
    <w:p w14:paraId="0204F05A" w14:textId="3BC269A2" w:rsidR="00AE3F96" w:rsidRPr="007F7899" w:rsidRDefault="00AE3F96" w:rsidP="00AE3F96">
      <w:pPr>
        <w:pStyle w:val="Heading1"/>
      </w:pPr>
      <w:r w:rsidRPr="007F7899">
        <w:lastRenderedPageBreak/>
        <w:t xml:space="preserve">WAMPF policy priority </w:t>
      </w:r>
      <w:r>
        <w:rPr>
          <w:rFonts w:hint="eastAsia"/>
        </w:rPr>
        <w:t>3:</w:t>
      </w:r>
      <w:r w:rsidRPr="00AE3F96">
        <w:rPr>
          <w:rFonts w:ascii="AtypKido-Light" w:eastAsiaTheme="minorEastAsia" w:hAnsi="AtypKido-Light" w:cs="AtypKido-Light"/>
          <w:color w:val="03A6C2"/>
          <w:spacing w:val="5"/>
          <w:kern w:val="0"/>
          <w:sz w:val="46"/>
          <w:szCs w:val="46"/>
        </w:rPr>
        <w:t xml:space="preserve"> </w:t>
      </w:r>
      <w:r w:rsidRPr="00AE3F96">
        <w:t>Economic, social, cultural, civic and political participation</w:t>
      </w:r>
    </w:p>
    <w:p w14:paraId="29022C84" w14:textId="77777777" w:rsidR="00AE3F96" w:rsidRPr="00AE3F96" w:rsidRDefault="00AE3F96" w:rsidP="00AE3F96">
      <w:pPr>
        <w:rPr>
          <w:lang w:val="en-US"/>
        </w:rPr>
      </w:pPr>
      <w:r w:rsidRPr="00AE3F96">
        <w:rPr>
          <w:lang w:val="en-US"/>
        </w:rPr>
        <w:t xml:space="preserve">Actions delivered under the Multicultural Plan 2023–26 strengthened understanding of how our CaLD employees contribute positively within the Department. We also focused on partnering with other government agencies, local government, industry groups and the community, to provide targeted water licensing and compliance information. </w:t>
      </w:r>
    </w:p>
    <w:p w14:paraId="1EA26DDF" w14:textId="6EFD9128" w:rsidR="00AE3F96" w:rsidRPr="007F7899" w:rsidRDefault="00AE3F96" w:rsidP="00AE3F96">
      <w:pPr>
        <w:rPr>
          <w:lang w:val="en-US"/>
        </w:rPr>
      </w:pPr>
      <w:r w:rsidRPr="00AE3F96">
        <w:rPr>
          <w:lang w:val="en-US"/>
        </w:rPr>
        <w:t>This plan builds on that foundation by embedding inclusive participation principles into corporate engagement frameworks, consultation guidance and regulatory practice protocols aligned to regulatory risk and impact</w:t>
      </w:r>
      <w:r w:rsidRPr="007F7899">
        <w:rPr>
          <w:lang w:val="en-US"/>
        </w:rPr>
        <w:t>.</w:t>
      </w:r>
    </w:p>
    <w:p w14:paraId="585DD109" w14:textId="1BEAD8AF" w:rsidR="00AE3F96" w:rsidRPr="007F7899" w:rsidRDefault="00AE3F96" w:rsidP="00AE3F96">
      <w:pPr>
        <w:pStyle w:val="Heading2"/>
      </w:pPr>
      <w:r w:rsidRPr="007F7899">
        <w:t>WAMPF Strategy</w:t>
      </w:r>
      <w:r w:rsidRPr="007F7899">
        <w:rPr>
          <w:rFonts w:hint="eastAsia"/>
        </w:rPr>
        <w:t xml:space="preserve"> </w:t>
      </w:r>
      <w:r w:rsidRPr="00AE3F96">
        <w:t>3.1</w:t>
      </w:r>
    </w:p>
    <w:p w14:paraId="22293BFC" w14:textId="77777777" w:rsidR="00AE3F96" w:rsidRPr="007F7899" w:rsidRDefault="00AE3F96" w:rsidP="00AE3F96">
      <w:pPr>
        <w:pStyle w:val="Heading3"/>
        <w:rPr>
          <w:lang w:val="en-US"/>
        </w:rPr>
      </w:pPr>
      <w:r w:rsidRPr="007F7899">
        <w:rPr>
          <w:rFonts w:hint="eastAsia"/>
          <w:lang w:val="en-US"/>
        </w:rPr>
        <w:t>Action</w:t>
      </w:r>
    </w:p>
    <w:p w14:paraId="22EEF3BD" w14:textId="73C59507" w:rsidR="00AE3F96" w:rsidRPr="007F7899" w:rsidRDefault="00AE3F96" w:rsidP="00AE3F96">
      <w:pPr>
        <w:rPr>
          <w:lang w:val="en-US"/>
        </w:rPr>
      </w:pPr>
      <w:r w:rsidRPr="00AE3F96">
        <w:rPr>
          <w:lang w:val="en-US"/>
        </w:rPr>
        <w:t>Support equitable career development for CaLD employees</w:t>
      </w:r>
      <w:r w:rsidRPr="007F7899">
        <w:rPr>
          <w:lang w:val="en-US"/>
        </w:rPr>
        <w:t xml:space="preserve"> </w:t>
      </w:r>
    </w:p>
    <w:p w14:paraId="44094E2F" w14:textId="77777777" w:rsidR="00AE3F96" w:rsidRPr="007F7899" w:rsidRDefault="00AE3F96" w:rsidP="00AE3F96">
      <w:pPr>
        <w:pStyle w:val="Heading3"/>
        <w:rPr>
          <w:lang w:val="en-US"/>
        </w:rPr>
      </w:pPr>
      <w:r w:rsidRPr="007F7899">
        <w:rPr>
          <w:lang w:val="en-US"/>
        </w:rPr>
        <w:t>Delivery mechanism</w:t>
      </w:r>
    </w:p>
    <w:p w14:paraId="630BBED2" w14:textId="58A75200" w:rsidR="00AE3F96" w:rsidRPr="00AE3F96" w:rsidRDefault="00AE3F96" w:rsidP="00FC77F8">
      <w:pPr>
        <w:pStyle w:val="ListParagraph"/>
        <w:numPr>
          <w:ilvl w:val="0"/>
          <w:numId w:val="7"/>
        </w:numPr>
        <w:ind w:left="709"/>
        <w:rPr>
          <w:lang w:val="en-US"/>
        </w:rPr>
      </w:pPr>
      <w:r>
        <w:t>Equitable access to development opportunities and leadership development programs for CaLD employees</w:t>
      </w:r>
      <w:r w:rsidRPr="00AE3F96">
        <w:rPr>
          <w:lang w:val="en-US"/>
        </w:rPr>
        <w:t>.</w:t>
      </w:r>
    </w:p>
    <w:p w14:paraId="54A4781F" w14:textId="77777777" w:rsidR="00AE3F96" w:rsidRDefault="00AE3F96" w:rsidP="00AE3F96">
      <w:pPr>
        <w:pStyle w:val="Heading3"/>
      </w:pPr>
      <w:r>
        <w:t>Key performance indicators</w:t>
      </w:r>
    </w:p>
    <w:p w14:paraId="20140DD4" w14:textId="77777777" w:rsidR="00AE3F96" w:rsidRPr="00AE3F96" w:rsidRDefault="00AE3F96" w:rsidP="00AE3F96">
      <w:pPr>
        <w:pStyle w:val="ListParagraph"/>
        <w:numPr>
          <w:ilvl w:val="0"/>
          <w:numId w:val="4"/>
        </w:numPr>
        <w:rPr>
          <w:lang w:val="en-US"/>
        </w:rPr>
      </w:pPr>
      <w:r w:rsidRPr="00AE3F96">
        <w:rPr>
          <w:lang w:val="en-US"/>
        </w:rPr>
        <w:t>Provide a variety of development opportunities and leadership development programs for employees.</w:t>
      </w:r>
    </w:p>
    <w:p w14:paraId="74FFBB18" w14:textId="3D7A3F4D" w:rsidR="00AE3F96" w:rsidRDefault="00AE3F96" w:rsidP="00AE3F96">
      <w:pPr>
        <w:pStyle w:val="ListParagraph"/>
        <w:numPr>
          <w:ilvl w:val="0"/>
          <w:numId w:val="4"/>
        </w:numPr>
        <w:rPr>
          <w:lang w:val="en-US"/>
        </w:rPr>
      </w:pPr>
      <w:r w:rsidRPr="00AE3F96">
        <w:rPr>
          <w:lang w:val="en-US"/>
        </w:rPr>
        <w:t>By December 2027, improve capacity to monitor employee participation in development opportunities by diversity target group</w:t>
      </w:r>
      <w:r w:rsidRPr="007F7899">
        <w:rPr>
          <w:lang w:val="en-US"/>
        </w:rPr>
        <w:t>.</w:t>
      </w:r>
    </w:p>
    <w:p w14:paraId="11B982D4" w14:textId="77777777" w:rsidR="00AE3F96" w:rsidRDefault="00AE3F96" w:rsidP="00AE3F96">
      <w:pPr>
        <w:pStyle w:val="Heading3"/>
      </w:pPr>
      <w:r>
        <w:t>Owner</w:t>
      </w:r>
    </w:p>
    <w:p w14:paraId="72C1F60F" w14:textId="77777777" w:rsidR="00AE3F96" w:rsidRPr="00AE3F96" w:rsidRDefault="00AE3F96" w:rsidP="00AE3F96">
      <w:pPr>
        <w:rPr>
          <w:lang w:val="en-US"/>
        </w:rPr>
      </w:pPr>
      <w:r w:rsidRPr="00AE3F96">
        <w:rPr>
          <w:lang w:val="en-US"/>
        </w:rPr>
        <w:t>Human Resources</w:t>
      </w:r>
    </w:p>
    <w:p w14:paraId="5F80CBFD" w14:textId="58E80AC4" w:rsidR="00AE3F96" w:rsidRPr="007F7899" w:rsidRDefault="00AE3F96" w:rsidP="00AE3F96">
      <w:pPr>
        <w:pStyle w:val="Heading2"/>
      </w:pPr>
      <w:r w:rsidRPr="007F7899">
        <w:t>WAMPF Strategy</w:t>
      </w:r>
      <w:r w:rsidRPr="007F7899">
        <w:rPr>
          <w:rFonts w:hint="eastAsia"/>
        </w:rPr>
        <w:t xml:space="preserve"> </w:t>
      </w:r>
      <w:r w:rsidRPr="00AE3F96">
        <w:t>3.</w:t>
      </w:r>
      <w:r>
        <w:rPr>
          <w:rFonts w:hint="eastAsia"/>
        </w:rPr>
        <w:t>2</w:t>
      </w:r>
    </w:p>
    <w:p w14:paraId="6B1E8D63" w14:textId="77777777" w:rsidR="00AE3F96" w:rsidRPr="007F7899" w:rsidRDefault="00AE3F96" w:rsidP="00AE3F96">
      <w:pPr>
        <w:pStyle w:val="Heading3"/>
        <w:rPr>
          <w:lang w:val="en-US"/>
        </w:rPr>
      </w:pPr>
      <w:r w:rsidRPr="007F7899">
        <w:rPr>
          <w:rFonts w:hint="eastAsia"/>
          <w:lang w:val="en-US"/>
        </w:rPr>
        <w:t>Action</w:t>
      </w:r>
    </w:p>
    <w:p w14:paraId="0E22FF10" w14:textId="01CBE099" w:rsidR="00AE3F96" w:rsidRPr="007F7899" w:rsidRDefault="00AE3F96" w:rsidP="00AE3F96">
      <w:pPr>
        <w:rPr>
          <w:lang w:val="en-US"/>
        </w:rPr>
      </w:pPr>
      <w:r w:rsidRPr="00AE3F96">
        <w:rPr>
          <w:lang w:val="en-US"/>
        </w:rPr>
        <w:t>Report and monitor employment and workforce data, aiming to be representative of the diversity of our broader community</w:t>
      </w:r>
      <w:r w:rsidRPr="007F7899">
        <w:rPr>
          <w:lang w:val="en-US"/>
        </w:rPr>
        <w:t xml:space="preserve"> </w:t>
      </w:r>
    </w:p>
    <w:p w14:paraId="6F9FB218" w14:textId="77777777" w:rsidR="00AE3F96" w:rsidRPr="007F7899" w:rsidRDefault="00AE3F96" w:rsidP="00AE3F96">
      <w:pPr>
        <w:pStyle w:val="Heading3"/>
        <w:rPr>
          <w:lang w:val="en-US"/>
        </w:rPr>
      </w:pPr>
      <w:r w:rsidRPr="007F7899">
        <w:rPr>
          <w:lang w:val="en-US"/>
        </w:rPr>
        <w:t>Delivery mechanism</w:t>
      </w:r>
    </w:p>
    <w:p w14:paraId="5C804624" w14:textId="52087534" w:rsidR="00AE3F96" w:rsidRPr="00AE3F96" w:rsidRDefault="00AE3F96" w:rsidP="00FC77F8">
      <w:pPr>
        <w:pStyle w:val="ListParagraph"/>
        <w:numPr>
          <w:ilvl w:val="0"/>
          <w:numId w:val="6"/>
        </w:numPr>
        <w:ind w:left="709"/>
        <w:rPr>
          <w:lang w:val="en-US"/>
        </w:rPr>
      </w:pPr>
      <w:r>
        <w:t>Monitor CaLD participation and progression through workforce dashboards and equity indicators, with reporting through established workforce governance</w:t>
      </w:r>
      <w:r w:rsidRPr="00AE3F96">
        <w:rPr>
          <w:lang w:val="en-US"/>
        </w:rPr>
        <w:t>.</w:t>
      </w:r>
    </w:p>
    <w:p w14:paraId="400FC3FF" w14:textId="77777777" w:rsidR="00AE3F96" w:rsidRDefault="00AE3F96" w:rsidP="00AE3F96">
      <w:pPr>
        <w:pStyle w:val="Heading3"/>
      </w:pPr>
      <w:r>
        <w:lastRenderedPageBreak/>
        <w:t>Key performance indicators</w:t>
      </w:r>
    </w:p>
    <w:p w14:paraId="57FF6E59" w14:textId="77777777" w:rsidR="00AE3F96" w:rsidRPr="00AE3F96" w:rsidRDefault="00AE3F96" w:rsidP="00AE3F96">
      <w:pPr>
        <w:pStyle w:val="ListParagraph"/>
        <w:numPr>
          <w:ilvl w:val="0"/>
          <w:numId w:val="4"/>
        </w:numPr>
        <w:rPr>
          <w:lang w:val="en-US"/>
        </w:rPr>
      </w:pPr>
      <w:r w:rsidRPr="00AE3F96">
        <w:rPr>
          <w:lang w:val="en-US"/>
        </w:rPr>
        <w:t>Ongoing monitoring of CaLD employee workforce data and CaLD equity index through workforce dashboards.</w:t>
      </w:r>
    </w:p>
    <w:p w14:paraId="7BD936B5" w14:textId="31415C1C" w:rsidR="00AE3F96" w:rsidRDefault="00AE3F96" w:rsidP="00AE3F96">
      <w:pPr>
        <w:pStyle w:val="ListParagraph"/>
        <w:numPr>
          <w:ilvl w:val="0"/>
          <w:numId w:val="4"/>
        </w:numPr>
        <w:rPr>
          <w:lang w:val="en-US"/>
        </w:rPr>
      </w:pPr>
      <w:r w:rsidRPr="00AE3F96">
        <w:rPr>
          <w:lang w:val="en-US"/>
        </w:rPr>
        <w:t>Report at least annually on CaLD workforce indicators</w:t>
      </w:r>
      <w:r w:rsidRPr="007F7899">
        <w:rPr>
          <w:lang w:val="en-US"/>
        </w:rPr>
        <w:t>.</w:t>
      </w:r>
    </w:p>
    <w:p w14:paraId="5714B2A4" w14:textId="77777777" w:rsidR="00AE3F96" w:rsidRDefault="00AE3F96" w:rsidP="00AE3F96">
      <w:pPr>
        <w:pStyle w:val="Heading3"/>
      </w:pPr>
      <w:r>
        <w:t>Owner</w:t>
      </w:r>
    </w:p>
    <w:p w14:paraId="50162534" w14:textId="77777777" w:rsidR="00AE3F96" w:rsidRPr="00AE3F96" w:rsidRDefault="00AE3F96" w:rsidP="00AE3F96">
      <w:pPr>
        <w:rPr>
          <w:lang w:val="en-US"/>
        </w:rPr>
      </w:pPr>
      <w:r w:rsidRPr="00AE3F96">
        <w:rPr>
          <w:lang w:val="en-US"/>
        </w:rPr>
        <w:t>Human Resources</w:t>
      </w:r>
    </w:p>
    <w:p w14:paraId="0B28BE36" w14:textId="2CF76180" w:rsidR="00AE3F96" w:rsidRPr="007F7899" w:rsidRDefault="00AE3F96" w:rsidP="00AE3F96">
      <w:pPr>
        <w:pStyle w:val="Heading2"/>
      </w:pPr>
      <w:r w:rsidRPr="007F7899">
        <w:t>WAMPF Strategy</w:t>
      </w:r>
      <w:r w:rsidRPr="007F7899">
        <w:rPr>
          <w:rFonts w:hint="eastAsia"/>
        </w:rPr>
        <w:t xml:space="preserve"> </w:t>
      </w:r>
      <w:r w:rsidRPr="00AE3F96">
        <w:t>3.</w:t>
      </w:r>
      <w:r>
        <w:rPr>
          <w:rFonts w:hint="eastAsia"/>
        </w:rPr>
        <w:t>3, 3.4</w:t>
      </w:r>
    </w:p>
    <w:p w14:paraId="3515D9B6" w14:textId="77777777" w:rsidR="00AE3F96" w:rsidRPr="007F7899" w:rsidRDefault="00AE3F96" w:rsidP="00AE3F96">
      <w:pPr>
        <w:pStyle w:val="Heading3"/>
        <w:rPr>
          <w:lang w:val="en-US"/>
        </w:rPr>
      </w:pPr>
      <w:r w:rsidRPr="007F7899">
        <w:rPr>
          <w:rFonts w:hint="eastAsia"/>
          <w:lang w:val="en-US"/>
        </w:rPr>
        <w:t>Action</w:t>
      </w:r>
    </w:p>
    <w:p w14:paraId="224DE885" w14:textId="49B2A01D" w:rsidR="00AE3F96" w:rsidRPr="007F7899" w:rsidRDefault="00FC77F8" w:rsidP="00AE3F96">
      <w:pPr>
        <w:rPr>
          <w:lang w:val="en-US"/>
        </w:rPr>
      </w:pPr>
      <w:r w:rsidRPr="00FC77F8">
        <w:rPr>
          <w:lang w:val="en-US"/>
        </w:rPr>
        <w:t>Build connections with culturally diverse communities, industry and stakeholders across Western Australia</w:t>
      </w:r>
    </w:p>
    <w:p w14:paraId="21DE0225" w14:textId="77777777" w:rsidR="00AE3F96" w:rsidRPr="007F7899" w:rsidRDefault="00AE3F96" w:rsidP="00AE3F96">
      <w:pPr>
        <w:pStyle w:val="Heading3"/>
        <w:rPr>
          <w:lang w:val="en-US"/>
        </w:rPr>
      </w:pPr>
      <w:r w:rsidRPr="007F7899">
        <w:rPr>
          <w:lang w:val="en-US"/>
        </w:rPr>
        <w:t>Delivery mechanism</w:t>
      </w:r>
    </w:p>
    <w:p w14:paraId="33C8DF9B" w14:textId="77777777" w:rsidR="00FC77F8" w:rsidRPr="00FC77F8" w:rsidRDefault="00FC77F8" w:rsidP="00FC77F8">
      <w:pPr>
        <w:pStyle w:val="ListParagraph"/>
        <w:numPr>
          <w:ilvl w:val="0"/>
          <w:numId w:val="5"/>
        </w:numPr>
      </w:pPr>
      <w:r w:rsidRPr="00FC77F8">
        <w:t>Work with diverse business groups to develop culturally and linguistically appropriate explanations about water, waste and environmental regulatory systems.</w:t>
      </w:r>
    </w:p>
    <w:p w14:paraId="5D051863" w14:textId="3F13CDB9" w:rsidR="00AE3F96" w:rsidRPr="00AE3F96" w:rsidRDefault="00FC77F8" w:rsidP="00FC77F8">
      <w:pPr>
        <w:pStyle w:val="ListParagraph"/>
        <w:numPr>
          <w:ilvl w:val="0"/>
          <w:numId w:val="5"/>
        </w:numPr>
      </w:pPr>
      <w:r w:rsidRPr="00FC77F8">
        <w:t>Work with other government agencies, exploring opportunities to engage with international delegations in shared work on water, environment, climate change and the circular economy, lifting cross</w:t>
      </w:r>
      <w:r w:rsidRPr="00FC77F8">
        <w:noBreakHyphen/>
        <w:t>cultural awareness of our staff</w:t>
      </w:r>
      <w:r w:rsidR="00AE3F96" w:rsidRPr="00AE3F96">
        <w:t>.</w:t>
      </w:r>
    </w:p>
    <w:p w14:paraId="27856ABA" w14:textId="77777777" w:rsidR="00AE3F96" w:rsidRDefault="00AE3F96" w:rsidP="00AE3F96">
      <w:pPr>
        <w:pStyle w:val="Heading3"/>
      </w:pPr>
      <w:r>
        <w:t>Key performance indicators</w:t>
      </w:r>
    </w:p>
    <w:p w14:paraId="5BC3CFF3" w14:textId="77777777" w:rsidR="00FC77F8" w:rsidRPr="00FC77F8" w:rsidRDefault="00FC77F8" w:rsidP="00FC77F8">
      <w:pPr>
        <w:pStyle w:val="ListParagraph"/>
        <w:numPr>
          <w:ilvl w:val="0"/>
          <w:numId w:val="4"/>
        </w:numPr>
        <w:rPr>
          <w:lang w:val="en-US"/>
        </w:rPr>
      </w:pPr>
      <w:r w:rsidRPr="00FC77F8">
        <w:rPr>
          <w:lang w:val="en-US"/>
        </w:rPr>
        <w:t>Delivery of engagement activities, products and/or partnerships tailored to CaLD audiences.</w:t>
      </w:r>
    </w:p>
    <w:p w14:paraId="20A2455B" w14:textId="620D7255" w:rsidR="00AE3F96" w:rsidRDefault="00FC77F8" w:rsidP="00FC77F8">
      <w:pPr>
        <w:pStyle w:val="ListParagraph"/>
        <w:numPr>
          <w:ilvl w:val="0"/>
          <w:numId w:val="4"/>
        </w:numPr>
        <w:rPr>
          <w:lang w:val="en-US"/>
        </w:rPr>
      </w:pPr>
      <w:r w:rsidRPr="00FC77F8">
        <w:rPr>
          <w:lang w:val="en-US"/>
        </w:rPr>
        <w:t>Collaborate with other government agencies, CaLD organisations, intermediaries or networks as opportunities are identified</w:t>
      </w:r>
      <w:r w:rsidR="00AE3F96" w:rsidRPr="007F7899">
        <w:rPr>
          <w:lang w:val="en-US"/>
        </w:rPr>
        <w:t>.</w:t>
      </w:r>
    </w:p>
    <w:p w14:paraId="0C4B6A89" w14:textId="77777777" w:rsidR="00AE3F96" w:rsidRDefault="00AE3F96" w:rsidP="00AE3F96">
      <w:pPr>
        <w:pStyle w:val="Heading3"/>
      </w:pPr>
      <w:r>
        <w:t>Owner</w:t>
      </w:r>
    </w:p>
    <w:p w14:paraId="46048816" w14:textId="77777777" w:rsidR="00FC77F8" w:rsidRPr="00FC77F8" w:rsidRDefault="00FC77F8" w:rsidP="00FC77F8">
      <w:pPr>
        <w:rPr>
          <w:lang w:val="en-US"/>
        </w:rPr>
      </w:pPr>
      <w:r w:rsidRPr="00FC77F8">
        <w:rPr>
          <w:lang w:val="en-US"/>
        </w:rPr>
        <w:t>Business Service Areas</w:t>
      </w:r>
    </w:p>
    <w:p w14:paraId="2819D4C9" w14:textId="73079C3D" w:rsidR="00FC77F8" w:rsidRDefault="00FC77F8">
      <w:pPr>
        <w:rPr>
          <w:lang w:val="en-US"/>
        </w:rPr>
      </w:pPr>
      <w:r>
        <w:rPr>
          <w:lang w:val="en-US"/>
        </w:rPr>
        <w:br w:type="page"/>
      </w:r>
    </w:p>
    <w:p w14:paraId="1CC74C92" w14:textId="77777777" w:rsidR="00FC77F8" w:rsidRPr="00FC77F8" w:rsidRDefault="00FC77F8" w:rsidP="00FC77F8">
      <w:pPr>
        <w:pStyle w:val="Heading1"/>
      </w:pPr>
      <w:r w:rsidRPr="00FC77F8">
        <w:lastRenderedPageBreak/>
        <w:t>Governance, accountability and reporting</w:t>
      </w:r>
    </w:p>
    <w:p w14:paraId="73C27220" w14:textId="77777777" w:rsidR="00FC77F8" w:rsidRPr="00FC77F8" w:rsidRDefault="00FC77F8" w:rsidP="00FC77F8">
      <w:pPr>
        <w:pStyle w:val="Heading2"/>
      </w:pPr>
      <w:r w:rsidRPr="00FC77F8">
        <w:t>Governance</w:t>
      </w:r>
    </w:p>
    <w:p w14:paraId="05A11B28" w14:textId="77777777" w:rsidR="00FC77F8" w:rsidRPr="00FC77F8" w:rsidRDefault="00FC77F8" w:rsidP="00FC77F8">
      <w:pPr>
        <w:rPr>
          <w:lang w:val="en-US"/>
        </w:rPr>
      </w:pPr>
      <w:r w:rsidRPr="00FC77F8">
        <w:rPr>
          <w:lang w:val="en-US"/>
        </w:rPr>
        <w:t>Multicultural outcomes are governed through the Department’s established enterprise governance structures rather than a standalone implementation committee or program. Accountability sits with senior officers responsible for workforce, service delivery, regulation and corporate governance, consistent with existing delegations and leadership responsibilities.</w:t>
      </w:r>
    </w:p>
    <w:p w14:paraId="109B85CE" w14:textId="77777777" w:rsidR="00FC77F8" w:rsidRPr="00FC77F8" w:rsidRDefault="00FC77F8" w:rsidP="00FC77F8">
      <w:pPr>
        <w:rPr>
          <w:lang w:val="en-US"/>
        </w:rPr>
      </w:pPr>
      <w:r w:rsidRPr="00FC77F8">
        <w:rPr>
          <w:lang w:val="en-US"/>
        </w:rPr>
        <w:t>This approach supports sustainability, reduces duplication and ensures multicultural considerations are integrated into everyday decision</w:t>
      </w:r>
      <w:r w:rsidRPr="00FC77F8">
        <w:rPr>
          <w:lang w:val="en-US"/>
        </w:rPr>
        <w:noBreakHyphen/>
        <w:t>making, risk management and performance oversight.</w:t>
      </w:r>
    </w:p>
    <w:p w14:paraId="3968F31F" w14:textId="77777777" w:rsidR="00FC77F8" w:rsidRPr="00FC77F8" w:rsidRDefault="00FC77F8" w:rsidP="00FC77F8">
      <w:pPr>
        <w:pStyle w:val="Heading2"/>
      </w:pPr>
      <w:r w:rsidRPr="00FC77F8">
        <w:t>Performance Indicators</w:t>
      </w:r>
    </w:p>
    <w:p w14:paraId="0A43CA73" w14:textId="77777777" w:rsidR="00FC77F8" w:rsidRPr="00FC77F8" w:rsidRDefault="00FC77F8" w:rsidP="00FC77F8">
      <w:pPr>
        <w:rPr>
          <w:lang w:val="en-US"/>
        </w:rPr>
      </w:pPr>
      <w:r w:rsidRPr="00FC77F8">
        <w:rPr>
          <w:lang w:val="en-US"/>
        </w:rPr>
        <w:t>Key Performance Indicators are designed to be proportionate to a strategic, department</w:t>
      </w:r>
      <w:r w:rsidRPr="00FC77F8">
        <w:rPr>
          <w:lang w:val="en-US"/>
        </w:rPr>
        <w:noBreakHyphen/>
        <w:t>level plan and will be monitored and reported through existing governance and reporting mechanisms.</w:t>
      </w:r>
    </w:p>
    <w:p w14:paraId="65BA5D9D" w14:textId="77777777" w:rsidR="00FC77F8" w:rsidRPr="00FC77F8" w:rsidRDefault="00FC77F8" w:rsidP="00FC77F8">
      <w:pPr>
        <w:pStyle w:val="Heading2"/>
      </w:pPr>
      <w:r w:rsidRPr="00FC77F8">
        <w:t>Reporting</w:t>
      </w:r>
    </w:p>
    <w:p w14:paraId="39A646F2" w14:textId="77777777" w:rsidR="00FC77F8" w:rsidRPr="00FC77F8" w:rsidRDefault="00FC77F8" w:rsidP="00FC77F8">
      <w:pPr>
        <w:rPr>
          <w:lang w:val="en-US"/>
        </w:rPr>
      </w:pPr>
      <w:r w:rsidRPr="00FC77F8">
        <w:rPr>
          <w:lang w:val="en-US"/>
        </w:rPr>
        <w:t>Progress against this plan is monitored and accountable through existing enterprise reporting and governance mechanisms. This includes:</w:t>
      </w:r>
    </w:p>
    <w:p w14:paraId="3AFC95DE" w14:textId="77777777" w:rsidR="00FC77F8" w:rsidRPr="00FC77F8" w:rsidRDefault="00FC77F8" w:rsidP="00FC77F8">
      <w:pPr>
        <w:rPr>
          <w:lang w:val="en-US"/>
        </w:rPr>
      </w:pPr>
      <w:r w:rsidRPr="00FC77F8">
        <w:rPr>
          <w:lang w:val="en-US"/>
        </w:rPr>
        <w:t>monitoring through existing workforce, service and performance reporting</w:t>
      </w:r>
    </w:p>
    <w:p w14:paraId="070E4B54" w14:textId="77777777" w:rsidR="00FC77F8" w:rsidRPr="00FC77F8" w:rsidRDefault="00FC77F8" w:rsidP="00FC77F8">
      <w:pPr>
        <w:rPr>
          <w:lang w:val="en-US"/>
        </w:rPr>
      </w:pPr>
      <w:r w:rsidRPr="00FC77F8">
        <w:rPr>
          <w:lang w:val="en-US"/>
        </w:rPr>
        <w:t>reporting under the WAMPF</w:t>
      </w:r>
    </w:p>
    <w:p w14:paraId="4A6C9BA6" w14:textId="77777777" w:rsidR="00FC77F8" w:rsidRPr="00FC77F8" w:rsidRDefault="00FC77F8" w:rsidP="00FC77F8">
      <w:pPr>
        <w:rPr>
          <w:lang w:val="en-US"/>
        </w:rPr>
      </w:pPr>
      <w:r w:rsidRPr="00FC77F8">
        <w:rPr>
          <w:lang w:val="en-US"/>
        </w:rPr>
        <w:t>integration of multicultural considerations into enterprise risk, planning and assurance processes.</w:t>
      </w:r>
    </w:p>
    <w:p w14:paraId="439C09BE" w14:textId="77777777" w:rsidR="00FC77F8" w:rsidRPr="00FC77F8" w:rsidRDefault="00FC77F8" w:rsidP="00FC77F8">
      <w:pPr>
        <w:pStyle w:val="Heading2"/>
      </w:pPr>
      <w:r w:rsidRPr="00FC77F8">
        <w:t>Review Cycle</w:t>
      </w:r>
    </w:p>
    <w:p w14:paraId="542EA114" w14:textId="77777777" w:rsidR="00FC77F8" w:rsidRPr="00FC77F8" w:rsidRDefault="00FC77F8" w:rsidP="00FC77F8">
      <w:pPr>
        <w:rPr>
          <w:lang w:val="en-US"/>
        </w:rPr>
      </w:pPr>
      <w:r w:rsidRPr="00FC77F8">
        <w:rPr>
          <w:lang w:val="en-US"/>
        </w:rPr>
        <w:t>This plan remains current for 2026–29 but will be reviewed if there are impactful policy, legislative or whole</w:t>
      </w:r>
      <w:r w:rsidRPr="00FC77F8">
        <w:rPr>
          <w:lang w:val="en-US"/>
        </w:rPr>
        <w:noBreakHyphen/>
        <w:t>of</w:t>
      </w:r>
      <w:r w:rsidRPr="00FC77F8">
        <w:rPr>
          <w:lang w:val="en-US"/>
        </w:rPr>
        <w:noBreakHyphen/>
        <w:t>government direction changes.</w:t>
      </w:r>
    </w:p>
    <w:p w14:paraId="7B078E63" w14:textId="77777777" w:rsidR="00FC77F8" w:rsidRPr="00FC77F8" w:rsidRDefault="00FC77F8" w:rsidP="00FC77F8">
      <w:pPr>
        <w:rPr>
          <w:lang w:val="en-US"/>
        </w:rPr>
      </w:pPr>
      <w:r w:rsidRPr="00FC77F8">
        <w:rPr>
          <w:lang w:val="en-US"/>
        </w:rPr>
        <w:t>This plan affirms multicultural capability as core business for the Department – aiming to strengthen trust, care, collaboration and effectiveness in delivering outcomes for Western Australia now and into the future.</w:t>
      </w:r>
    </w:p>
    <w:p w14:paraId="0601CF9E" w14:textId="7BAB0CEC" w:rsidR="00FC77F8" w:rsidRDefault="00FC77F8">
      <w:pPr>
        <w:rPr>
          <w:lang w:val="en-US"/>
        </w:rPr>
      </w:pPr>
      <w:r>
        <w:rPr>
          <w:lang w:val="en-US"/>
        </w:rPr>
        <w:br w:type="page"/>
      </w:r>
    </w:p>
    <w:p w14:paraId="75BCCD17" w14:textId="77777777" w:rsidR="00FC77F8" w:rsidRPr="00FC77F8" w:rsidRDefault="00FC77F8" w:rsidP="00FC77F8">
      <w:pPr>
        <w:rPr>
          <w:b/>
          <w:bCs/>
          <w:lang w:val="en-US"/>
        </w:rPr>
      </w:pPr>
      <w:r w:rsidRPr="00FC77F8">
        <w:rPr>
          <w:b/>
          <w:bCs/>
          <w:lang w:val="en-US"/>
        </w:rPr>
        <w:lastRenderedPageBreak/>
        <w:t>Department of Water and Environmental Regulation</w:t>
      </w:r>
    </w:p>
    <w:p w14:paraId="460328CE" w14:textId="77777777" w:rsidR="00FC77F8" w:rsidRDefault="00FC77F8" w:rsidP="00FC77F8">
      <w:pPr>
        <w:rPr>
          <w:lang w:val="en-US"/>
        </w:rPr>
      </w:pPr>
      <w:r w:rsidRPr="00FC77F8">
        <w:rPr>
          <w:lang w:val="en-US"/>
        </w:rPr>
        <w:t xml:space="preserve">Prime House, 8 Davidson Terrace Joondalup WA 6027 </w:t>
      </w:r>
    </w:p>
    <w:p w14:paraId="12FAD15E" w14:textId="77777777" w:rsidR="00FC77F8" w:rsidRDefault="00FC77F8" w:rsidP="00FC77F8">
      <w:pPr>
        <w:rPr>
          <w:lang w:val="en-US"/>
        </w:rPr>
      </w:pPr>
      <w:r w:rsidRPr="00FC77F8">
        <w:rPr>
          <w:lang w:val="en-US"/>
        </w:rPr>
        <w:t xml:space="preserve">Telephone: 08 6364 7000 </w:t>
      </w:r>
    </w:p>
    <w:p w14:paraId="1BEAE391" w14:textId="78B6AC3E" w:rsidR="00FC77F8" w:rsidRDefault="00FC77F8" w:rsidP="00FC77F8">
      <w:pPr>
        <w:rPr>
          <w:lang w:val="en-US"/>
        </w:rPr>
      </w:pPr>
      <w:r w:rsidRPr="00FC77F8">
        <w:rPr>
          <w:lang w:val="en-US"/>
        </w:rPr>
        <w:t xml:space="preserve">Fax: 08 6364 7001 </w:t>
      </w:r>
    </w:p>
    <w:p w14:paraId="6714D3BB" w14:textId="1D28EBFA" w:rsidR="00FC77F8" w:rsidRPr="00FC77F8" w:rsidRDefault="00FC77F8" w:rsidP="00FC77F8">
      <w:pPr>
        <w:rPr>
          <w:lang w:val="en-US"/>
        </w:rPr>
      </w:pPr>
      <w:r w:rsidRPr="00FC77F8">
        <w:rPr>
          <w:u w:val="single"/>
          <w:lang w:val="en-US"/>
        </w:rPr>
        <w:t xml:space="preserve">wa.gov.au/dwer </w:t>
      </w:r>
    </w:p>
    <w:p w14:paraId="250B87D3" w14:textId="77777777" w:rsidR="00FC77F8" w:rsidRDefault="00FC77F8" w:rsidP="00FC77F8">
      <w:pPr>
        <w:rPr>
          <w:lang w:val="en-US"/>
        </w:rPr>
      </w:pPr>
      <w:r w:rsidRPr="00FC77F8">
        <w:rPr>
          <w:lang w:val="en-US"/>
        </w:rPr>
        <w:t>© Government of Western Australia 2026</w:t>
      </w:r>
    </w:p>
    <w:p w14:paraId="73498341" w14:textId="00F3346B" w:rsidR="00FC77F8" w:rsidRPr="00FC77F8" w:rsidRDefault="00FC77F8" w:rsidP="00FC77F8">
      <w:pPr>
        <w:rPr>
          <w:lang w:val="en-US"/>
        </w:rPr>
      </w:pPr>
      <w:r w:rsidRPr="00FC77F8">
        <w:t>This publication is available for those with special needs it can be made available in alternative formats such as audio, large print, or Braille.</w:t>
      </w:r>
    </w:p>
    <w:p w14:paraId="6C1BA34E" w14:textId="6D4DCA76" w:rsidR="007F7899" w:rsidRPr="007F7899" w:rsidRDefault="00FC77F8" w:rsidP="007F7899">
      <w:pPr>
        <w:rPr>
          <w:lang w:val="en-US"/>
        </w:rPr>
      </w:pPr>
      <w:r>
        <w:rPr>
          <w:lang w:val="en-US"/>
        </w:rPr>
        <w:t>P</w:t>
      </w:r>
      <w:r>
        <w:rPr>
          <w:rFonts w:hint="eastAsia"/>
          <w:lang w:val="en-US"/>
        </w:rPr>
        <w:t xml:space="preserve">ublication number: </w:t>
      </w:r>
      <w:r w:rsidRPr="00FC77F8">
        <w:rPr>
          <w:lang w:val="en-US"/>
        </w:rPr>
        <w:t>25261173</w:t>
      </w:r>
    </w:p>
    <w:sectPr w:rsidR="007F7899" w:rsidRPr="007F7899">
      <w:headerReference w:type="even" r:id="rId13"/>
      <w:head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E1BDF" w14:textId="77777777" w:rsidR="00116FF8" w:rsidRDefault="00116FF8" w:rsidP="00FC77F8">
      <w:pPr>
        <w:spacing w:after="0" w:line="240" w:lineRule="auto"/>
      </w:pPr>
      <w:r>
        <w:separator/>
      </w:r>
    </w:p>
  </w:endnote>
  <w:endnote w:type="continuationSeparator" w:id="0">
    <w:p w14:paraId="156DAF74" w14:textId="77777777" w:rsidR="00116FF8" w:rsidRDefault="00116FF8" w:rsidP="00FC7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NeueLT Std Med">
    <w:panose1 w:val="020B0604020202020204"/>
    <w:charset w:val="00"/>
    <w:family w:val="swiss"/>
    <w:notTrueType/>
    <w:pitch w:val="variable"/>
    <w:sig w:usb0="00000003" w:usb1="00000000" w:usb2="00000000" w:usb3="00000000" w:csb0="00000001" w:csb1="00000000"/>
  </w:font>
  <w:font w:name="HelveticaNeueLT Std Lt">
    <w:panose1 w:val="020B0403020202020204"/>
    <w:charset w:val="00"/>
    <w:family w:val="swiss"/>
    <w:notTrueType/>
    <w:pitch w:val="variable"/>
    <w:sig w:usb0="00000003" w:usb1="00000000" w:usb2="00000000" w:usb3="00000000" w:csb0="00000001" w:csb1="00000000"/>
  </w:font>
  <w:font w:name="AtypKido-Light">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0C5D0" w14:textId="77777777" w:rsidR="00116FF8" w:rsidRDefault="00116FF8" w:rsidP="00FC77F8">
      <w:pPr>
        <w:spacing w:after="0" w:line="240" w:lineRule="auto"/>
      </w:pPr>
      <w:r>
        <w:separator/>
      </w:r>
    </w:p>
  </w:footnote>
  <w:footnote w:type="continuationSeparator" w:id="0">
    <w:p w14:paraId="2DFB29E2" w14:textId="77777777" w:rsidR="00116FF8" w:rsidRDefault="00116FF8" w:rsidP="00FC7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7789" w14:textId="7DBDFC5F" w:rsidR="00FC77F8" w:rsidRDefault="00FC77F8">
    <w:pPr>
      <w:pStyle w:val="Header"/>
    </w:pPr>
    <w:r>
      <w:rPr>
        <w:noProof/>
      </w:rPr>
      <mc:AlternateContent>
        <mc:Choice Requires="wps">
          <w:drawing>
            <wp:anchor distT="0" distB="0" distL="0" distR="0" simplePos="0" relativeHeight="251659264" behindDoc="0" locked="0" layoutInCell="1" allowOverlap="1" wp14:anchorId="7C87C45D" wp14:editId="7DCC3EF9">
              <wp:simplePos x="635" y="635"/>
              <wp:positionH relativeFrom="page">
                <wp:align>center</wp:align>
              </wp:positionH>
              <wp:positionV relativeFrom="page">
                <wp:align>top</wp:align>
              </wp:positionV>
              <wp:extent cx="518795" cy="370205"/>
              <wp:effectExtent l="0" t="0" r="14605" b="10795"/>
              <wp:wrapNone/>
              <wp:docPr id="169248716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0B773D41" w14:textId="78759BA9" w:rsidR="00FC77F8" w:rsidRPr="00FC77F8" w:rsidRDefault="00FC77F8" w:rsidP="00FC77F8">
                          <w:pPr>
                            <w:spacing w:after="0"/>
                            <w:rPr>
                              <w:rFonts w:ascii="Aptos" w:eastAsia="Aptos" w:hAnsi="Aptos" w:cs="Aptos"/>
                              <w:noProof/>
                              <w:color w:val="FF0000"/>
                              <w:sz w:val="20"/>
                              <w:szCs w:val="20"/>
                            </w:rPr>
                          </w:pPr>
                          <w:r w:rsidRPr="00FC77F8">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87C45D" id="_x0000_t202" coordsize="21600,21600" o:spt="202" path="m,l,21600r21600,l21600,xe">
              <v:stroke joinstyle="miter"/>
              <v:path gradientshapeok="t" o:connecttype="rect"/>
            </v:shapetype>
            <v:shape id="Text Box 3" o:spid="_x0000_s1026" type="#_x0000_t202" alt="OFFICIAL" style="position:absolute;margin-left:0;margin-top:0;width:40.85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textbox style="mso-fit-shape-to-text:t" inset="0,15pt,0,0">
                <w:txbxContent>
                  <w:p w14:paraId="0B773D41" w14:textId="78759BA9" w:rsidR="00FC77F8" w:rsidRPr="00FC77F8" w:rsidRDefault="00FC77F8" w:rsidP="00FC77F8">
                    <w:pPr>
                      <w:spacing w:after="0"/>
                      <w:rPr>
                        <w:rFonts w:ascii="Aptos" w:eastAsia="Aptos" w:hAnsi="Aptos" w:cs="Aptos"/>
                        <w:noProof/>
                        <w:color w:val="FF0000"/>
                        <w:sz w:val="20"/>
                        <w:szCs w:val="20"/>
                      </w:rPr>
                    </w:pPr>
                    <w:r w:rsidRPr="00FC77F8">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175D" w14:textId="4302FF13" w:rsidR="00FC77F8" w:rsidRDefault="00FC77F8">
    <w:pPr>
      <w:pStyle w:val="Header"/>
    </w:pPr>
    <w:r>
      <w:rPr>
        <w:noProof/>
      </w:rPr>
      <mc:AlternateContent>
        <mc:Choice Requires="wps">
          <w:drawing>
            <wp:anchor distT="0" distB="0" distL="0" distR="0" simplePos="0" relativeHeight="251660288" behindDoc="0" locked="0" layoutInCell="1" allowOverlap="1" wp14:anchorId="6500640D" wp14:editId="154937F1">
              <wp:simplePos x="914400" y="446567"/>
              <wp:positionH relativeFrom="page">
                <wp:align>center</wp:align>
              </wp:positionH>
              <wp:positionV relativeFrom="page">
                <wp:align>top</wp:align>
              </wp:positionV>
              <wp:extent cx="518795" cy="370205"/>
              <wp:effectExtent l="0" t="0" r="14605" b="10795"/>
              <wp:wrapNone/>
              <wp:docPr id="94543090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BB52F0B" w14:textId="10DA704C" w:rsidR="00FC77F8" w:rsidRPr="00FC77F8" w:rsidRDefault="00FC77F8" w:rsidP="00FC77F8">
                          <w:pPr>
                            <w:spacing w:after="0"/>
                            <w:rPr>
                              <w:rFonts w:ascii="Aptos" w:eastAsia="Aptos" w:hAnsi="Aptos" w:cs="Aptos"/>
                              <w:noProof/>
                              <w:color w:val="FF0000"/>
                              <w:sz w:val="20"/>
                              <w:szCs w:val="20"/>
                            </w:rPr>
                          </w:pPr>
                          <w:r w:rsidRPr="00FC77F8">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00640D" id="_x0000_t202" coordsize="21600,21600" o:spt="202" path="m,l,21600r21600,l21600,xe">
              <v:stroke joinstyle="miter"/>
              <v:path gradientshapeok="t" o:connecttype="rect"/>
            </v:shapetype>
            <v:shape id="Text Box 4" o:spid="_x0000_s1027" type="#_x0000_t202" alt="OFFICIAL" style="position:absolute;margin-left:0;margin-top:0;width:40.85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textbox style="mso-fit-shape-to-text:t" inset="0,15pt,0,0">
                <w:txbxContent>
                  <w:p w14:paraId="1BB52F0B" w14:textId="10DA704C" w:rsidR="00FC77F8" w:rsidRPr="00FC77F8" w:rsidRDefault="00FC77F8" w:rsidP="00FC77F8">
                    <w:pPr>
                      <w:spacing w:after="0"/>
                      <w:rPr>
                        <w:rFonts w:ascii="Aptos" w:eastAsia="Aptos" w:hAnsi="Aptos" w:cs="Aptos"/>
                        <w:noProof/>
                        <w:color w:val="FF0000"/>
                        <w:sz w:val="20"/>
                        <w:szCs w:val="20"/>
                      </w:rPr>
                    </w:pPr>
                    <w:r w:rsidRPr="00FC77F8">
                      <w:rPr>
                        <w:rFonts w:ascii="Aptos" w:eastAsia="Aptos" w:hAnsi="Aptos" w:cs="Aptos"/>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A5F3" w14:textId="58BE5BFB" w:rsidR="00FC77F8" w:rsidRDefault="00FC77F8">
    <w:pPr>
      <w:pStyle w:val="Header"/>
    </w:pPr>
    <w:r>
      <w:rPr>
        <w:noProof/>
      </w:rPr>
      <mc:AlternateContent>
        <mc:Choice Requires="wps">
          <w:drawing>
            <wp:anchor distT="0" distB="0" distL="0" distR="0" simplePos="0" relativeHeight="251658240" behindDoc="0" locked="0" layoutInCell="1" allowOverlap="1" wp14:anchorId="19DB9E74" wp14:editId="20D84D4D">
              <wp:simplePos x="635" y="635"/>
              <wp:positionH relativeFrom="page">
                <wp:align>center</wp:align>
              </wp:positionH>
              <wp:positionV relativeFrom="page">
                <wp:align>top</wp:align>
              </wp:positionV>
              <wp:extent cx="518795" cy="370205"/>
              <wp:effectExtent l="0" t="0" r="14605" b="10795"/>
              <wp:wrapNone/>
              <wp:docPr id="152835071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4A4BABD2" w14:textId="540B65E3" w:rsidR="00FC77F8" w:rsidRPr="00FC77F8" w:rsidRDefault="00FC77F8" w:rsidP="00FC77F8">
                          <w:pPr>
                            <w:spacing w:after="0"/>
                            <w:rPr>
                              <w:rFonts w:ascii="Aptos" w:eastAsia="Aptos" w:hAnsi="Aptos" w:cs="Aptos"/>
                              <w:noProof/>
                              <w:color w:val="FF0000"/>
                              <w:sz w:val="20"/>
                              <w:szCs w:val="20"/>
                            </w:rPr>
                          </w:pPr>
                          <w:r w:rsidRPr="00FC77F8">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B9E74" id="_x0000_t202" coordsize="21600,21600" o:spt="202" path="m,l,21600r21600,l21600,xe">
              <v:stroke joinstyle="miter"/>
              <v:path gradientshapeok="t" o:connecttype="rect"/>
            </v:shapetype>
            <v:shape id="Text Box 2" o:spid="_x0000_s1028"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oACDg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VVyWdj9zuoTjSUh2Hfwcl1Q6U3IuCT8LRgmoNE&#10;i4906Ba6ksPZ4qwG//Nv/phPvFOUs44EU3JLiuas/W5pH1FbyZje5POcbn5070bDHswdkAyn9CKc&#10;TGbMw3Y0tQfzQnJexUIUElZSuZLjaN7hoFx6DlKtVimJZOQEbuzWyQgd6YpcPvcvwrsz4UibeoBR&#10;TaJ4x/uQG/8MbnVAYj8tJVI7EHlmnCSY1np+LlHjb+8p6/Kol78A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51oACDgIAABwE&#10;AAAOAAAAAAAAAAAAAAAAAC4CAABkcnMvZTJvRG9jLnhtbFBLAQItABQABgAIAAAAIQCbyqho2gAA&#10;AAMBAAAPAAAAAAAAAAAAAAAAAGgEAABkcnMvZG93bnJldi54bWxQSwUGAAAAAAQABADzAAAAbwUA&#10;AAAA&#10;" filled="f" stroked="f">
              <v:textbox style="mso-fit-shape-to-text:t" inset="0,15pt,0,0">
                <w:txbxContent>
                  <w:p w14:paraId="4A4BABD2" w14:textId="540B65E3" w:rsidR="00FC77F8" w:rsidRPr="00FC77F8" w:rsidRDefault="00FC77F8" w:rsidP="00FC77F8">
                    <w:pPr>
                      <w:spacing w:after="0"/>
                      <w:rPr>
                        <w:rFonts w:ascii="Aptos" w:eastAsia="Aptos" w:hAnsi="Aptos" w:cs="Aptos"/>
                        <w:noProof/>
                        <w:color w:val="FF0000"/>
                        <w:sz w:val="20"/>
                        <w:szCs w:val="20"/>
                      </w:rPr>
                    </w:pPr>
                    <w:r w:rsidRPr="00FC77F8">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9AB"/>
    <w:multiLevelType w:val="hybridMultilevel"/>
    <w:tmpl w:val="CDA498F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11D0169B"/>
    <w:multiLevelType w:val="hybridMultilevel"/>
    <w:tmpl w:val="CA12C5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1B56C2"/>
    <w:multiLevelType w:val="hybridMultilevel"/>
    <w:tmpl w:val="219828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46AC71D9"/>
    <w:multiLevelType w:val="hybridMultilevel"/>
    <w:tmpl w:val="E6D62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E9308CA"/>
    <w:multiLevelType w:val="hybridMultilevel"/>
    <w:tmpl w:val="C52E18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1221B02"/>
    <w:multiLevelType w:val="hybridMultilevel"/>
    <w:tmpl w:val="AFEC7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1C85429"/>
    <w:multiLevelType w:val="hybridMultilevel"/>
    <w:tmpl w:val="D0086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41504158">
    <w:abstractNumId w:val="4"/>
  </w:num>
  <w:num w:numId="2" w16cid:durableId="765152074">
    <w:abstractNumId w:val="1"/>
  </w:num>
  <w:num w:numId="3" w16cid:durableId="1979530619">
    <w:abstractNumId w:val="3"/>
  </w:num>
  <w:num w:numId="4" w16cid:durableId="274601930">
    <w:abstractNumId w:val="5"/>
  </w:num>
  <w:num w:numId="5" w16cid:durableId="143283391">
    <w:abstractNumId w:val="6"/>
  </w:num>
  <w:num w:numId="6" w16cid:durableId="617109613">
    <w:abstractNumId w:val="2"/>
  </w:num>
  <w:num w:numId="7" w16cid:durableId="1298949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x6jDgeqUFxzFBabXcM9lpRLFZw3k9ET5grDsjsOqBcoyBWYV4NQyvaUsAsHQT9ZTaTgu2ZsyEN2tAHBk4SZCrg==" w:salt="8u13FOdWeYkYT60v1pcU6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97D"/>
    <w:rsid w:val="00040DB0"/>
    <w:rsid w:val="000A6FBA"/>
    <w:rsid w:val="00116FF8"/>
    <w:rsid w:val="00246D93"/>
    <w:rsid w:val="00334344"/>
    <w:rsid w:val="007F7899"/>
    <w:rsid w:val="0082521F"/>
    <w:rsid w:val="008C4729"/>
    <w:rsid w:val="00AE3F96"/>
    <w:rsid w:val="00BC04FF"/>
    <w:rsid w:val="00BF14AF"/>
    <w:rsid w:val="00CC1362"/>
    <w:rsid w:val="00D20549"/>
    <w:rsid w:val="00D6797D"/>
    <w:rsid w:val="00E25653"/>
    <w:rsid w:val="00FC77F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7ADE1"/>
  <w15:chartTrackingRefBased/>
  <w15:docId w15:val="{9C49CD17-F806-4D11-A999-512E170F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97D"/>
    <w:rPr>
      <w:rFonts w:ascii="Arial" w:hAnsi="Arial"/>
    </w:rPr>
  </w:style>
  <w:style w:type="paragraph" w:styleId="Heading1">
    <w:name w:val="heading 1"/>
    <w:basedOn w:val="Normal"/>
    <w:next w:val="Normal"/>
    <w:link w:val="Heading1Char"/>
    <w:uiPriority w:val="9"/>
    <w:qFormat/>
    <w:rsid w:val="007F7899"/>
    <w:pPr>
      <w:keepNext/>
      <w:keepLines/>
      <w:spacing w:before="360" w:after="80"/>
      <w:outlineLvl w:val="0"/>
    </w:pPr>
    <w:rPr>
      <w:rFonts w:asciiTheme="majorHAnsi" w:eastAsiaTheme="majorEastAsia" w:hAnsiTheme="majorHAnsi" w:cstheme="majorBidi"/>
      <w:color w:val="0F4761" w:themeColor="accent1" w:themeShade="BF"/>
      <w:sz w:val="44"/>
      <w:szCs w:val="44"/>
      <w:lang w:val="en-US"/>
    </w:rPr>
  </w:style>
  <w:style w:type="paragraph" w:styleId="Heading2">
    <w:name w:val="heading 2"/>
    <w:basedOn w:val="Normal"/>
    <w:next w:val="Normal"/>
    <w:link w:val="Heading2Char"/>
    <w:uiPriority w:val="9"/>
    <w:unhideWhenUsed/>
    <w:qFormat/>
    <w:rsid w:val="00AE3F96"/>
    <w:pPr>
      <w:keepNext/>
      <w:keepLines/>
      <w:spacing w:before="360" w:after="80"/>
      <w:outlineLvl w:val="1"/>
    </w:pPr>
    <w:rPr>
      <w:rFonts w:asciiTheme="majorHAnsi" w:eastAsiaTheme="majorEastAsia" w:hAnsiTheme="majorHAnsi" w:cstheme="majorBidi"/>
      <w:color w:val="0F4761" w:themeColor="accent1" w:themeShade="BF"/>
      <w:sz w:val="36"/>
      <w:szCs w:val="36"/>
      <w:lang w:val="en-US"/>
    </w:rPr>
  </w:style>
  <w:style w:type="paragraph" w:styleId="Heading3">
    <w:name w:val="heading 3"/>
    <w:basedOn w:val="Normal"/>
    <w:next w:val="Normal"/>
    <w:link w:val="Heading3Char"/>
    <w:uiPriority w:val="9"/>
    <w:unhideWhenUsed/>
    <w:qFormat/>
    <w:rsid w:val="00D67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7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7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7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899"/>
    <w:rPr>
      <w:rFonts w:asciiTheme="majorHAnsi" w:eastAsiaTheme="majorEastAsia" w:hAnsiTheme="majorHAnsi" w:cstheme="majorBidi"/>
      <w:color w:val="0F4761" w:themeColor="accent1" w:themeShade="BF"/>
      <w:sz w:val="44"/>
      <w:szCs w:val="44"/>
      <w:lang w:val="en-US"/>
    </w:rPr>
  </w:style>
  <w:style w:type="character" w:customStyle="1" w:styleId="Heading2Char">
    <w:name w:val="Heading 2 Char"/>
    <w:basedOn w:val="DefaultParagraphFont"/>
    <w:link w:val="Heading2"/>
    <w:uiPriority w:val="9"/>
    <w:rsid w:val="00AE3F96"/>
    <w:rPr>
      <w:rFonts w:asciiTheme="majorHAnsi" w:eastAsiaTheme="majorEastAsia" w:hAnsiTheme="majorHAnsi" w:cstheme="majorBidi"/>
      <w:color w:val="0F4761" w:themeColor="accent1" w:themeShade="BF"/>
      <w:sz w:val="36"/>
      <w:szCs w:val="36"/>
      <w:lang w:val="en-US"/>
    </w:rPr>
  </w:style>
  <w:style w:type="character" w:customStyle="1" w:styleId="Heading3Char">
    <w:name w:val="Heading 3 Char"/>
    <w:basedOn w:val="DefaultParagraphFont"/>
    <w:link w:val="Heading3"/>
    <w:uiPriority w:val="9"/>
    <w:rsid w:val="00D67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7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7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7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97D"/>
    <w:rPr>
      <w:rFonts w:eastAsiaTheme="majorEastAsia" w:cstheme="majorBidi"/>
      <w:color w:val="272727" w:themeColor="text1" w:themeTint="D8"/>
    </w:rPr>
  </w:style>
  <w:style w:type="paragraph" w:styleId="Title">
    <w:name w:val="Title"/>
    <w:basedOn w:val="Normal"/>
    <w:next w:val="Normal"/>
    <w:link w:val="TitleChar"/>
    <w:uiPriority w:val="10"/>
    <w:qFormat/>
    <w:rsid w:val="00D67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97D"/>
    <w:pPr>
      <w:spacing w:before="160"/>
      <w:jc w:val="center"/>
    </w:pPr>
    <w:rPr>
      <w:i/>
      <w:iCs/>
      <w:color w:val="404040" w:themeColor="text1" w:themeTint="BF"/>
    </w:rPr>
  </w:style>
  <w:style w:type="character" w:customStyle="1" w:styleId="QuoteChar">
    <w:name w:val="Quote Char"/>
    <w:basedOn w:val="DefaultParagraphFont"/>
    <w:link w:val="Quote"/>
    <w:uiPriority w:val="29"/>
    <w:rsid w:val="00D6797D"/>
    <w:rPr>
      <w:i/>
      <w:iCs/>
      <w:color w:val="404040" w:themeColor="text1" w:themeTint="BF"/>
    </w:rPr>
  </w:style>
  <w:style w:type="paragraph" w:styleId="ListParagraph">
    <w:name w:val="List Paragraph"/>
    <w:basedOn w:val="Normal"/>
    <w:uiPriority w:val="34"/>
    <w:qFormat/>
    <w:rsid w:val="00D6797D"/>
    <w:pPr>
      <w:ind w:left="720"/>
      <w:contextualSpacing/>
    </w:pPr>
  </w:style>
  <w:style w:type="character" w:styleId="IntenseEmphasis">
    <w:name w:val="Intense Emphasis"/>
    <w:basedOn w:val="DefaultParagraphFont"/>
    <w:uiPriority w:val="21"/>
    <w:qFormat/>
    <w:rsid w:val="00D6797D"/>
    <w:rPr>
      <w:i/>
      <w:iCs/>
      <w:color w:val="0F4761" w:themeColor="accent1" w:themeShade="BF"/>
    </w:rPr>
  </w:style>
  <w:style w:type="paragraph" w:styleId="IntenseQuote">
    <w:name w:val="Intense Quote"/>
    <w:basedOn w:val="Normal"/>
    <w:next w:val="Normal"/>
    <w:link w:val="IntenseQuoteChar"/>
    <w:uiPriority w:val="30"/>
    <w:qFormat/>
    <w:rsid w:val="00D67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797D"/>
    <w:rPr>
      <w:i/>
      <w:iCs/>
      <w:color w:val="0F4761" w:themeColor="accent1" w:themeShade="BF"/>
    </w:rPr>
  </w:style>
  <w:style w:type="character" w:styleId="IntenseReference">
    <w:name w:val="Intense Reference"/>
    <w:basedOn w:val="DefaultParagraphFont"/>
    <w:uiPriority w:val="32"/>
    <w:qFormat/>
    <w:rsid w:val="00D6797D"/>
    <w:rPr>
      <w:b/>
      <w:bCs/>
      <w:smallCaps/>
      <w:color w:val="0F4761" w:themeColor="accent1" w:themeShade="BF"/>
      <w:spacing w:val="5"/>
    </w:rPr>
  </w:style>
  <w:style w:type="paragraph" w:styleId="BodyText">
    <w:name w:val="Body Text"/>
    <w:basedOn w:val="Normal"/>
    <w:link w:val="BodyTextChar"/>
    <w:uiPriority w:val="99"/>
    <w:unhideWhenUsed/>
    <w:rsid w:val="00D6797D"/>
    <w:pPr>
      <w:spacing w:after="120"/>
    </w:pPr>
  </w:style>
  <w:style w:type="character" w:customStyle="1" w:styleId="BodyTextChar">
    <w:name w:val="Body Text Char"/>
    <w:basedOn w:val="DefaultParagraphFont"/>
    <w:link w:val="BodyText"/>
    <w:uiPriority w:val="99"/>
    <w:semiHidden/>
    <w:rsid w:val="00D6797D"/>
    <w:rPr>
      <w:rFonts w:ascii="Arial" w:hAnsi="Arial"/>
    </w:rPr>
  </w:style>
  <w:style w:type="paragraph" w:customStyle="1" w:styleId="TabletitlesTable">
    <w:name w:val="Table titles (Table)"/>
    <w:basedOn w:val="Normal"/>
    <w:uiPriority w:val="99"/>
    <w:rsid w:val="007F7899"/>
    <w:pPr>
      <w:suppressAutoHyphens/>
      <w:autoSpaceDE w:val="0"/>
      <w:autoSpaceDN w:val="0"/>
      <w:adjustRightInd w:val="0"/>
      <w:spacing w:before="283" w:after="0" w:line="276" w:lineRule="auto"/>
      <w:textAlignment w:val="center"/>
    </w:pPr>
    <w:rPr>
      <w:rFonts w:ascii="HelveticaNeueLT Std Med" w:hAnsi="HelveticaNeueLT Std Med" w:cs="HelveticaNeueLT Std Med"/>
      <w:color w:val="000000"/>
      <w:spacing w:val="2"/>
      <w:kern w:val="0"/>
      <w:sz w:val="20"/>
      <w:szCs w:val="20"/>
      <w:lang w:val="en-US"/>
    </w:rPr>
  </w:style>
  <w:style w:type="paragraph" w:customStyle="1" w:styleId="TablebodybulletsTable">
    <w:name w:val="Table body bullets (Table)"/>
    <w:basedOn w:val="Normal"/>
    <w:uiPriority w:val="99"/>
    <w:rsid w:val="00AE3F96"/>
    <w:pPr>
      <w:suppressAutoHyphens/>
      <w:autoSpaceDE w:val="0"/>
      <w:autoSpaceDN w:val="0"/>
      <w:adjustRightInd w:val="0"/>
      <w:spacing w:before="113" w:after="0" w:line="276" w:lineRule="auto"/>
      <w:ind w:left="170" w:hanging="170"/>
      <w:textAlignment w:val="center"/>
    </w:pPr>
    <w:rPr>
      <w:rFonts w:ascii="HelveticaNeueLT Std Lt" w:hAnsi="HelveticaNeueLT Std Lt" w:cs="HelveticaNeueLT Std Lt"/>
      <w:color w:val="000000"/>
      <w:spacing w:val="2"/>
      <w:kern w:val="0"/>
      <w:sz w:val="20"/>
      <w:szCs w:val="20"/>
      <w:lang w:val="en-US"/>
    </w:rPr>
  </w:style>
  <w:style w:type="paragraph" w:styleId="Header">
    <w:name w:val="header"/>
    <w:basedOn w:val="Normal"/>
    <w:link w:val="HeaderChar"/>
    <w:uiPriority w:val="99"/>
    <w:unhideWhenUsed/>
    <w:rsid w:val="00FC77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7F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DWER Document" ma:contentTypeID="0x01010068824865E3BB9D449DBF4C01C70FBE720020D0DD9367DF714EA038482C78C85FBA" ma:contentTypeVersion="24" ma:contentTypeDescription="" ma:contentTypeScope="" ma:versionID="84f7fd8d02fa8081da37aeb3a3d20b9f">
  <xsd:schema xmlns:xsd="http://www.w3.org/2001/XMLSchema" xmlns:xs="http://www.w3.org/2001/XMLSchema" xmlns:p="http://schemas.microsoft.com/office/2006/metadata/properties" xmlns:ns1="http://schemas.microsoft.com/sharepoint/v3" xmlns:ns2="40ad8e50-de82-47d8-ac71-4882e808e7bd" xmlns:ns3="697066fc-5185-45fa-9bd9-456b1cb94bb9" targetNamespace="http://schemas.microsoft.com/office/2006/metadata/properties" ma:root="true" ma:fieldsID="7b62c90b4b2b975936dbd7220b344c25" ns1:_="" ns2:_="" ns3:_="">
    <xsd:import namespace="http://schemas.microsoft.com/sharepoint/v3"/>
    <xsd:import namespace="40ad8e50-de82-47d8-ac71-4882e808e7bd"/>
    <xsd:import namespace="697066fc-5185-45fa-9bd9-456b1cb94bb9"/>
    <xsd:element name="properties">
      <xsd:complexType>
        <xsd:sequence>
          <xsd:element name="documentManagement">
            <xsd:complexType>
              <xsd:all>
                <xsd:element ref="ns2:k16a1f8581a84d13a56ad194b118111c" minOccurs="0"/>
                <xsd:element ref="ns2:TaxCatchAll" minOccurs="0"/>
                <xsd:element ref="ns2:TaxCatchAllLabel" minOccurs="0"/>
                <xsd:element ref="ns2:ActiveFlag" minOccurs="0"/>
                <xsd:element ref="ns2:ApprovalStatus" minOccurs="0"/>
                <xsd:element ref="ns2:ApprovalComments" minOccurs="0"/>
                <xsd:element ref="ns2:ApprovedBy" minOccurs="0"/>
                <xsd:element ref="ns2:ApprovalTo"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CR" minOccurs="0"/>
                <xsd:element ref="ns3:lcf76f155ced4ddcb4097134ff3c332f" minOccurs="0"/>
                <xsd:element ref="ns3:MediaServiceObjectDetectorVersions" minOccurs="0"/>
                <xsd:element ref="ns3:MediaServiceSearchProperties" minOccurs="0"/>
                <xsd:element ref="ns3:MediaLengthInSeconds" minOccurs="0"/>
                <xsd:element ref="ns3:MediaServiceBillingMetadata" minOccurs="0"/>
                <xsd:element ref="ns3:_x0001f4f1_socia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6" nillable="true" ma:displayName="Unified Compliance Policy Properties" ma:hidden="true" ma:internalName="_ip_UnifiedCompliancePolicyProperties">
      <xsd:simpleType>
        <xsd:restriction base="dms:Note"/>
      </xsd:simpleType>
    </xsd:element>
    <xsd:element name="_ip_UnifiedCompliancePolicyUIAction" ma:index="3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ad8e50-de82-47d8-ac71-4882e808e7bd" elementFormDefault="qualified">
    <xsd:import namespace="http://schemas.microsoft.com/office/2006/documentManagement/types"/>
    <xsd:import namespace="http://schemas.microsoft.com/office/infopath/2007/PartnerControls"/>
    <xsd:element name="k16a1f8581a84d13a56ad194b118111c" ma:index="8" nillable="true" ma:taxonomy="true" ma:internalName="k16a1f8581a84d13a56ad194b118111c" ma:taxonomyFieldName="DocumentType" ma:displayName="DocumentType" ma:default="" ma:fieldId="{416a1f85-81a8-4d13-a56a-d194b118111c}" ma:sspId="1ca7afb8-23c1-4170-8ec2-2d00fcd79873" ma:termSetId="e9ffdcb7-8a8c-440a-a27c-db3f09facdb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40b9799-ac62-4448-bedc-320b7b11c1b3}" ma:internalName="TaxCatchAll" ma:showField="CatchAllData" ma:web="40ad8e50-de82-47d8-ac71-4882e808e7b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40b9799-ac62-4448-bedc-320b7b11c1b3}" ma:internalName="TaxCatchAllLabel" ma:readOnly="true" ma:showField="CatchAllDataLabel" ma:web="40ad8e50-de82-47d8-ac71-4882e808e7bd">
      <xsd:complexType>
        <xsd:complexContent>
          <xsd:extension base="dms:MultiChoiceLookup">
            <xsd:sequence>
              <xsd:element name="Value" type="dms:Lookup" maxOccurs="unbounded" minOccurs="0" nillable="true"/>
            </xsd:sequence>
          </xsd:extension>
        </xsd:complexContent>
      </xsd:complexType>
    </xsd:element>
    <xsd:element name="ActiveFlag" ma:index="12" nillable="true" ma:displayName="ActiveFlag" ma:default="Active" ma:format="Dropdown" ma:indexed="true" ma:internalName="ActiveFlag">
      <xsd:simpleType>
        <xsd:restriction base="dms:Choice">
          <xsd:enumeration value="Active"/>
          <xsd:enumeration value="Closed"/>
        </xsd:restriction>
      </xsd:simpleType>
    </xsd:element>
    <xsd:element name="ApprovalStatus" ma:index="13" nillable="true" ma:displayName="ApprovalStatus" ma:default="Draft" ma:format="Dropdown" ma:internalName="ApprovalStatus">
      <xsd:simpleType>
        <xsd:restriction base="dms:Choice">
          <xsd:enumeration value="Approved"/>
          <xsd:enumeration value="Draft"/>
          <xsd:enumeration value="Rejected"/>
        </xsd:restriction>
      </xsd:simpleType>
    </xsd:element>
    <xsd:element name="ApprovalComments" ma:index="14" nillable="true" ma:displayName="ApprovalComments" ma:internalName="ApprovalComments">
      <xsd:simpleType>
        <xsd:restriction base="dms:Note"/>
      </xsd:simpleType>
    </xsd:element>
    <xsd:element name="ApprovedBy" ma:index="15" nillable="true" ma:displayName="ApprovedBy" ma:internalName="ApprovedBy">
      <xsd:simpleType>
        <xsd:restriction base="dms:Text">
          <xsd:maxLength value="255"/>
        </xsd:restriction>
      </xsd:simpleType>
    </xsd:element>
    <xsd:element name="ApprovalTo" ma:index="16" nillable="true" ma:displayName="ApprovalTo" ma:internalName="ApprovalTo">
      <xsd:simpleType>
        <xsd:restriction base="dms:Text">
          <xsd:maxLength value="255"/>
        </xsd:restrictio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7066fc-5185-45fa-9bd9-456b1cb94bb9"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1ca7afb8-23c1-4170-8ec2-2d00fcd798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_x0001f4f1_social" ma:index="35" nillable="true" ma:displayName="test" ma:format="Dropdown" ma:internalName="_x0001f4f1_soci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provalStatus xmlns="40ad8e50-de82-47d8-ac71-4882e808e7bd">Approved</ApprovalStatus>
    <ActiveFlag xmlns="40ad8e50-de82-47d8-ac71-4882e808e7bd">Closed</ActiveFlag>
    <_ip_UnifiedCompliancePolicyUIAction xmlns="http://schemas.microsoft.com/sharepoint/v3" xsi:nil="true"/>
    <k16a1f8581a84d13a56ad194b118111c xmlns="40ad8e50-de82-47d8-ac71-4882e808e7bd">
      <Terms xmlns="http://schemas.microsoft.com/office/infopath/2007/PartnerControls"/>
    </k16a1f8581a84d13a56ad194b118111c>
    <_x0001f4f1_social xmlns="697066fc-5185-45fa-9bd9-456b1cb94bb9" xsi:nil="true"/>
    <_ip_UnifiedCompliancePolicyProperties xmlns="http://schemas.microsoft.com/sharepoint/v3" xsi:nil="true"/>
    <ApprovalComments xmlns="40ad8e50-de82-47d8-ac71-4882e808e7bd" xsi:nil="true"/>
    <lcf76f155ced4ddcb4097134ff3c332f xmlns="697066fc-5185-45fa-9bd9-456b1cb94bb9">
      <Terms xmlns="http://schemas.microsoft.com/office/infopath/2007/PartnerControls"/>
    </lcf76f155ced4ddcb4097134ff3c332f>
    <ApprovalTo xmlns="40ad8e50-de82-47d8-ac71-4882e808e7bd" xsi:nil="true"/>
    <ApprovedBy xmlns="40ad8e50-de82-47d8-ac71-4882e808e7bd" xsi:nil="true"/>
    <TaxCatchAll xmlns="40ad8e50-de82-47d8-ac71-4882e808e7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D0409-098E-42AD-B6EF-07BA85E7B2DB}">
  <ds:schemaRefs>
    <ds:schemaRef ds:uri="http://schemas.microsoft.com/office/2006/metadata/customXsn"/>
  </ds:schemaRefs>
</ds:datastoreItem>
</file>

<file path=customXml/itemProps2.xml><?xml version="1.0" encoding="utf-8"?>
<ds:datastoreItem xmlns:ds="http://schemas.openxmlformats.org/officeDocument/2006/customXml" ds:itemID="{96CD30B1-9193-4B4D-922C-9CDDF37B0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ad8e50-de82-47d8-ac71-4882e808e7bd"/>
    <ds:schemaRef ds:uri="697066fc-5185-45fa-9bd9-456b1cb94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9C593E-148C-4D5C-AB7C-FBA956B33814}">
  <ds:schemaRefs>
    <ds:schemaRef ds:uri="http://schemas.microsoft.com/office/2006/metadata/properties"/>
    <ds:schemaRef ds:uri="http://schemas.microsoft.com/office/infopath/2007/PartnerControls"/>
    <ds:schemaRef ds:uri="40ad8e50-de82-47d8-ac71-4882e808e7bd"/>
    <ds:schemaRef ds:uri="http://schemas.microsoft.com/sharepoint/v3"/>
    <ds:schemaRef ds:uri="697066fc-5185-45fa-9bd9-456b1cb94bb9"/>
  </ds:schemaRefs>
</ds:datastoreItem>
</file>

<file path=customXml/itemProps4.xml><?xml version="1.0" encoding="utf-8"?>
<ds:datastoreItem xmlns:ds="http://schemas.openxmlformats.org/officeDocument/2006/customXml" ds:itemID="{6C2E72D9-C97E-42DF-AA31-A73B298B3F4E}">
  <ds:schemaRefs>
    <ds:schemaRef ds:uri="http://schemas.microsoft.com/sharepoint/v3/contenttype/forms"/>
  </ds:schemaRefs>
</ds:datastoreItem>
</file>

<file path=customXml/itemProps5.xml><?xml version="1.0" encoding="utf-8"?>
<ds:datastoreItem xmlns:ds="http://schemas.openxmlformats.org/officeDocument/2006/customXml" ds:itemID="{0AC8AFD3-078C-4BC0-84A7-1A02802E3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16</Pages>
  <Words>2563</Words>
  <Characters>17333</Characters>
  <Application>Microsoft Office Word</Application>
  <DocSecurity>8</DocSecurity>
  <Lines>393</Lines>
  <Paragraphs>242</Paragraphs>
  <ScaleCrop>false</ScaleCrop>
  <HeadingPairs>
    <vt:vector size="2" baseType="variant">
      <vt:variant>
        <vt:lpstr>Title</vt:lpstr>
      </vt:variant>
      <vt:variant>
        <vt:i4>1</vt:i4>
      </vt:variant>
    </vt:vector>
  </HeadingPairs>
  <TitlesOfParts>
    <vt:vector size="1" baseType="lpstr">
      <vt:lpstr>Multicultural Plan 2026-29</vt:lpstr>
    </vt:vector>
  </TitlesOfParts>
  <Company>Department of Water and Environmental Regulation</Company>
  <LinksUpToDate>false</LinksUpToDate>
  <CharactersWithSpaces>19654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Multicultural Plan 2026-29</dc:title>
  <dc:subject/>
  <dc:creator>Department of Water and Environmental Regulation</dc:creator>
  <cp:keywords/>
  <dc:description/>
  <cp:lastModifiedBy>Mutsuko Okayama</cp:lastModifiedBy>
  <cp:revision>10</cp:revision>
  <dcterms:created xsi:type="dcterms:W3CDTF">2026-09-23T03:17:00Z</dcterms:created>
  <dcterms:modified xsi:type="dcterms:W3CDTF">2026-09-23T04:12:00Z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5b18c7f9,64e14dfd,385a2174</vt:lpwstr>
  </property>
  <property fmtid="{D5CDD505-2E9C-101B-9397-08002B2CF9AE}" pid="3" name="ClassificationContentMarkingHeaderFontProps">
    <vt:lpwstr>#ff0000,10,Aptos</vt:lpwstr>
  </property>
  <property fmtid="{D5CDD505-2E9C-101B-9397-08002B2CF9AE}" pid="4" name="ClassificationContentMarkingHeaderText">
    <vt:lpwstr>OFFICIAL</vt:lpwstr>
  </property>
  <property fmtid="{D5CDD505-2E9C-101B-9397-08002B2CF9AE}" pid="5" name="MSIP_Label_8e7b4816-525d-4976-93bd-bcb06a9c224c_Enabled">
    <vt:lpwstr>true</vt:lpwstr>
  </property>
  <property fmtid="{D5CDD505-2E9C-101B-9397-08002B2CF9AE}" pid="6" name="MSIP_Label_8e7b4816-525d-4976-93bd-bcb06a9c224c_SetDate">
    <vt:lpwstr>2026-09-23T03:55:15Z</vt:lpwstr>
  </property>
  <property fmtid="{D5CDD505-2E9C-101B-9397-08002B2CF9AE}" pid="7" name="MSIP_Label_8e7b4816-525d-4976-93bd-bcb06a9c224c_Method">
    <vt:lpwstr>Standard</vt:lpwstr>
  </property>
  <property fmtid="{D5CDD505-2E9C-101B-9397-08002B2CF9AE}" pid="8" name="MSIP_Label_8e7b4816-525d-4976-93bd-bcb06a9c224c_Name">
    <vt:lpwstr>Official</vt:lpwstr>
  </property>
  <property fmtid="{D5CDD505-2E9C-101B-9397-08002B2CF9AE}" pid="9" name="MSIP_Label_8e7b4816-525d-4976-93bd-bcb06a9c224c_SiteId">
    <vt:lpwstr>53ebe217-aa1e-46fe-b88e-9d762dec2ef6</vt:lpwstr>
  </property>
  <property fmtid="{D5CDD505-2E9C-101B-9397-08002B2CF9AE}" pid="10" name="MSIP_Label_8e7b4816-525d-4976-93bd-bcb06a9c224c_ActionId">
    <vt:lpwstr>f9c76ed0-1a8e-4319-9db4-882053d54db3</vt:lpwstr>
  </property>
  <property fmtid="{D5CDD505-2E9C-101B-9397-08002B2CF9AE}" pid="11" name="MSIP_Label_8e7b4816-525d-4976-93bd-bcb06a9c224c_ContentBits">
    <vt:lpwstr>1</vt:lpwstr>
  </property>
  <property fmtid="{D5CDD505-2E9C-101B-9397-08002B2CF9AE}" pid="12" name="MSIP_Label_8e7b4816-525d-4976-93bd-bcb06a9c224c_Tag">
    <vt:lpwstr>10, 3, 0, 1</vt:lpwstr>
  </property>
  <property fmtid="{D5CDD505-2E9C-101B-9397-08002B2CF9AE}" pid="13" name="ContentTypeId">
    <vt:lpwstr>0x01010068824865E3BB9D449DBF4C01C70FBE720020D0DD9367DF714EA038482C78C85FBA</vt:lpwstr>
  </property>
</Properties>
</file>