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F1E05" w14:textId="77777777" w:rsidR="005B3B54" w:rsidRPr="005B3B54" w:rsidRDefault="005B3B54" w:rsidP="005B3B54"/>
    <w:p w14:paraId="66E33B7E" w14:textId="42CBD12E" w:rsidR="00B0771D" w:rsidRPr="00167B50" w:rsidRDefault="00993D2D" w:rsidP="00B0771D">
      <w:pPr>
        <w:spacing w:before="720" w:after="720"/>
        <w:jc w:val="right"/>
        <w:rPr>
          <w:rFonts w:asciiTheme="majorHAnsi" w:hAnsiTheme="majorHAnsi" w:cstheme="majorHAnsi"/>
          <w:b/>
          <w:color w:val="FFFFFF" w:themeColor="background1"/>
          <w:sz w:val="36"/>
          <w:szCs w:val="36"/>
        </w:rPr>
      </w:pPr>
      <w:r>
        <w:tab/>
      </w:r>
      <w:bookmarkStart w:id="0" w:name="_Hlk215145607"/>
      <w:r w:rsidR="00B0771D" w:rsidRPr="00167B50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F</w:t>
      </w:r>
      <w:r w:rsidR="00244593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orm</w:t>
      </w:r>
    </w:p>
    <w:bookmarkEnd w:id="0"/>
    <w:p w14:paraId="754D8B1A" w14:textId="4060B180" w:rsidR="00244593" w:rsidRDefault="00244593" w:rsidP="00244593">
      <w:pPr>
        <w:spacing w:before="240" w:after="240"/>
        <w:jc w:val="center"/>
        <w:rPr>
          <w:rStyle w:val="Arial12Bold"/>
          <w:rFonts w:eastAsiaTheme="majorEastAsia"/>
        </w:rPr>
      </w:pPr>
      <w:r w:rsidRPr="009062B6">
        <w:rPr>
          <w:rFonts w:eastAsiaTheme="majorEastAsia" w:cstheme="minorHAnsi"/>
          <w:b/>
        </w:rPr>
        <w:t xml:space="preserve">Application for </w:t>
      </w:r>
      <w:r w:rsidR="009062B6" w:rsidRPr="009062B6">
        <w:rPr>
          <w:rFonts w:eastAsiaTheme="majorEastAsia" w:cstheme="minorHAnsi"/>
          <w:b/>
        </w:rPr>
        <w:t xml:space="preserve">a </w:t>
      </w:r>
      <w:r w:rsidR="0013500F">
        <w:rPr>
          <w:rFonts w:eastAsiaTheme="majorEastAsia" w:cstheme="minorHAnsi"/>
          <w:b/>
        </w:rPr>
        <w:t xml:space="preserve">Geothermal Energy </w:t>
      </w:r>
      <w:r w:rsidRPr="009062B6">
        <w:rPr>
          <w:rStyle w:val="Arial12Bold"/>
          <w:rFonts w:eastAsiaTheme="majorEastAsia" w:cstheme="minorHAnsi"/>
        </w:rPr>
        <w:t>Retention</w:t>
      </w:r>
      <w:r w:rsidRPr="009062B6">
        <w:rPr>
          <w:rStyle w:val="Arial12Bold"/>
          <w:rFonts w:eastAsiaTheme="majorEastAsia"/>
        </w:rPr>
        <w:t xml:space="preserve"> </w:t>
      </w:r>
      <w:r>
        <w:rPr>
          <w:rStyle w:val="Arial12Bold"/>
          <w:rFonts w:eastAsiaTheme="majorEastAsia"/>
        </w:rPr>
        <w:t>Lease</w:t>
      </w:r>
      <w:r w:rsidR="009062B6">
        <w:rPr>
          <w:rStyle w:val="Arial12Bold"/>
          <w:rFonts w:eastAsiaTheme="majorEastAsia"/>
        </w:rPr>
        <w:t xml:space="preserve"> </w:t>
      </w:r>
      <w:r w:rsidR="0013500F">
        <w:rPr>
          <w:rStyle w:val="Arial12Bold"/>
          <w:rFonts w:eastAsiaTheme="majorEastAsia"/>
        </w:rPr>
        <w:br/>
      </w:r>
      <w:r>
        <w:rPr>
          <w:rStyle w:val="Arial12Bold"/>
          <w:rFonts w:eastAsiaTheme="majorEastAsia"/>
        </w:rPr>
        <w:t xml:space="preserve">by a </w:t>
      </w:r>
      <w:r w:rsidR="0013500F">
        <w:rPr>
          <w:rStyle w:val="Arial12Bold"/>
          <w:rFonts w:eastAsiaTheme="majorEastAsia"/>
        </w:rPr>
        <w:t xml:space="preserve">Geothermal Energy </w:t>
      </w:r>
      <w:r>
        <w:rPr>
          <w:rStyle w:val="Arial12Bold"/>
          <w:rFonts w:eastAsiaTheme="majorEastAsia"/>
        </w:rPr>
        <w:t>Production Licensee</w:t>
      </w:r>
    </w:p>
    <w:p w14:paraId="36E8CEA7" w14:textId="31116F53" w:rsidR="00966203" w:rsidRPr="00244593" w:rsidRDefault="00966203" w:rsidP="00244593">
      <w:pPr>
        <w:spacing w:before="240" w:after="240"/>
        <w:jc w:val="center"/>
        <w:rPr>
          <w:rStyle w:val="Legislation"/>
          <w:rFonts w:eastAsiaTheme="majorEastAsia"/>
          <w:sz w:val="20"/>
          <w:szCs w:val="20"/>
        </w:rPr>
      </w:pPr>
      <w:r w:rsidRPr="00244593">
        <w:rPr>
          <w:rStyle w:val="Legislation"/>
          <w:rFonts w:eastAsiaTheme="majorEastAsia"/>
          <w:sz w:val="20"/>
          <w:szCs w:val="20"/>
        </w:rPr>
        <w:t>Petroleum, Geothermal Energy and Greenhouse Gas Storage Act 1967</w:t>
      </w:r>
    </w:p>
    <w:p w14:paraId="7D9B696F" w14:textId="35103635" w:rsidR="00B06229" w:rsidRDefault="00966203" w:rsidP="00244593">
      <w:pPr>
        <w:spacing w:before="240" w:after="240"/>
        <w:jc w:val="center"/>
        <w:rPr>
          <w:rStyle w:val="Arial12"/>
          <w:rFonts w:eastAsiaTheme="majorEastAsia"/>
          <w:sz w:val="20"/>
          <w:szCs w:val="20"/>
        </w:rPr>
      </w:pPr>
      <w:r w:rsidRPr="00244593">
        <w:rPr>
          <w:rStyle w:val="Arial12"/>
          <w:rFonts w:eastAsiaTheme="majorEastAsia"/>
          <w:sz w:val="20"/>
          <w:szCs w:val="20"/>
        </w:rPr>
        <w:t>Section</w:t>
      </w:r>
      <w:r w:rsidR="00135D15" w:rsidRPr="00244593">
        <w:rPr>
          <w:rStyle w:val="Arial12"/>
          <w:rFonts w:eastAsiaTheme="majorEastAsia"/>
          <w:sz w:val="20"/>
          <w:szCs w:val="20"/>
        </w:rPr>
        <w:t>s</w:t>
      </w:r>
      <w:r w:rsidRPr="00244593">
        <w:rPr>
          <w:rStyle w:val="Arial12"/>
          <w:rFonts w:eastAsiaTheme="majorEastAsia"/>
          <w:sz w:val="20"/>
          <w:szCs w:val="20"/>
        </w:rPr>
        <w:t xml:space="preserve"> </w:t>
      </w:r>
      <w:r w:rsidR="00C516FE" w:rsidRPr="00244593">
        <w:rPr>
          <w:rStyle w:val="Arial12"/>
          <w:rFonts w:eastAsiaTheme="majorEastAsia"/>
          <w:sz w:val="20"/>
          <w:szCs w:val="20"/>
        </w:rPr>
        <w:t>48</w:t>
      </w:r>
      <w:proofErr w:type="gramStart"/>
      <w:r w:rsidR="00F34F07" w:rsidRPr="00244593">
        <w:rPr>
          <w:rStyle w:val="Arial12"/>
          <w:rFonts w:eastAsiaTheme="majorEastAsia"/>
          <w:sz w:val="20"/>
          <w:szCs w:val="20"/>
        </w:rPr>
        <w:t>CA(</w:t>
      </w:r>
      <w:proofErr w:type="gramEnd"/>
      <w:r w:rsidR="00A236C4">
        <w:rPr>
          <w:rStyle w:val="Arial12"/>
          <w:rFonts w:eastAsiaTheme="majorEastAsia"/>
          <w:sz w:val="20"/>
          <w:szCs w:val="20"/>
        </w:rPr>
        <w:t>2</w:t>
      </w:r>
      <w:r w:rsidR="00F34F07" w:rsidRPr="00244593">
        <w:rPr>
          <w:rStyle w:val="Arial12"/>
          <w:rFonts w:eastAsiaTheme="majorEastAsia"/>
          <w:sz w:val="20"/>
          <w:szCs w:val="20"/>
        </w:rPr>
        <w:t>)</w:t>
      </w:r>
    </w:p>
    <w:p w14:paraId="71190DEE" w14:textId="77777777" w:rsidR="00244593" w:rsidRDefault="00244593" w:rsidP="00244593">
      <w:pPr>
        <w:spacing w:before="240" w:after="120"/>
        <w:rPr>
          <w:rStyle w:val="Legislation"/>
          <w:rFonts w:eastAsiaTheme="majorEastAsia"/>
          <w:b/>
          <w:bCs/>
          <w:sz w:val="20"/>
          <w:szCs w:val="20"/>
        </w:rPr>
      </w:pPr>
      <w:r w:rsidRPr="00CF6DD2">
        <w:rPr>
          <w:rStyle w:val="Legislation"/>
          <w:rFonts w:eastAsiaTheme="majorEastAsia"/>
          <w:b/>
          <w:bCs/>
          <w:i w:val="0"/>
          <w:sz w:val="20"/>
          <w:szCs w:val="20"/>
        </w:rPr>
        <w:t>This is the approved form for the purpose of section 152A of the</w:t>
      </w:r>
      <w:r w:rsidRPr="00CF6DD2">
        <w:rPr>
          <w:rStyle w:val="Legislation"/>
          <w:rFonts w:eastAsiaTheme="majorEastAsia"/>
          <w:b/>
          <w:bCs/>
          <w:i w:val="0"/>
          <w:iCs/>
          <w:sz w:val="20"/>
          <w:szCs w:val="20"/>
        </w:rPr>
        <w:t xml:space="preserve"> </w:t>
      </w:r>
      <w:r w:rsidRPr="00CF6DD2">
        <w:rPr>
          <w:rStyle w:val="Legislation"/>
          <w:rFonts w:eastAsiaTheme="majorEastAsia"/>
          <w:b/>
          <w:bCs/>
          <w:sz w:val="20"/>
          <w:szCs w:val="20"/>
        </w:rPr>
        <w:t>Petroleum, Geothermal Energy and Greenhouse Gas Storage Act 1967</w:t>
      </w:r>
    </w:p>
    <w:p w14:paraId="79E0B4B7" w14:textId="1AE7B5DA" w:rsidR="000235FE" w:rsidRPr="001B41C4" w:rsidRDefault="001B41C4" w:rsidP="001B41C4">
      <w:pPr>
        <w:numPr>
          <w:ilvl w:val="0"/>
          <w:numId w:val="29"/>
        </w:numPr>
        <w:spacing w:before="360" w:after="240"/>
        <w:ind w:left="357" w:hanging="357"/>
        <w:rPr>
          <w:rFonts w:eastAsiaTheme="majorEastAsia"/>
          <w:b/>
        </w:rPr>
      </w:pPr>
      <w:r w:rsidRPr="001B41C4">
        <w:rPr>
          <w:rFonts w:eastAsiaTheme="majorEastAsia"/>
          <w:b/>
        </w:rPr>
        <w:t xml:space="preserve">Current </w:t>
      </w:r>
      <w:r w:rsidR="00A236C4">
        <w:rPr>
          <w:rFonts w:eastAsiaTheme="majorEastAsia"/>
          <w:b/>
        </w:rPr>
        <w:t xml:space="preserve">geothermal energy </w:t>
      </w:r>
      <w:r w:rsidR="00244593">
        <w:rPr>
          <w:rFonts w:eastAsiaTheme="majorEastAsia"/>
          <w:b/>
        </w:rPr>
        <w:t>production licence</w:t>
      </w:r>
      <w:r w:rsidRPr="001B41C4">
        <w:rPr>
          <w:rFonts w:eastAsiaTheme="majorEastAsia"/>
          <w:b/>
        </w:rPr>
        <w:t xml:space="preserve"> </w:t>
      </w:r>
      <w:r w:rsidR="00FB0655">
        <w:rPr>
          <w:rFonts w:eastAsiaTheme="majorEastAsia"/>
          <w:b/>
        </w:rPr>
        <w:t>d</w:t>
      </w:r>
      <w:r w:rsidRPr="001B41C4">
        <w:rPr>
          <w:rFonts w:eastAsiaTheme="majorEastAsia"/>
          <w:b/>
        </w:rPr>
        <w:t>etails</w:t>
      </w:r>
    </w:p>
    <w:tbl>
      <w:tblPr>
        <w:tblW w:w="957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2967"/>
        <w:gridCol w:w="6607"/>
      </w:tblGrid>
      <w:tr w:rsidR="000235FE" w:rsidRPr="00421505" w14:paraId="238AE8A0" w14:textId="77777777" w:rsidTr="009062B6">
        <w:trPr>
          <w:cantSplit/>
          <w:trHeight w:val="511"/>
        </w:trPr>
        <w:tc>
          <w:tcPr>
            <w:tcW w:w="2967" w:type="dxa"/>
            <w:tcBorders>
              <w:right w:val="nil"/>
            </w:tcBorders>
            <w:shd w:val="clear" w:color="auto" w:fill="E3BFBB"/>
            <w:vAlign w:val="center"/>
          </w:tcPr>
          <w:p w14:paraId="0CC6C467" w14:textId="1D34D3C8" w:rsidR="000235FE" w:rsidRPr="003B131D" w:rsidRDefault="00135D15" w:rsidP="005101FF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Production </w:t>
            </w:r>
            <w:r w:rsidR="00F34F07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Licence</w:t>
            </w:r>
            <w:r w:rsidR="007C4EAA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9A4ED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Number</w:t>
            </w:r>
          </w:p>
        </w:tc>
        <w:tc>
          <w:tcPr>
            <w:tcW w:w="660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40695266" w14:textId="3431D75B" w:rsidR="000235FE" w:rsidRPr="00B357DE" w:rsidRDefault="000235FE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24516385" w14:textId="1193A045" w:rsidR="00B06229" w:rsidRPr="00993D2D" w:rsidRDefault="00B06229" w:rsidP="001B41C4">
      <w:pPr>
        <w:pStyle w:val="ListParagraph"/>
        <w:numPr>
          <w:ilvl w:val="0"/>
          <w:numId w:val="29"/>
        </w:numPr>
        <w:spacing w:before="240" w:after="240"/>
        <w:rPr>
          <w:rFonts w:asciiTheme="majorHAnsi" w:hAnsiTheme="majorHAnsi" w:cstheme="majorHAnsi"/>
          <w:b/>
        </w:rPr>
      </w:pPr>
      <w:r w:rsidRPr="00993D2D">
        <w:rPr>
          <w:rFonts w:asciiTheme="majorHAnsi" w:hAnsiTheme="majorHAnsi" w:cstheme="majorHAnsi"/>
          <w:b/>
        </w:rPr>
        <w:t xml:space="preserve">Lodging </w:t>
      </w:r>
      <w:r w:rsidR="00FB0655">
        <w:rPr>
          <w:rFonts w:asciiTheme="majorHAnsi" w:hAnsiTheme="majorHAnsi" w:cstheme="majorHAnsi"/>
          <w:b/>
        </w:rPr>
        <w:t>p</w:t>
      </w:r>
      <w:r w:rsidRPr="00993D2D">
        <w:rPr>
          <w:rFonts w:asciiTheme="majorHAnsi" w:hAnsiTheme="majorHAnsi" w:cstheme="majorHAnsi"/>
          <w:b/>
        </w:rPr>
        <w:t>arty</w:t>
      </w:r>
    </w:p>
    <w:tbl>
      <w:tblPr>
        <w:tblW w:w="9639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0"/>
        <w:gridCol w:w="2684"/>
        <w:gridCol w:w="850"/>
        <w:gridCol w:w="415"/>
        <w:gridCol w:w="719"/>
        <w:gridCol w:w="1408"/>
        <w:gridCol w:w="1002"/>
        <w:gridCol w:w="425"/>
        <w:gridCol w:w="699"/>
        <w:gridCol w:w="152"/>
        <w:gridCol w:w="567"/>
        <w:gridCol w:w="640"/>
        <w:gridCol w:w="41"/>
        <w:gridCol w:w="27"/>
      </w:tblGrid>
      <w:tr w:rsidR="00993D2D" w:rsidRPr="00421505" w14:paraId="6296B0D1" w14:textId="77777777" w:rsidTr="0016195C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9561" w:type="dxa"/>
            <w:gridSpan w:val="11"/>
            <w:tcBorders>
              <w:bottom w:val="nil"/>
            </w:tcBorders>
            <w:shd w:val="clear" w:color="auto" w:fill="E3BFBB"/>
            <w:vAlign w:val="center"/>
          </w:tcPr>
          <w:p w14:paraId="357EF556" w14:textId="77777777" w:rsidR="00993D2D" w:rsidRPr="00C73704" w:rsidRDefault="00993D2D" w:rsidP="00F8344A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Company Name</w:t>
            </w:r>
          </w:p>
        </w:tc>
      </w:tr>
      <w:tr w:rsidR="00993D2D" w:rsidRPr="00421505" w14:paraId="048115B8" w14:textId="77777777" w:rsidTr="0016195C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9561" w:type="dxa"/>
            <w:gridSpan w:val="11"/>
            <w:tcBorders>
              <w:top w:val="nil"/>
            </w:tcBorders>
            <w:vAlign w:val="center"/>
          </w:tcPr>
          <w:p w14:paraId="4A0A3431" w14:textId="07EA153C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4F131801" w14:textId="77777777" w:rsidTr="0016195C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672AE61E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Company Number (ACN)</w:t>
            </w:r>
          </w:p>
        </w:tc>
        <w:tc>
          <w:tcPr>
            <w:tcW w:w="4893" w:type="dxa"/>
            <w:gridSpan w:val="7"/>
            <w:tcBorders>
              <w:bottom w:val="nil"/>
            </w:tcBorders>
            <w:shd w:val="clear" w:color="auto" w:fill="E3BFBB"/>
            <w:vAlign w:val="center"/>
          </w:tcPr>
          <w:p w14:paraId="73CB0887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Business Number (ABN)</w:t>
            </w:r>
          </w:p>
        </w:tc>
      </w:tr>
      <w:tr w:rsidR="00993D2D" w:rsidRPr="00421505" w14:paraId="55928F4E" w14:textId="77777777" w:rsidTr="0016195C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4668" w:type="dxa"/>
            <w:gridSpan w:val="4"/>
            <w:tcBorders>
              <w:top w:val="nil"/>
              <w:bottom w:val="single" w:sz="8" w:space="0" w:color="auto"/>
            </w:tcBorders>
            <w:vAlign w:val="center"/>
          </w:tcPr>
          <w:p w14:paraId="2A8CCD09" w14:textId="3A3D429D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893" w:type="dxa"/>
            <w:gridSpan w:val="7"/>
            <w:tcBorders>
              <w:top w:val="nil"/>
            </w:tcBorders>
            <w:vAlign w:val="center"/>
          </w:tcPr>
          <w:p w14:paraId="76A2909B" w14:textId="5B315421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781A0034" w14:textId="77777777" w:rsidTr="0016195C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72908D0F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Contact Person 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2E805D9B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Position</w:t>
            </w:r>
          </w:p>
        </w:tc>
        <w:tc>
          <w:tcPr>
            <w:tcW w:w="2483" w:type="dxa"/>
            <w:gridSpan w:val="5"/>
            <w:tcBorders>
              <w:bottom w:val="nil"/>
            </w:tcBorders>
            <w:shd w:val="clear" w:color="auto" w:fill="E3BFBB"/>
            <w:vAlign w:val="center"/>
          </w:tcPr>
          <w:p w14:paraId="0D93BF2E" w14:textId="0B6365EA" w:rsidR="00993D2D" w:rsidRPr="00C73704" w:rsidRDefault="00526D66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Contact Number</w:t>
            </w:r>
          </w:p>
        </w:tc>
      </w:tr>
      <w:tr w:rsidR="00B1058A" w:rsidRPr="00421505" w14:paraId="02909361" w14:textId="77777777" w:rsidTr="0016195C">
        <w:trPr>
          <w:gridBefore w:val="1"/>
          <w:gridAfter w:val="2"/>
          <w:wBefore w:w="10" w:type="dxa"/>
          <w:wAfter w:w="68" w:type="dxa"/>
          <w:cantSplit/>
          <w:trHeight w:val="363"/>
        </w:trPr>
        <w:tc>
          <w:tcPr>
            <w:tcW w:w="4668" w:type="dxa"/>
            <w:gridSpan w:val="4"/>
            <w:tcBorders>
              <w:top w:val="nil"/>
            </w:tcBorders>
            <w:vAlign w:val="center"/>
          </w:tcPr>
          <w:p w14:paraId="1886C972" w14:textId="0E7560B1" w:rsidR="00B1058A" w:rsidRPr="006630A1" w:rsidRDefault="00B1058A" w:rsidP="00F8344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</w:tcBorders>
            <w:vAlign w:val="center"/>
          </w:tcPr>
          <w:p w14:paraId="05EAEC51" w14:textId="6CA3EB7C" w:rsidR="00B1058A" w:rsidRPr="006630A1" w:rsidRDefault="00B1058A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83" w:type="dxa"/>
            <w:gridSpan w:val="5"/>
            <w:tcBorders>
              <w:top w:val="nil"/>
              <w:bottom w:val="single" w:sz="8" w:space="0" w:color="auto"/>
            </w:tcBorders>
            <w:vAlign w:val="center"/>
          </w:tcPr>
          <w:p w14:paraId="49F97880" w14:textId="317AD62A" w:rsidR="00B1058A" w:rsidRPr="00C73704" w:rsidRDefault="00B1058A" w:rsidP="00B1058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993D2D" w:rsidRPr="00421505" w14:paraId="6E161D19" w14:textId="77777777" w:rsidTr="0016195C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9561" w:type="dxa"/>
            <w:gridSpan w:val="11"/>
            <w:tcBorders>
              <w:bottom w:val="nil"/>
            </w:tcBorders>
            <w:shd w:val="clear" w:color="auto" w:fill="E3BFBB"/>
            <w:vAlign w:val="center"/>
          </w:tcPr>
          <w:p w14:paraId="7F72B1A6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E-mail Address</w:t>
            </w:r>
          </w:p>
        </w:tc>
      </w:tr>
      <w:tr w:rsidR="00993D2D" w:rsidRPr="00421505" w14:paraId="500E0421" w14:textId="77777777" w:rsidTr="0016195C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9561" w:type="dxa"/>
            <w:gridSpan w:val="11"/>
            <w:tcBorders>
              <w:top w:val="nil"/>
            </w:tcBorders>
            <w:vAlign w:val="center"/>
          </w:tcPr>
          <w:p w14:paraId="6167394C" w14:textId="2881FB9A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0EFFBFB4" w14:textId="77777777" w:rsidTr="0016195C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4C158EE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Postal Address</w:t>
            </w:r>
          </w:p>
        </w:tc>
        <w:tc>
          <w:tcPr>
            <w:tcW w:w="4893" w:type="dxa"/>
            <w:gridSpan w:val="7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487D6E5D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Street Address</w:t>
            </w:r>
          </w:p>
        </w:tc>
      </w:tr>
      <w:tr w:rsidR="00993D2D" w:rsidRPr="00421505" w14:paraId="630D49ED" w14:textId="77777777" w:rsidTr="0016195C">
        <w:trPr>
          <w:gridBefore w:val="1"/>
          <w:gridAfter w:val="2"/>
          <w:wBefore w:w="10" w:type="dxa"/>
          <w:wAfter w:w="68" w:type="dxa"/>
          <w:cantSplit/>
          <w:trHeight w:val="1481"/>
        </w:trPr>
        <w:tc>
          <w:tcPr>
            <w:tcW w:w="4668" w:type="dxa"/>
            <w:gridSpan w:val="4"/>
            <w:tcBorders>
              <w:top w:val="nil"/>
              <w:right w:val="single" w:sz="8" w:space="0" w:color="auto"/>
            </w:tcBorders>
            <w:vAlign w:val="center"/>
          </w:tcPr>
          <w:p w14:paraId="046A0EAC" w14:textId="1D9DFF91" w:rsidR="00B357DE" w:rsidRPr="00421505" w:rsidRDefault="00B357DE" w:rsidP="00B357DE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93" w:type="dxa"/>
            <w:gridSpan w:val="7"/>
            <w:tcBorders>
              <w:top w:val="nil"/>
              <w:left w:val="single" w:sz="8" w:space="0" w:color="auto"/>
            </w:tcBorders>
            <w:vAlign w:val="center"/>
          </w:tcPr>
          <w:p w14:paraId="73C18B63" w14:textId="51620F21" w:rsidR="00993D2D" w:rsidRPr="00421505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93D2D" w:rsidRPr="00421505" w14:paraId="0FB5DCA0" w14:textId="77777777" w:rsidTr="0016195C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2684" w:type="dxa"/>
            <w:tcBorders>
              <w:bottom w:val="nil"/>
            </w:tcBorders>
            <w:shd w:val="clear" w:color="auto" w:fill="E3BFBB"/>
            <w:vAlign w:val="center"/>
          </w:tcPr>
          <w:p w14:paraId="0FD9F7C5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E3BFBB"/>
            <w:vAlign w:val="center"/>
          </w:tcPr>
          <w:p w14:paraId="3802FEE8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134" w:type="dxa"/>
            <w:gridSpan w:val="2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65F9E8EA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  <w:tc>
          <w:tcPr>
            <w:tcW w:w="2835" w:type="dxa"/>
            <w:gridSpan w:val="3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3F6942A8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1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442F0537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207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5AE7F52E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</w:tr>
      <w:tr w:rsidR="00993D2D" w:rsidRPr="00421505" w14:paraId="59377D23" w14:textId="77777777" w:rsidTr="0016195C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2684" w:type="dxa"/>
            <w:tcBorders>
              <w:top w:val="nil"/>
              <w:bottom w:val="single" w:sz="8" w:space="0" w:color="auto"/>
            </w:tcBorders>
            <w:vAlign w:val="center"/>
          </w:tcPr>
          <w:p w14:paraId="4EDDA3B7" w14:textId="4E6920E2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vAlign w:val="center"/>
          </w:tcPr>
          <w:p w14:paraId="27DE8929" w14:textId="26776BA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40B008" w14:textId="33B4499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</w:tcPr>
          <w:p w14:paraId="0FADD6FC" w14:textId="289693E4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bottom w:val="single" w:sz="8" w:space="0" w:color="auto"/>
            </w:tcBorders>
            <w:vAlign w:val="center"/>
          </w:tcPr>
          <w:p w14:paraId="1B1D3E3E" w14:textId="1029A47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dxa"/>
            <w:gridSpan w:val="2"/>
            <w:tcBorders>
              <w:top w:val="nil"/>
              <w:bottom w:val="single" w:sz="8" w:space="0" w:color="auto"/>
            </w:tcBorders>
            <w:vAlign w:val="center"/>
          </w:tcPr>
          <w:p w14:paraId="4BE988F2" w14:textId="39EB3A55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993D2D" w:rsidRPr="00421505" w14:paraId="438C990D" w14:textId="77777777" w:rsidTr="0016195C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0C87DA8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  <w:tc>
          <w:tcPr>
            <w:tcW w:w="4893" w:type="dxa"/>
            <w:gridSpan w:val="7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66897CFB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</w:tr>
      <w:tr w:rsidR="00993D2D" w:rsidRPr="00421505" w14:paraId="7DDE9654" w14:textId="77777777" w:rsidTr="0016195C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4668" w:type="dxa"/>
            <w:gridSpan w:val="4"/>
            <w:tcBorders>
              <w:top w:val="nil"/>
              <w:right w:val="single" w:sz="8" w:space="0" w:color="auto"/>
            </w:tcBorders>
            <w:vAlign w:val="center"/>
          </w:tcPr>
          <w:p w14:paraId="207073D2" w14:textId="77777777" w:rsidR="00993D2D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  <w:p w14:paraId="03D868D5" w14:textId="78F33968" w:rsidR="000B7EAA" w:rsidRPr="001B6C47" w:rsidRDefault="000B7EAA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893" w:type="dxa"/>
            <w:gridSpan w:val="7"/>
            <w:tcBorders>
              <w:top w:val="nil"/>
              <w:left w:val="single" w:sz="8" w:space="0" w:color="auto"/>
            </w:tcBorders>
            <w:vAlign w:val="center"/>
          </w:tcPr>
          <w:p w14:paraId="203A7671" w14:textId="321F61AF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CC7DA0" w:rsidRPr="00C6712E" w14:paraId="362A9B2D" w14:textId="77777777" w:rsidTr="0016195C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gridAfter w:val="1"/>
          <w:wAfter w:w="27" w:type="dxa"/>
          <w:cantSplit/>
          <w:trHeight w:val="389"/>
        </w:trPr>
        <w:tc>
          <w:tcPr>
            <w:tcW w:w="9612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50ADDB" w14:textId="3B90BCB3" w:rsidR="00CC7DA0" w:rsidRPr="00CC7DA0" w:rsidRDefault="00CC7DA0" w:rsidP="00CC7DA0">
            <w:pPr>
              <w:pStyle w:val="ListParagraph"/>
              <w:numPr>
                <w:ilvl w:val="0"/>
                <w:numId w:val="29"/>
              </w:numPr>
              <w:tabs>
                <w:tab w:val="left" w:pos="7470"/>
              </w:tabs>
              <w:spacing w:before="240" w:after="240" w:line="240" w:lineRule="auto"/>
              <w:ind w:left="357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C7DA0">
              <w:rPr>
                <w:rFonts w:asciiTheme="majorHAnsi" w:hAnsiTheme="majorHAnsi" w:cstheme="majorHAnsi"/>
                <w:b/>
              </w:rPr>
              <w:lastRenderedPageBreak/>
              <w:t>Applicant(s)</w:t>
            </w:r>
          </w:p>
        </w:tc>
      </w:tr>
      <w:tr w:rsidR="00B933E5" w:rsidRPr="00C6712E" w14:paraId="71337064" w14:textId="77777777" w:rsidTr="0016195C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gridAfter w:val="1"/>
          <w:wAfter w:w="27" w:type="dxa"/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3F13976" w14:textId="77777777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Company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8362F05" w14:textId="77777777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ACN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61B6B3C6" w14:textId="77777777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ABN</w:t>
            </w:r>
          </w:p>
        </w:tc>
        <w:tc>
          <w:tcPr>
            <w:tcW w:w="140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91B8E6B" w14:textId="22C00AB9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Interest</w:t>
            </w:r>
            <w:r w:rsidR="00C95C24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(%)</w:t>
            </w:r>
          </w:p>
        </w:tc>
      </w:tr>
      <w:tr w:rsidR="00B933E5" w:rsidRPr="00C6712E" w14:paraId="5751AB15" w14:textId="77777777" w:rsidTr="0016195C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gridAfter w:val="1"/>
          <w:wAfter w:w="27" w:type="dxa"/>
          <w:cantSplit/>
          <w:trHeight w:val="389"/>
        </w:trPr>
        <w:tc>
          <w:tcPr>
            <w:tcW w:w="39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B9E25" w14:textId="5D32FF6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EC7FD" w14:textId="407138BF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AE084" w14:textId="0F11E8F1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41D37" w14:textId="16C1421C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933E5" w:rsidRPr="00C6712E" w14:paraId="620AB188" w14:textId="77777777" w:rsidTr="0016195C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gridAfter w:val="1"/>
          <w:wAfter w:w="27" w:type="dxa"/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D383E" w14:textId="087D0D3B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386C7" w14:textId="529AC696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65BA1" w14:textId="61EFFEA6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61971" w14:textId="3D2224F1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933E5" w:rsidRPr="00C6712E" w14:paraId="5D78077E" w14:textId="77777777" w:rsidTr="0016195C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gridAfter w:val="1"/>
          <w:wAfter w:w="27" w:type="dxa"/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9210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54514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8053B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D70AA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C516FE" w:rsidRPr="00C6712E" w14:paraId="29A6BD77" w14:textId="77777777" w:rsidTr="0016195C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gridAfter w:val="1"/>
          <w:wAfter w:w="27" w:type="dxa"/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C2D90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CCF51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A46BE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8CB93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526D66" w:rsidRPr="00C6712E" w14:paraId="2C3E99DD" w14:textId="77777777" w:rsidTr="0016195C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gridAfter w:val="1"/>
          <w:wAfter w:w="27" w:type="dxa"/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E6075" w14:textId="77777777" w:rsidR="00526D66" w:rsidRPr="005C720F" w:rsidRDefault="00526D66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725B8" w14:textId="77777777" w:rsidR="00526D66" w:rsidRPr="005C720F" w:rsidRDefault="00526D66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EED0B" w14:textId="77777777" w:rsidR="00526D66" w:rsidRPr="005C720F" w:rsidRDefault="00526D66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899BB" w14:textId="77777777" w:rsidR="00526D66" w:rsidRPr="005C720F" w:rsidRDefault="00526D66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526D66" w:rsidRPr="00C6712E" w14:paraId="3D0D5984" w14:textId="77777777" w:rsidTr="0016195C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gridAfter w:val="1"/>
          <w:wAfter w:w="27" w:type="dxa"/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181BB" w14:textId="77777777" w:rsidR="00526D66" w:rsidRPr="005C720F" w:rsidRDefault="00526D66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AE9F4" w14:textId="77777777" w:rsidR="00526D66" w:rsidRPr="005C720F" w:rsidRDefault="00526D66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E1BC5" w14:textId="77777777" w:rsidR="00526D66" w:rsidRPr="005C720F" w:rsidRDefault="00526D66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C1E25" w14:textId="77777777" w:rsidR="00526D66" w:rsidRPr="005C720F" w:rsidRDefault="00526D66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526D66" w:rsidRPr="00C101BC" w14:paraId="026CF32E" w14:textId="77777777" w:rsidTr="0016195C">
        <w:tblPrEx>
          <w:tblBorders>
            <w:insideH w:val="single" w:sz="6" w:space="0" w:color="auto"/>
            <w:insideV w:val="single" w:sz="6" w:space="0" w:color="auto"/>
          </w:tblBorders>
          <w:shd w:val="clear" w:color="auto" w:fill="D9D9D9"/>
          <w:tblLook w:val="04A0" w:firstRow="1" w:lastRow="0" w:firstColumn="1" w:lastColumn="0" w:noHBand="0" w:noVBand="1"/>
        </w:tblPrEx>
        <w:trPr>
          <w:cantSplit/>
          <w:trHeight w:val="516"/>
        </w:trPr>
        <w:tc>
          <w:tcPr>
            <w:tcW w:w="9639" w:type="dxa"/>
            <w:gridSpan w:val="1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EDFFC1B" w14:textId="0F12318C" w:rsidR="00526D66" w:rsidRPr="006D5F79" w:rsidRDefault="006D5F79" w:rsidP="006D5F79">
            <w:pPr>
              <w:pStyle w:val="ListParagraph"/>
              <w:numPr>
                <w:ilvl w:val="0"/>
                <w:numId w:val="29"/>
              </w:numPr>
              <w:spacing w:before="240" w:after="120"/>
              <w:ind w:left="244" w:hanging="357"/>
              <w:contextualSpacing w:val="0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</w:rPr>
              <w:t xml:space="preserve">Supporting information 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(s</w:t>
            </w:r>
            <w:r w:rsidR="00526D66">
              <w:rPr>
                <w:rFonts w:asciiTheme="majorHAnsi" w:hAnsiTheme="majorHAnsi" w:cstheme="majorHAnsi"/>
                <w:b/>
                <w:sz w:val="16"/>
                <w:szCs w:val="16"/>
              </w:rPr>
              <w:t>ee</w:t>
            </w:r>
            <w:r w:rsidR="00526D66" w:rsidRPr="004768D6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page </w:t>
            </w:r>
            <w:r w:rsidR="00095BD6">
              <w:rPr>
                <w:rFonts w:asciiTheme="majorHAnsi" w:hAnsiTheme="majorHAnsi" w:cstheme="majorHAnsi"/>
                <w:b/>
                <w:sz w:val="16"/>
                <w:szCs w:val="16"/>
              </w:rPr>
              <w:t>4</w:t>
            </w:r>
            <w:r w:rsidR="00526D66" w:rsidRPr="004768D6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for further details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)</w:t>
            </w:r>
          </w:p>
          <w:p w14:paraId="3279B6F7" w14:textId="0E29394B" w:rsidR="006D5F79" w:rsidRPr="006D5F79" w:rsidRDefault="006D5F79" w:rsidP="006D5F79">
            <w:pPr>
              <w:spacing w:after="120"/>
              <w:ind w:left="-113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Tick the boxes </w:t>
            </w:r>
            <w:r w:rsidRPr="00C36786">
              <w:rPr>
                <w:b/>
                <w:bCs/>
                <w:sz w:val="20"/>
                <w:szCs w:val="20"/>
              </w:rPr>
              <w:t>to confirm that each of the below are submitted with this application</w:t>
            </w:r>
          </w:p>
        </w:tc>
      </w:tr>
      <w:tr w:rsidR="00526D66" w:rsidRPr="00C101BC" w14:paraId="46CB35BF" w14:textId="77777777" w:rsidTr="00CA3D39">
        <w:tblPrEx>
          <w:tblBorders>
            <w:insideH w:val="single" w:sz="6" w:space="0" w:color="auto"/>
            <w:insideV w:val="single" w:sz="6" w:space="0" w:color="auto"/>
          </w:tblBorders>
          <w:shd w:val="clear" w:color="auto" w:fill="D9D9D9"/>
          <w:tblLook w:val="04A0" w:firstRow="1" w:lastRow="0" w:firstColumn="1" w:lastColumn="0" w:noHBand="0" w:noVBand="1"/>
        </w:tblPrEx>
        <w:trPr>
          <w:cantSplit/>
          <w:trHeight w:val="1005"/>
        </w:trPr>
        <w:tc>
          <w:tcPr>
            <w:tcW w:w="8931" w:type="dxa"/>
            <w:gridSpan w:val="11"/>
            <w:tcBorders>
              <w:top w:val="single" w:sz="8" w:space="0" w:color="auto"/>
              <w:bottom w:val="single" w:sz="6" w:space="0" w:color="auto"/>
              <w:right w:val="nil"/>
            </w:tcBorders>
            <w:shd w:val="clear" w:color="auto" w:fill="E3BFBB"/>
            <w:vAlign w:val="center"/>
          </w:tcPr>
          <w:p w14:paraId="28B9F032" w14:textId="72E2A8FC" w:rsidR="00526D66" w:rsidRPr="00C73704" w:rsidRDefault="009062B6" w:rsidP="002438D2">
            <w:pPr>
              <w:tabs>
                <w:tab w:val="left" w:pos="747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 plan that shows the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graticular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block(s) </w:t>
            </w:r>
            <w:r w:rsidR="0016195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whereby no operations for the recovery of </w:t>
            </w:r>
            <w:r w:rsidR="00A236C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geothermal energy </w:t>
            </w:r>
            <w:r w:rsidR="0016195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are being carried on under the </w:t>
            </w:r>
            <w:r w:rsidR="00A236C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geothermal energy </w:t>
            </w:r>
            <w:r w:rsidR="0016195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production licence (the </w:t>
            </w:r>
            <w:r w:rsidR="0016195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unused area</w:t>
            </w:r>
            <w:r w:rsidR="0016195C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8B160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The plan must include the map sheet name, reference and </w:t>
            </w:r>
            <w:proofErr w:type="spellStart"/>
            <w:r w:rsidRPr="008B1603">
              <w:rPr>
                <w:rFonts w:ascii="Arial" w:hAnsi="Arial" w:cs="Arial"/>
                <w:b/>
                <w:bCs/>
                <w:sz w:val="16"/>
                <w:szCs w:val="16"/>
              </w:rPr>
              <w:t>graticular</w:t>
            </w:r>
            <w:proofErr w:type="spellEnd"/>
            <w:r w:rsidRPr="008B160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block number(s)</w:t>
            </w:r>
          </w:p>
        </w:tc>
        <w:tc>
          <w:tcPr>
            <w:tcW w:w="708" w:type="dxa"/>
            <w:gridSpan w:val="3"/>
            <w:tcBorders>
              <w:top w:val="single" w:sz="8" w:space="0" w:color="auto"/>
              <w:left w:val="nil"/>
              <w:bottom w:val="single" w:sz="6" w:space="0" w:color="auto"/>
            </w:tcBorders>
            <w:shd w:val="clear" w:color="auto" w:fill="FFFFFF"/>
            <w:vAlign w:val="center"/>
          </w:tcPr>
          <w:p w14:paraId="004088C2" w14:textId="77777777" w:rsidR="00526D66" w:rsidRPr="0019238A" w:rsidRDefault="00526D66" w:rsidP="002438D2">
            <w:pPr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526D66" w:rsidRPr="00C101BC" w14:paraId="1D503DB3" w14:textId="77777777" w:rsidTr="00CA3D39">
        <w:tblPrEx>
          <w:tblBorders>
            <w:insideH w:val="single" w:sz="6" w:space="0" w:color="auto"/>
            <w:insideV w:val="single" w:sz="6" w:space="0" w:color="auto"/>
          </w:tblBorders>
          <w:shd w:val="clear" w:color="auto" w:fill="D9D9D9"/>
          <w:tblLook w:val="04A0" w:firstRow="1" w:lastRow="0" w:firstColumn="1" w:lastColumn="0" w:noHBand="0" w:noVBand="1"/>
        </w:tblPrEx>
        <w:trPr>
          <w:cantSplit/>
          <w:trHeight w:val="838"/>
        </w:trPr>
        <w:tc>
          <w:tcPr>
            <w:tcW w:w="8931" w:type="dxa"/>
            <w:gridSpan w:val="11"/>
            <w:tcBorders>
              <w:top w:val="single" w:sz="6" w:space="0" w:color="auto"/>
              <w:bottom w:val="single" w:sz="6" w:space="0" w:color="auto"/>
              <w:right w:val="nil"/>
            </w:tcBorders>
            <w:shd w:val="clear" w:color="auto" w:fill="E3BFBB"/>
            <w:vAlign w:val="center"/>
          </w:tcPr>
          <w:p w14:paraId="7CD9ADDC" w14:textId="50960260" w:rsidR="00526D66" w:rsidRPr="0016195C" w:rsidRDefault="00526D66" w:rsidP="002438D2">
            <w:pPr>
              <w:tabs>
                <w:tab w:val="left" w:pos="7470"/>
              </w:tabs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The particulars of the proposals for the work and expenditure in respect of the </w:t>
            </w:r>
            <w:r w:rsidR="0016195C" w:rsidRPr="0016195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unused area</w:t>
            </w:r>
            <w:r w:rsidR="0016195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16195C">
              <w:rPr>
                <w:rFonts w:ascii="Arial" w:hAnsi="Arial" w:cs="Arial"/>
                <w:b/>
                <w:bCs/>
                <w:sz w:val="20"/>
                <w:szCs w:val="20"/>
              </w:rPr>
              <w:t>outlined in the submitted plan</w:t>
            </w:r>
          </w:p>
        </w:tc>
        <w:tc>
          <w:tcPr>
            <w:tcW w:w="708" w:type="dxa"/>
            <w:gridSpan w:val="3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45EFD878" w14:textId="77777777" w:rsidR="00526D66" w:rsidRPr="00C95C24" w:rsidRDefault="00526D66" w:rsidP="002438D2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095BD6" w:rsidRPr="00C101BC" w14:paraId="2869CD09" w14:textId="77777777" w:rsidTr="00CA3D39">
        <w:tblPrEx>
          <w:tblBorders>
            <w:insideH w:val="single" w:sz="6" w:space="0" w:color="auto"/>
            <w:insideV w:val="single" w:sz="6" w:space="0" w:color="auto"/>
          </w:tblBorders>
          <w:shd w:val="clear" w:color="auto" w:fill="D9D9D9"/>
          <w:tblLook w:val="04A0" w:firstRow="1" w:lastRow="0" w:firstColumn="1" w:lastColumn="0" w:noHBand="0" w:noVBand="1"/>
        </w:tblPrEx>
        <w:trPr>
          <w:cantSplit/>
          <w:trHeight w:val="950"/>
        </w:trPr>
        <w:tc>
          <w:tcPr>
            <w:tcW w:w="8931" w:type="dxa"/>
            <w:gridSpan w:val="11"/>
            <w:tcBorders>
              <w:top w:val="single" w:sz="6" w:space="0" w:color="auto"/>
              <w:bottom w:val="single" w:sz="6" w:space="0" w:color="auto"/>
              <w:right w:val="nil"/>
            </w:tcBorders>
            <w:shd w:val="clear" w:color="auto" w:fill="E3BFBB"/>
            <w:vAlign w:val="center"/>
          </w:tcPr>
          <w:p w14:paraId="513EFEF5" w14:textId="2B7A8ABA" w:rsidR="00095BD6" w:rsidRDefault="00095BD6" w:rsidP="00095BD6">
            <w:pPr>
              <w:tabs>
                <w:tab w:val="left" w:pos="747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5BD6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At the time of making this application</w:t>
            </w:r>
            <w:r w:rsidRPr="00095BD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the particulars of the commercial viability of the recovery of </w:t>
            </w:r>
            <w:r w:rsidR="00A236C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geothermal energy </w:t>
            </w:r>
            <w:r w:rsidRPr="00095BD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from the 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unused area</w:t>
            </w:r>
          </w:p>
        </w:tc>
        <w:tc>
          <w:tcPr>
            <w:tcW w:w="708" w:type="dxa"/>
            <w:gridSpan w:val="3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78C7EA05" w14:textId="41214A92" w:rsidR="00095BD6" w:rsidRPr="00947ED8" w:rsidRDefault="00CA3D39" w:rsidP="002438D2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095BD6" w:rsidRPr="00C101BC" w14:paraId="274FCF70" w14:textId="77777777" w:rsidTr="00CA3D39">
        <w:tblPrEx>
          <w:tblBorders>
            <w:insideH w:val="single" w:sz="6" w:space="0" w:color="auto"/>
            <w:insideV w:val="single" w:sz="6" w:space="0" w:color="auto"/>
          </w:tblBorders>
          <w:shd w:val="clear" w:color="auto" w:fill="D9D9D9"/>
          <w:tblLook w:val="04A0" w:firstRow="1" w:lastRow="0" w:firstColumn="1" w:lastColumn="0" w:noHBand="0" w:noVBand="1"/>
        </w:tblPrEx>
        <w:trPr>
          <w:cantSplit/>
          <w:trHeight w:val="733"/>
        </w:trPr>
        <w:tc>
          <w:tcPr>
            <w:tcW w:w="8931" w:type="dxa"/>
            <w:gridSpan w:val="11"/>
            <w:tcBorders>
              <w:top w:val="single" w:sz="6" w:space="0" w:color="auto"/>
              <w:bottom w:val="single" w:sz="6" w:space="0" w:color="auto"/>
              <w:right w:val="nil"/>
            </w:tcBorders>
            <w:shd w:val="clear" w:color="auto" w:fill="E3BFBB"/>
            <w:vAlign w:val="center"/>
          </w:tcPr>
          <w:p w14:paraId="7DEB98A0" w14:textId="37B3E028" w:rsidR="00095BD6" w:rsidRDefault="00095BD6" w:rsidP="002438D2">
            <w:pPr>
              <w:tabs>
                <w:tab w:val="left" w:pos="747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5BD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The particulars of the </w:t>
            </w:r>
            <w:r w:rsidRPr="00095BD6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possible future</w:t>
            </w:r>
            <w:r w:rsidRPr="00095BD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commercial viability of the recovery of </w:t>
            </w:r>
            <w:r w:rsidR="00A236C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geothermal energy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from the 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unused area</w:t>
            </w:r>
          </w:p>
        </w:tc>
        <w:tc>
          <w:tcPr>
            <w:tcW w:w="708" w:type="dxa"/>
            <w:gridSpan w:val="3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524B2178" w14:textId="24061C45" w:rsidR="00095BD6" w:rsidRPr="00947ED8" w:rsidRDefault="00095BD6" w:rsidP="002438D2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526D66" w:rsidRPr="00C101BC" w14:paraId="7F3D0784" w14:textId="77777777" w:rsidTr="00CA3D39">
        <w:tblPrEx>
          <w:tblBorders>
            <w:insideH w:val="single" w:sz="6" w:space="0" w:color="auto"/>
            <w:insideV w:val="single" w:sz="6" w:space="0" w:color="auto"/>
          </w:tblBorders>
          <w:shd w:val="clear" w:color="auto" w:fill="D9D9D9"/>
          <w:tblLook w:val="04A0" w:firstRow="1" w:lastRow="0" w:firstColumn="1" w:lastColumn="0" w:noHBand="0" w:noVBand="1"/>
        </w:tblPrEx>
        <w:trPr>
          <w:cantSplit/>
          <w:trHeight w:val="733"/>
        </w:trPr>
        <w:tc>
          <w:tcPr>
            <w:tcW w:w="8931" w:type="dxa"/>
            <w:gridSpan w:val="11"/>
            <w:tcBorders>
              <w:top w:val="single" w:sz="6" w:space="0" w:color="auto"/>
              <w:right w:val="nil"/>
            </w:tcBorders>
            <w:shd w:val="clear" w:color="auto" w:fill="E3BFBB"/>
            <w:vAlign w:val="center"/>
          </w:tcPr>
          <w:p w14:paraId="3B7A83D5" w14:textId="77777777" w:rsidR="00526D66" w:rsidRDefault="00526D66" w:rsidP="002438D2">
            <w:pPr>
              <w:tabs>
                <w:tab w:val="left" w:pos="7470"/>
              </w:tabs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Any other matters for consideration (optional)</w:t>
            </w:r>
          </w:p>
        </w:tc>
        <w:tc>
          <w:tcPr>
            <w:tcW w:w="708" w:type="dxa"/>
            <w:gridSpan w:val="3"/>
            <w:tcBorders>
              <w:top w:val="single" w:sz="6" w:space="0" w:color="auto"/>
              <w:left w:val="nil"/>
              <w:bottom w:val="single" w:sz="8" w:space="0" w:color="auto"/>
            </w:tcBorders>
            <w:vAlign w:val="center"/>
          </w:tcPr>
          <w:p w14:paraId="6620467D" w14:textId="77777777" w:rsidR="00526D66" w:rsidRPr="0019238A" w:rsidRDefault="00526D66" w:rsidP="002438D2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</w:tbl>
    <w:p w14:paraId="29EE2252" w14:textId="77777777" w:rsidR="0016195C" w:rsidRPr="006D5F79" w:rsidRDefault="0016195C" w:rsidP="0016195C">
      <w:pPr>
        <w:pStyle w:val="ListParagraph"/>
        <w:numPr>
          <w:ilvl w:val="0"/>
          <w:numId w:val="29"/>
        </w:numPr>
        <w:spacing w:before="240" w:after="120"/>
        <w:ind w:left="357" w:hanging="357"/>
        <w:contextualSpacing w:val="0"/>
      </w:pPr>
      <w:r>
        <w:rPr>
          <w:rFonts w:ascii="Arial" w:hAnsi="Arial" w:cs="Arial"/>
          <w:b/>
        </w:rPr>
        <w:t>Current recovery operations status</w:t>
      </w:r>
    </w:p>
    <w:p w14:paraId="2FA76BDF" w14:textId="77777777" w:rsidR="0016195C" w:rsidRDefault="0016195C" w:rsidP="0016195C">
      <w:pPr>
        <w:spacing w:after="120"/>
      </w:pPr>
      <w:r>
        <w:rPr>
          <w:b/>
          <w:bCs/>
          <w:sz w:val="20"/>
          <w:szCs w:val="20"/>
        </w:rPr>
        <w:t xml:space="preserve">Tick the boxes </w:t>
      </w:r>
      <w:r w:rsidRPr="00C36786">
        <w:rPr>
          <w:b/>
          <w:bCs/>
          <w:sz w:val="20"/>
          <w:szCs w:val="20"/>
        </w:rPr>
        <w:t xml:space="preserve">to confirm </w:t>
      </w:r>
      <w:r>
        <w:rPr>
          <w:b/>
          <w:bCs/>
          <w:sz w:val="20"/>
          <w:szCs w:val="20"/>
        </w:rPr>
        <w:t>the following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926"/>
        <w:gridCol w:w="703"/>
      </w:tblGrid>
      <w:tr w:rsidR="0016195C" w14:paraId="28A537B1" w14:textId="77777777" w:rsidTr="00CA3D39">
        <w:trPr>
          <w:trHeight w:val="913"/>
          <w:jc w:val="center"/>
        </w:trPr>
        <w:tc>
          <w:tcPr>
            <w:tcW w:w="8926" w:type="dxa"/>
            <w:tcBorders>
              <w:right w:val="nil"/>
            </w:tcBorders>
            <w:shd w:val="clear" w:color="auto" w:fill="E3BFBB"/>
            <w:vAlign w:val="center"/>
          </w:tcPr>
          <w:p w14:paraId="44E219CF" w14:textId="25E8E2B2" w:rsidR="0016195C" w:rsidRPr="007C4EAA" w:rsidRDefault="0016195C" w:rsidP="00493241">
            <w:pPr>
              <w:tabs>
                <w:tab w:val="left" w:pos="7470"/>
              </w:tabs>
              <w:spacing w:before="60" w:after="60" w:line="276" w:lineRule="auto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There are </w:t>
            </w:r>
            <w:r w:rsidRPr="00095BD6">
              <w:rPr>
                <w:rFonts w:ascii="Arial" w:eastAsiaTheme="majorEastAsia" w:hAnsi="Arial" w:cs="Arial"/>
                <w:b/>
                <w:bCs/>
                <w:sz w:val="20"/>
                <w:szCs w:val="20"/>
                <w:u w:val="single"/>
              </w:rPr>
              <w:t>no operations</w:t>
            </w: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in the </w:t>
            </w:r>
            <w:proofErr w:type="spellStart"/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graticular</w:t>
            </w:r>
            <w:proofErr w:type="spellEnd"/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block(s) </w:t>
            </w:r>
            <w:r w:rsidR="00095BD6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as submitted as part of section </w:t>
            </w:r>
            <w:r w:rsidR="00A236C4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4</w:t>
            </w:r>
            <w:r w:rsidR="00095BD6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to this form,</w:t>
            </w: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for the recovery of </w:t>
            </w:r>
            <w:r w:rsidR="00A236C4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geothermal energy </w:t>
            </w: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being carried on under the </w:t>
            </w:r>
            <w:r w:rsidR="00A236C4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geothermal energy </w:t>
            </w: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production licence in </w:t>
            </w:r>
            <w:r w:rsidR="00095BD6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the </w:t>
            </w:r>
            <w:r w:rsidRPr="0016195C">
              <w:rPr>
                <w:rFonts w:ascii="Arial" w:eastAsiaTheme="majorEastAsia" w:hAnsi="Arial" w:cs="Arial"/>
                <w:b/>
                <w:bCs/>
                <w:i/>
                <w:iCs/>
                <w:sz w:val="20"/>
                <w:szCs w:val="20"/>
              </w:rPr>
              <w:t>unused area</w:t>
            </w:r>
          </w:p>
        </w:tc>
        <w:tc>
          <w:tcPr>
            <w:tcW w:w="703" w:type="dxa"/>
            <w:tcBorders>
              <w:left w:val="nil"/>
            </w:tcBorders>
            <w:vAlign w:val="center"/>
          </w:tcPr>
          <w:p w14:paraId="31050533" w14:textId="77777777" w:rsidR="0016195C" w:rsidRDefault="0016195C" w:rsidP="00493241">
            <w:pPr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16195C" w14:paraId="07B0385E" w14:textId="77777777" w:rsidTr="00A236C4">
        <w:trPr>
          <w:trHeight w:val="761"/>
          <w:jc w:val="center"/>
        </w:trPr>
        <w:tc>
          <w:tcPr>
            <w:tcW w:w="8926" w:type="dxa"/>
            <w:tcBorders>
              <w:right w:val="nil"/>
            </w:tcBorders>
            <w:shd w:val="clear" w:color="auto" w:fill="E3BFBB"/>
            <w:vAlign w:val="center"/>
          </w:tcPr>
          <w:p w14:paraId="655643AF" w14:textId="4773195F" w:rsidR="0016195C" w:rsidRPr="0016195C" w:rsidRDefault="00A236C4" w:rsidP="00493241">
            <w:pPr>
              <w:tabs>
                <w:tab w:val="left" w:pos="7470"/>
              </w:tabs>
              <w:spacing w:before="60" w:after="60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Geothermal energy </w:t>
            </w:r>
            <w:r w:rsidR="0016195C">
              <w:rPr>
                <w:rFonts w:ascii="Arial" w:eastAsiaTheme="majorEastAsia" w:hAnsi="Arial" w:cs="Arial"/>
                <w:b/>
                <w:bCs/>
                <w:sz w:val="20"/>
                <w:szCs w:val="20"/>
                <w:u w:val="single"/>
              </w:rPr>
              <w:t>has</w:t>
            </w:r>
            <w:r w:rsidR="0016195C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been found to exist within the </w:t>
            </w:r>
            <w:r w:rsidR="0016195C" w:rsidRPr="0016195C">
              <w:rPr>
                <w:rFonts w:ascii="Arial" w:eastAsiaTheme="majorEastAsia" w:hAnsi="Arial" w:cs="Arial"/>
                <w:b/>
                <w:bCs/>
                <w:i/>
                <w:iCs/>
                <w:sz w:val="20"/>
                <w:szCs w:val="20"/>
              </w:rPr>
              <w:t>unused area</w:t>
            </w:r>
          </w:p>
        </w:tc>
        <w:tc>
          <w:tcPr>
            <w:tcW w:w="703" w:type="dxa"/>
            <w:tcBorders>
              <w:left w:val="nil"/>
            </w:tcBorders>
            <w:vAlign w:val="center"/>
          </w:tcPr>
          <w:p w14:paraId="396F8E3B" w14:textId="77777777" w:rsidR="0016195C" w:rsidRPr="00947ED8" w:rsidRDefault="0016195C" w:rsidP="00493241">
            <w:pPr>
              <w:jc w:val="center"/>
              <w:rPr>
                <w:rFonts w:ascii="Arial" w:eastAsiaTheme="majorEastAsia" w:hAnsi="Arial" w:cs="Arial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</w:tbl>
    <w:p w14:paraId="728844F2" w14:textId="39F6B7BF" w:rsidR="009A4ED4" w:rsidRDefault="009A4ED4" w:rsidP="001B41C4">
      <w:pPr>
        <w:pStyle w:val="ListParagraph"/>
        <w:numPr>
          <w:ilvl w:val="0"/>
          <w:numId w:val="29"/>
        </w:numPr>
        <w:spacing w:before="240" w:after="240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Signature of </w:t>
      </w:r>
      <w:r w:rsidR="00FB0655">
        <w:rPr>
          <w:rFonts w:asciiTheme="majorHAnsi" w:hAnsiTheme="majorHAnsi" w:cstheme="majorHAnsi"/>
          <w:b/>
        </w:rPr>
        <w:t>a</w:t>
      </w:r>
      <w:r>
        <w:rPr>
          <w:rFonts w:asciiTheme="majorHAnsi" w:hAnsiTheme="majorHAnsi" w:cstheme="majorHAnsi"/>
          <w:b/>
        </w:rPr>
        <w:t xml:space="preserve">pplicant or </w:t>
      </w:r>
      <w:r w:rsidR="00FB0655">
        <w:rPr>
          <w:rFonts w:asciiTheme="majorHAnsi" w:hAnsiTheme="majorHAnsi" w:cstheme="majorHAnsi"/>
          <w:b/>
        </w:rPr>
        <w:t>a</w:t>
      </w:r>
      <w:r>
        <w:rPr>
          <w:rFonts w:asciiTheme="majorHAnsi" w:hAnsiTheme="majorHAnsi" w:cstheme="majorHAnsi"/>
          <w:b/>
        </w:rPr>
        <w:t xml:space="preserve">gent </w:t>
      </w:r>
      <w:r>
        <w:rPr>
          <w:rFonts w:asciiTheme="majorHAnsi" w:hAnsiTheme="majorHAnsi" w:cstheme="majorHAnsi"/>
          <w:b/>
          <w:sz w:val="16"/>
          <w:szCs w:val="16"/>
        </w:rPr>
        <w:t>(</w:t>
      </w:r>
      <w:r w:rsidR="00FB0655">
        <w:rPr>
          <w:rFonts w:asciiTheme="majorHAnsi" w:hAnsiTheme="majorHAnsi" w:cstheme="majorHAnsi"/>
          <w:b/>
          <w:sz w:val="16"/>
          <w:szCs w:val="16"/>
        </w:rPr>
        <w:t>a</w:t>
      </w:r>
      <w:r>
        <w:rPr>
          <w:rFonts w:asciiTheme="majorHAnsi" w:hAnsiTheme="majorHAnsi" w:cstheme="majorHAnsi"/>
          <w:b/>
          <w:sz w:val="16"/>
          <w:szCs w:val="16"/>
        </w:rPr>
        <w:t xml:space="preserve">gent must demonstrate proof of authority to act for </w:t>
      </w:r>
      <w:r w:rsidR="00FB0655">
        <w:rPr>
          <w:rFonts w:asciiTheme="majorHAnsi" w:hAnsiTheme="majorHAnsi" w:cstheme="majorHAnsi"/>
          <w:b/>
          <w:sz w:val="16"/>
          <w:szCs w:val="16"/>
        </w:rPr>
        <w:t>applicant(s)</w:t>
      </w:r>
      <w:r>
        <w:rPr>
          <w:rFonts w:asciiTheme="majorHAnsi" w:hAnsiTheme="majorHAnsi" w:cstheme="majorHAnsi"/>
          <w:b/>
          <w:sz w:val="16"/>
          <w:szCs w:val="16"/>
        </w:rPr>
        <w:t>)</w:t>
      </w: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7078"/>
        <w:gridCol w:w="2551"/>
      </w:tblGrid>
      <w:tr w:rsidR="009A4ED4" w:rsidRPr="00421505" w14:paraId="0A08E324" w14:textId="77777777" w:rsidTr="00B86726">
        <w:trPr>
          <w:cantSplit/>
          <w:trHeight w:val="437"/>
        </w:trPr>
        <w:tc>
          <w:tcPr>
            <w:tcW w:w="7078" w:type="dxa"/>
            <w:shd w:val="clear" w:color="auto" w:fill="E3BFBB"/>
            <w:vAlign w:val="center"/>
          </w:tcPr>
          <w:p w14:paraId="70C9E89B" w14:textId="77777777" w:rsidR="009A4ED4" w:rsidRPr="002D701D" w:rsidRDefault="009A4ED4" w:rsidP="00174C3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2551" w:type="dxa"/>
            <w:shd w:val="clear" w:color="auto" w:fill="E3BFBB"/>
            <w:vAlign w:val="center"/>
          </w:tcPr>
          <w:p w14:paraId="0CED6358" w14:textId="77777777" w:rsidR="009A4ED4" w:rsidRPr="002D701D" w:rsidRDefault="009A4ED4" w:rsidP="00174C3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 </w:t>
            </w:r>
          </w:p>
        </w:tc>
      </w:tr>
      <w:tr w:rsidR="009A4ED4" w:rsidRPr="00421505" w14:paraId="558CE759" w14:textId="77777777" w:rsidTr="006D5F79">
        <w:trPr>
          <w:cantSplit/>
          <w:trHeight w:val="1060"/>
        </w:trPr>
        <w:tc>
          <w:tcPr>
            <w:tcW w:w="7078" w:type="dxa"/>
            <w:vAlign w:val="center"/>
          </w:tcPr>
          <w:p w14:paraId="11FE8A16" w14:textId="77777777" w:rsidR="009A4ED4" w:rsidRPr="002D701D" w:rsidRDefault="009A4ED4" w:rsidP="00174C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6D0435B2" w14:textId="77777777" w:rsidR="009A4ED4" w:rsidRPr="002D701D" w:rsidRDefault="009A4ED4" w:rsidP="00174C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ED3801E" w14:textId="77777777" w:rsidR="007C4EAA" w:rsidRDefault="007C4EAA" w:rsidP="00517E0F">
      <w:pPr>
        <w:spacing w:before="120" w:after="120"/>
        <w:rPr>
          <w:b/>
          <w:bCs/>
          <w:sz w:val="20"/>
          <w:szCs w:val="20"/>
        </w:rPr>
      </w:pPr>
    </w:p>
    <w:p w14:paraId="78F2C387" w14:textId="02005CCC" w:rsidR="00526D66" w:rsidRDefault="00526D66" w:rsidP="00526D66">
      <w:pPr>
        <w:spacing w:after="120"/>
        <w:rPr>
          <w:b/>
          <w:bCs/>
          <w:sz w:val="20"/>
          <w:szCs w:val="20"/>
        </w:rPr>
      </w:pPr>
      <w:r w:rsidRPr="001F0954">
        <w:rPr>
          <w:b/>
          <w:bCs/>
          <w:sz w:val="20"/>
          <w:szCs w:val="20"/>
        </w:rPr>
        <w:t>To successfully apply for</w:t>
      </w:r>
      <w:r>
        <w:rPr>
          <w:b/>
          <w:bCs/>
          <w:sz w:val="20"/>
          <w:szCs w:val="20"/>
        </w:rPr>
        <w:t xml:space="preserve"> a </w:t>
      </w:r>
      <w:r w:rsidR="00A236C4">
        <w:rPr>
          <w:b/>
          <w:bCs/>
          <w:sz w:val="20"/>
          <w:szCs w:val="20"/>
        </w:rPr>
        <w:t>geothermal energy</w:t>
      </w:r>
      <w:r w:rsidR="0016195C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 xml:space="preserve">retention lease, </w:t>
      </w:r>
      <w:r w:rsidRPr="001F0954">
        <w:rPr>
          <w:b/>
          <w:bCs/>
          <w:sz w:val="20"/>
          <w:szCs w:val="20"/>
        </w:rPr>
        <w:t xml:space="preserve">the application must </w:t>
      </w:r>
      <w:r>
        <w:rPr>
          <w:b/>
          <w:bCs/>
          <w:sz w:val="20"/>
          <w:szCs w:val="20"/>
        </w:rPr>
        <w:t>(amongst other things):</w:t>
      </w:r>
    </w:p>
    <w:p w14:paraId="1443FB2C" w14:textId="77777777" w:rsidR="00526D66" w:rsidRPr="00AB6F16" w:rsidRDefault="00526D66" w:rsidP="00526D66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be made in the approved manner;</w:t>
      </w:r>
    </w:p>
    <w:p w14:paraId="0EC9F16E" w14:textId="77777777" w:rsidR="00717E98" w:rsidRDefault="00526D66" w:rsidP="00526D66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 xml:space="preserve">be made using the approved form (this form); </w:t>
      </w:r>
    </w:p>
    <w:p w14:paraId="0F077478" w14:textId="1DFD2B24" w:rsidR="00526D66" w:rsidRPr="00717E98" w:rsidRDefault="00717E98" w:rsidP="00526D66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717E98">
        <w:rPr>
          <w:sz w:val="20"/>
          <w:szCs w:val="20"/>
        </w:rPr>
        <w:t xml:space="preserve">be accompanied by the prescribed fee; </w:t>
      </w:r>
      <w:r w:rsidR="00526D66" w:rsidRPr="00717E98">
        <w:rPr>
          <w:sz w:val="20"/>
          <w:szCs w:val="20"/>
        </w:rPr>
        <w:t xml:space="preserve">and </w:t>
      </w:r>
    </w:p>
    <w:p w14:paraId="2C0BDCE3" w14:textId="77777777" w:rsidR="00526D66" w:rsidRDefault="00526D66" w:rsidP="0016195C">
      <w:pPr>
        <w:pStyle w:val="ListParagraph"/>
        <w:numPr>
          <w:ilvl w:val="0"/>
          <w:numId w:val="33"/>
        </w:numPr>
        <w:spacing w:after="120"/>
        <w:ind w:hanging="357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also include the submission of complete and comprehensive attachments providing the information detailed below (one (1) copy of each, or as otherwise stated)</w:t>
      </w:r>
      <w:r>
        <w:rPr>
          <w:sz w:val="20"/>
          <w:szCs w:val="20"/>
        </w:rPr>
        <w:t>:</w:t>
      </w:r>
    </w:p>
    <w:p w14:paraId="4AD90259" w14:textId="4EDBC8C1" w:rsidR="0016195C" w:rsidRPr="0016195C" w:rsidRDefault="0016195C" w:rsidP="0016195C">
      <w:pPr>
        <w:pStyle w:val="ListParagraph"/>
        <w:numPr>
          <w:ilvl w:val="0"/>
          <w:numId w:val="28"/>
        </w:numPr>
        <w:spacing w:after="120"/>
        <w:ind w:hanging="357"/>
        <w:contextualSpacing w:val="0"/>
        <w:rPr>
          <w:sz w:val="20"/>
          <w:szCs w:val="20"/>
        </w:rPr>
      </w:pPr>
      <w:r>
        <w:rPr>
          <w:sz w:val="20"/>
          <w:szCs w:val="20"/>
        </w:rPr>
        <w:t>a</w:t>
      </w:r>
      <w:r w:rsidRPr="0016195C">
        <w:rPr>
          <w:sz w:val="20"/>
          <w:szCs w:val="20"/>
        </w:rPr>
        <w:t xml:space="preserve"> plan that shows the </w:t>
      </w:r>
      <w:proofErr w:type="spellStart"/>
      <w:r w:rsidRPr="0016195C">
        <w:rPr>
          <w:sz w:val="20"/>
          <w:szCs w:val="20"/>
        </w:rPr>
        <w:t>graticular</w:t>
      </w:r>
      <w:proofErr w:type="spellEnd"/>
      <w:r w:rsidRPr="0016195C">
        <w:rPr>
          <w:sz w:val="20"/>
          <w:szCs w:val="20"/>
        </w:rPr>
        <w:t xml:space="preserve"> block(s) whereby no operations for the recovery of </w:t>
      </w:r>
      <w:r w:rsidR="00A236C4">
        <w:rPr>
          <w:sz w:val="20"/>
          <w:szCs w:val="20"/>
        </w:rPr>
        <w:t xml:space="preserve">geothermal energy </w:t>
      </w:r>
      <w:r w:rsidRPr="0016195C">
        <w:rPr>
          <w:sz w:val="20"/>
          <w:szCs w:val="20"/>
        </w:rPr>
        <w:t xml:space="preserve">are being carried on under the </w:t>
      </w:r>
      <w:r w:rsidR="00A236C4">
        <w:rPr>
          <w:sz w:val="20"/>
          <w:szCs w:val="20"/>
        </w:rPr>
        <w:t xml:space="preserve">geothermal energy </w:t>
      </w:r>
      <w:r w:rsidRPr="0016195C">
        <w:rPr>
          <w:sz w:val="20"/>
          <w:szCs w:val="20"/>
        </w:rPr>
        <w:t xml:space="preserve">production licence (the </w:t>
      </w:r>
      <w:r w:rsidRPr="0016195C">
        <w:rPr>
          <w:i/>
          <w:iCs/>
          <w:sz w:val="20"/>
          <w:szCs w:val="20"/>
        </w:rPr>
        <w:t>unused area</w:t>
      </w:r>
      <w:r w:rsidRPr="0016195C">
        <w:rPr>
          <w:sz w:val="20"/>
          <w:szCs w:val="20"/>
        </w:rPr>
        <w:t>)</w:t>
      </w:r>
      <w:r w:rsidR="00095BD6">
        <w:rPr>
          <w:sz w:val="20"/>
          <w:szCs w:val="20"/>
        </w:rPr>
        <w:t>; the</w:t>
      </w:r>
      <w:r w:rsidRPr="0016195C">
        <w:rPr>
          <w:sz w:val="20"/>
          <w:szCs w:val="20"/>
        </w:rPr>
        <w:t xml:space="preserve"> plan must include the map sheet name, reference and </w:t>
      </w:r>
      <w:proofErr w:type="spellStart"/>
      <w:r w:rsidRPr="0016195C">
        <w:rPr>
          <w:sz w:val="20"/>
          <w:szCs w:val="20"/>
        </w:rPr>
        <w:t>graticular</w:t>
      </w:r>
      <w:proofErr w:type="spellEnd"/>
      <w:r w:rsidRPr="0016195C">
        <w:rPr>
          <w:sz w:val="20"/>
          <w:szCs w:val="20"/>
        </w:rPr>
        <w:t xml:space="preserve"> block number(s);</w:t>
      </w:r>
    </w:p>
    <w:p w14:paraId="6867BFAE" w14:textId="660DE487" w:rsidR="00526D66" w:rsidRDefault="0016195C" w:rsidP="0016195C">
      <w:pPr>
        <w:pStyle w:val="ListParagraph"/>
        <w:numPr>
          <w:ilvl w:val="0"/>
          <w:numId w:val="28"/>
        </w:numPr>
        <w:spacing w:after="120"/>
        <w:ind w:hanging="357"/>
        <w:contextualSpacing w:val="0"/>
        <w:rPr>
          <w:sz w:val="20"/>
          <w:szCs w:val="20"/>
        </w:rPr>
      </w:pPr>
      <w:r>
        <w:rPr>
          <w:sz w:val="20"/>
          <w:szCs w:val="20"/>
        </w:rPr>
        <w:t>t</w:t>
      </w:r>
      <w:r w:rsidRPr="0016195C">
        <w:rPr>
          <w:sz w:val="20"/>
          <w:szCs w:val="20"/>
        </w:rPr>
        <w:t xml:space="preserve">he particulars of the proposals for the work and expenditure in respect of the unused area outlined in the submitted </w:t>
      </w:r>
      <w:r>
        <w:rPr>
          <w:sz w:val="20"/>
          <w:szCs w:val="20"/>
        </w:rPr>
        <w:t>plan;</w:t>
      </w:r>
    </w:p>
    <w:p w14:paraId="76BC84DA" w14:textId="2FCA41D9" w:rsidR="00095BD6" w:rsidRPr="00246B5E" w:rsidRDefault="00095BD6" w:rsidP="00095BD6">
      <w:pPr>
        <w:pStyle w:val="ListParagraph"/>
        <w:numPr>
          <w:ilvl w:val="0"/>
          <w:numId w:val="28"/>
        </w:numPr>
        <w:spacing w:after="120"/>
        <w:contextualSpacing w:val="0"/>
        <w:rPr>
          <w:sz w:val="20"/>
          <w:szCs w:val="20"/>
        </w:rPr>
      </w:pPr>
      <w:r w:rsidRPr="00246B5E">
        <w:rPr>
          <w:sz w:val="20"/>
          <w:szCs w:val="20"/>
        </w:rPr>
        <w:t xml:space="preserve">the particulars of the commercial viability of the recovery of </w:t>
      </w:r>
      <w:r w:rsidR="00A236C4">
        <w:rPr>
          <w:sz w:val="20"/>
          <w:szCs w:val="20"/>
        </w:rPr>
        <w:t>geothermal energy</w:t>
      </w:r>
      <w:r w:rsidRPr="00246B5E">
        <w:rPr>
          <w:sz w:val="20"/>
          <w:szCs w:val="20"/>
        </w:rPr>
        <w:t xml:space="preserve">, from the area comprised in the </w:t>
      </w:r>
      <w:proofErr w:type="spellStart"/>
      <w:r w:rsidRPr="00246B5E">
        <w:rPr>
          <w:sz w:val="20"/>
          <w:szCs w:val="20"/>
        </w:rPr>
        <w:t>graticular</w:t>
      </w:r>
      <w:proofErr w:type="spellEnd"/>
      <w:r w:rsidRPr="00246B5E">
        <w:rPr>
          <w:sz w:val="20"/>
          <w:szCs w:val="20"/>
        </w:rPr>
        <w:t xml:space="preserve"> blocks</w:t>
      </w:r>
      <w:r>
        <w:rPr>
          <w:sz w:val="20"/>
          <w:szCs w:val="20"/>
        </w:rPr>
        <w:t>, at the time of making the application;</w:t>
      </w:r>
      <w:r w:rsidRPr="00246B5E">
        <w:rPr>
          <w:sz w:val="20"/>
          <w:szCs w:val="20"/>
        </w:rPr>
        <w:t xml:space="preserve"> </w:t>
      </w:r>
    </w:p>
    <w:p w14:paraId="62E49888" w14:textId="7BF10C01" w:rsidR="00095BD6" w:rsidRPr="00095BD6" w:rsidRDefault="00095BD6" w:rsidP="00095BD6">
      <w:pPr>
        <w:pStyle w:val="ListParagraph"/>
        <w:numPr>
          <w:ilvl w:val="0"/>
          <w:numId w:val="28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t</w:t>
      </w:r>
      <w:r w:rsidRPr="00246B5E">
        <w:rPr>
          <w:sz w:val="20"/>
          <w:szCs w:val="20"/>
        </w:rPr>
        <w:t xml:space="preserve">he particulars of the possible future commercial viability of the recovery of </w:t>
      </w:r>
      <w:r w:rsidR="00A236C4">
        <w:rPr>
          <w:sz w:val="20"/>
          <w:szCs w:val="20"/>
        </w:rPr>
        <w:t xml:space="preserve">geothermal energy </w:t>
      </w:r>
      <w:r w:rsidRPr="00246B5E">
        <w:rPr>
          <w:sz w:val="20"/>
          <w:szCs w:val="20"/>
        </w:rPr>
        <w:t>from the abovementioned area</w:t>
      </w:r>
      <w:r>
        <w:rPr>
          <w:sz w:val="20"/>
          <w:szCs w:val="20"/>
        </w:rPr>
        <w:t>; and</w:t>
      </w:r>
    </w:p>
    <w:p w14:paraId="6F317583" w14:textId="77777777" w:rsidR="00526D66" w:rsidRDefault="00526D66" w:rsidP="0016195C">
      <w:pPr>
        <w:pStyle w:val="ListParagraph"/>
        <w:numPr>
          <w:ilvl w:val="0"/>
          <w:numId w:val="28"/>
        </w:numPr>
        <w:spacing w:after="120"/>
        <w:ind w:hanging="357"/>
        <w:contextualSpacing w:val="0"/>
        <w:rPr>
          <w:sz w:val="20"/>
          <w:szCs w:val="20"/>
        </w:rPr>
      </w:pPr>
      <w:r>
        <w:rPr>
          <w:sz w:val="20"/>
          <w:szCs w:val="20"/>
        </w:rPr>
        <w:t>a</w:t>
      </w:r>
      <w:r w:rsidRPr="00A564A2">
        <w:rPr>
          <w:sz w:val="20"/>
          <w:szCs w:val="20"/>
        </w:rPr>
        <w:t xml:space="preserve"> statement of any other matters that the applicant wishes the Minister to consider.</w:t>
      </w:r>
    </w:p>
    <w:p w14:paraId="577613BB" w14:textId="77777777" w:rsidR="00526D66" w:rsidRPr="00C8623E" w:rsidRDefault="00526D66" w:rsidP="00526D66">
      <w:pPr>
        <w:spacing w:after="120"/>
        <w:rPr>
          <w:sz w:val="20"/>
          <w:szCs w:val="20"/>
        </w:rPr>
      </w:pPr>
      <w:r w:rsidRPr="00C8623E">
        <w:rPr>
          <w:sz w:val="20"/>
          <w:szCs w:val="20"/>
        </w:rPr>
        <w:t xml:space="preserve">The prescribed fee, as stated in the Schedule of Fees, is </w:t>
      </w:r>
      <w:r w:rsidRPr="00C8623E">
        <w:rPr>
          <w:b/>
          <w:bCs/>
          <w:sz w:val="20"/>
          <w:szCs w:val="20"/>
        </w:rPr>
        <w:t xml:space="preserve">payable to the Department of Mines, </w:t>
      </w:r>
      <w:r>
        <w:rPr>
          <w:b/>
          <w:bCs/>
          <w:sz w:val="20"/>
          <w:szCs w:val="20"/>
        </w:rPr>
        <w:t>Petroleum and Exploration</w:t>
      </w:r>
      <w:r w:rsidRPr="00C8623E">
        <w:rPr>
          <w:b/>
          <w:bCs/>
          <w:sz w:val="20"/>
          <w:szCs w:val="20"/>
        </w:rPr>
        <w:t xml:space="preserve">. </w:t>
      </w:r>
      <w:r w:rsidRPr="00C8623E">
        <w:rPr>
          <w:sz w:val="20"/>
          <w:szCs w:val="20"/>
        </w:rPr>
        <w:t>Payment is accepted by</w:t>
      </w:r>
      <w:r w:rsidRPr="00C8623E">
        <w:rPr>
          <w:b/>
          <w:bCs/>
          <w:sz w:val="20"/>
          <w:szCs w:val="20"/>
        </w:rPr>
        <w:t xml:space="preserve"> credit card </w:t>
      </w:r>
      <w:r w:rsidRPr="00C8623E">
        <w:rPr>
          <w:sz w:val="20"/>
          <w:szCs w:val="20"/>
          <w:u w:val="single"/>
        </w:rPr>
        <w:t>only</w:t>
      </w:r>
      <w:r w:rsidRPr="00C8623E">
        <w:rPr>
          <w:sz w:val="20"/>
          <w:szCs w:val="20"/>
        </w:rPr>
        <w:t>. Please note all fees are subject to variation, including Consumer Price Index adjustments, and the current fee schedule should be checked prior to payment.</w:t>
      </w:r>
    </w:p>
    <w:p w14:paraId="67DFD18F" w14:textId="77777777" w:rsidR="00526D66" w:rsidRPr="00E5132F" w:rsidRDefault="00526D66" w:rsidP="00526D66">
      <w:pPr>
        <w:spacing w:before="240" w:after="120"/>
        <w:rPr>
          <w:b/>
          <w:bCs/>
          <w:sz w:val="20"/>
          <w:szCs w:val="20"/>
        </w:rPr>
      </w:pPr>
      <w:r w:rsidRPr="00E5132F">
        <w:rPr>
          <w:b/>
          <w:bCs/>
          <w:sz w:val="20"/>
          <w:szCs w:val="20"/>
        </w:rPr>
        <w:t>Please note</w:t>
      </w:r>
    </w:p>
    <w:p w14:paraId="107758FB" w14:textId="77777777" w:rsidR="00526D66" w:rsidRPr="00CC3481" w:rsidRDefault="00526D66" w:rsidP="00526D66">
      <w:pPr>
        <w:spacing w:after="120"/>
        <w:rPr>
          <w:sz w:val="20"/>
          <w:szCs w:val="20"/>
        </w:rPr>
      </w:pPr>
      <w:r w:rsidRPr="00CC3481">
        <w:rPr>
          <w:sz w:val="20"/>
          <w:szCs w:val="20"/>
        </w:rPr>
        <w:t>Where additional information is required to be entered on the form (e.g. Company Names), please use an Appendix and submit online with this form.</w:t>
      </w:r>
    </w:p>
    <w:p w14:paraId="4D9D5C97" w14:textId="77777777" w:rsidR="00526D66" w:rsidRPr="00947ED8" w:rsidRDefault="00526D66" w:rsidP="00526D66">
      <w:pPr>
        <w:spacing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947ED8">
        <w:rPr>
          <w:rFonts w:asciiTheme="majorHAnsi" w:hAnsiTheme="majorHAnsi" w:cstheme="majorHAnsi"/>
          <w:b/>
          <w:bCs/>
          <w:sz w:val="20"/>
          <w:szCs w:val="20"/>
        </w:rPr>
        <w:t>Submission of application</w:t>
      </w:r>
    </w:p>
    <w:p w14:paraId="28F5EAAB" w14:textId="07F4623B" w:rsidR="00526D66" w:rsidRPr="00947ED8" w:rsidRDefault="00526D66" w:rsidP="00526D66">
      <w:pPr>
        <w:spacing w:after="120"/>
        <w:rPr>
          <w:rFonts w:asciiTheme="majorHAnsi" w:hAnsiTheme="majorHAnsi" w:cstheme="majorHAnsi"/>
          <w:sz w:val="20"/>
          <w:szCs w:val="20"/>
        </w:rPr>
      </w:pPr>
      <w:r w:rsidRPr="00947ED8">
        <w:rPr>
          <w:rFonts w:asciiTheme="majorHAnsi" w:hAnsiTheme="majorHAnsi" w:cstheme="majorHAnsi"/>
          <w:sz w:val="20"/>
          <w:szCs w:val="20"/>
        </w:rPr>
        <w:t>The application, together with supporting data must be submitted online through the Petroleum</w:t>
      </w:r>
      <w:r w:rsidR="00941080">
        <w:rPr>
          <w:rFonts w:asciiTheme="majorHAnsi" w:hAnsiTheme="majorHAnsi" w:cstheme="majorHAnsi"/>
          <w:sz w:val="20"/>
          <w:szCs w:val="20"/>
        </w:rPr>
        <w:t xml:space="preserve"> and</w:t>
      </w:r>
      <w:r w:rsidRPr="00947ED8">
        <w:rPr>
          <w:rFonts w:asciiTheme="majorHAnsi" w:hAnsiTheme="majorHAnsi" w:cstheme="majorHAnsi"/>
          <w:sz w:val="20"/>
          <w:szCs w:val="20"/>
        </w:rPr>
        <w:t xml:space="preserve"> Geothermal Register (PGGGR).</w:t>
      </w:r>
    </w:p>
    <w:p w14:paraId="03F5BCBB" w14:textId="30403621" w:rsidR="009A4ED4" w:rsidRPr="00526D66" w:rsidRDefault="00526D66" w:rsidP="00526D66">
      <w:pPr>
        <w:tabs>
          <w:tab w:val="left" w:pos="1080"/>
          <w:tab w:val="center" w:pos="4153"/>
          <w:tab w:val="right" w:pos="8306"/>
        </w:tabs>
        <w:spacing w:after="120"/>
        <w:rPr>
          <w:rFonts w:ascii="Arial" w:hAnsi="Arial" w:cs="Arial"/>
          <w:sz w:val="20"/>
          <w:szCs w:val="20"/>
        </w:rPr>
      </w:pPr>
      <w:r w:rsidRPr="00947ED8">
        <w:rPr>
          <w:rFonts w:ascii="Arial" w:hAnsi="Arial" w:cs="Arial"/>
          <w:sz w:val="20"/>
          <w:szCs w:val="20"/>
        </w:rPr>
        <w:t xml:space="preserve">If you require assistance in completing this form, please contact the Resource Tenure Division by email to </w:t>
      </w:r>
      <w:hyperlink r:id="rId12" w:history="1">
        <w:r w:rsidRPr="00947ED8">
          <w:rPr>
            <w:rStyle w:val="Hyperlink"/>
            <w:rFonts w:ascii="Arial" w:hAnsi="Arial" w:cs="Arial"/>
            <w:sz w:val="20"/>
            <w:szCs w:val="20"/>
          </w:rPr>
          <w:t>petroleum.titles@dmpe.wa.gov.au</w:t>
        </w:r>
      </w:hyperlink>
    </w:p>
    <w:sectPr w:rsidR="009A4ED4" w:rsidRPr="00526D66" w:rsidSect="0042159F"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187CB" w14:textId="77777777" w:rsidR="00A00CDD" w:rsidRDefault="00A00CDD" w:rsidP="00A4382C">
      <w:pPr>
        <w:spacing w:line="240" w:lineRule="auto"/>
      </w:pPr>
      <w:r>
        <w:separator/>
      </w:r>
    </w:p>
  </w:endnote>
  <w:endnote w:type="continuationSeparator" w:id="0">
    <w:p w14:paraId="3C8233C2" w14:textId="77777777" w:rsidR="00A00CDD" w:rsidRDefault="00A00CDD" w:rsidP="00A43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CC7DA0" w14:paraId="6B866ACF" w14:textId="77777777" w:rsidTr="00CC7DA0">
      <w:trPr>
        <w:trHeight w:val="510"/>
      </w:trPr>
      <w:tc>
        <w:tcPr>
          <w:tcW w:w="3209" w:type="dxa"/>
          <w:vAlign w:val="center"/>
        </w:tcPr>
        <w:p w14:paraId="1600C73B" w14:textId="40370766" w:rsidR="00CC7DA0" w:rsidRDefault="00CC7DA0" w:rsidP="00CC7DA0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36E7EB31" w14:textId="335E86FB" w:rsidR="00CC7DA0" w:rsidRPr="00207A0D" w:rsidRDefault="00CC7DA0" w:rsidP="00CC7DA0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16BCFEC4" w14:textId="77777777" w:rsidR="00CC7DA0" w:rsidRPr="00207A0D" w:rsidRDefault="00CC7DA0" w:rsidP="00CC7DA0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F08B854" w14:textId="690563D7" w:rsidR="00CC5FB3" w:rsidRPr="00CC5FB3" w:rsidRDefault="00CC7DA0" w:rsidP="00CC5FB3">
    <w:pPr>
      <w:pStyle w:val="Footer"/>
      <w:rPr>
        <w:szCs w:val="16"/>
      </w:rPr>
    </w:pPr>
    <w:r>
      <w:rPr>
        <w:noProof/>
        <w:lang w:eastAsia="en-AU"/>
      </w:rPr>
      <w:drawing>
        <wp:anchor distT="0" distB="0" distL="114300" distR="114300" simplePos="0" relativeHeight="251670528" behindDoc="1" locked="0" layoutInCell="1" allowOverlap="1" wp14:anchorId="1EBC7D97" wp14:editId="5C9F46D0">
          <wp:simplePos x="0" y="0"/>
          <wp:positionH relativeFrom="page">
            <wp:posOffset>-2540</wp:posOffset>
          </wp:positionH>
          <wp:positionV relativeFrom="paragraph">
            <wp:posOffset>-438150</wp:posOffset>
          </wp:positionV>
          <wp:extent cx="7548880" cy="560070"/>
          <wp:effectExtent l="0" t="0" r="0" b="0"/>
          <wp:wrapNone/>
          <wp:docPr id="185936787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FB3" w:rsidRPr="005B3B54">
      <w:rPr>
        <w:color w:val="FFFFFF" w:themeColor="background1"/>
        <w:szCs w:val="16"/>
      </w:rPr>
      <w:t xml:space="preserve"> </w:t>
    </w:r>
    <w:r w:rsidR="00CC5FB3">
      <w:rPr>
        <w:szCs w:val="16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CC7DA0" w14:paraId="459E30C1" w14:textId="77777777" w:rsidTr="00CC7DA0">
      <w:trPr>
        <w:trHeight w:val="510"/>
      </w:trPr>
      <w:tc>
        <w:tcPr>
          <w:tcW w:w="3209" w:type="dxa"/>
          <w:vAlign w:val="center"/>
        </w:tcPr>
        <w:p w14:paraId="703058CF" w14:textId="77777777" w:rsidR="00CC7DA0" w:rsidRDefault="00CC7DA0" w:rsidP="00CC7DA0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09CBE80D" w14:textId="649E98F3" w:rsidR="00CC7DA0" w:rsidRPr="00207A0D" w:rsidRDefault="00CC7DA0" w:rsidP="00CC7DA0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6F8E6AA5" w14:textId="77777777" w:rsidR="00CC7DA0" w:rsidRPr="00207A0D" w:rsidRDefault="00CC7DA0" w:rsidP="00CC7DA0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11BF44AE" w14:textId="0FFEAD9F" w:rsidR="007218E4" w:rsidRPr="00CC7DA0" w:rsidRDefault="00CC7DA0" w:rsidP="00CC7DA0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6432" behindDoc="1" locked="0" layoutInCell="1" allowOverlap="1" wp14:anchorId="60C13CD8" wp14:editId="1BDCDF0D">
          <wp:simplePos x="0" y="0"/>
          <wp:positionH relativeFrom="page">
            <wp:posOffset>11752</wp:posOffset>
          </wp:positionH>
          <wp:positionV relativeFrom="paragraph">
            <wp:posOffset>-431449</wp:posOffset>
          </wp:positionV>
          <wp:extent cx="7548880" cy="560070"/>
          <wp:effectExtent l="0" t="0" r="0" b="0"/>
          <wp:wrapNone/>
          <wp:docPr id="18007889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2F661" w14:textId="77777777" w:rsidR="00A00CDD" w:rsidRDefault="00A00CDD" w:rsidP="00A4382C">
      <w:pPr>
        <w:spacing w:line="240" w:lineRule="auto"/>
      </w:pPr>
      <w:r>
        <w:separator/>
      </w:r>
    </w:p>
  </w:footnote>
  <w:footnote w:type="continuationSeparator" w:id="0">
    <w:p w14:paraId="00083CA1" w14:textId="77777777" w:rsidR="00A00CDD" w:rsidRDefault="00A00CDD" w:rsidP="00A438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9651A" w14:textId="4313BD71" w:rsidR="00CC7DA0" w:rsidRDefault="00CC7DA0" w:rsidP="00CC7DA0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  <w:r w:rsidRPr="00BF7824">
      <w:rPr>
        <w:b/>
        <w:bCs/>
        <w:noProof/>
        <w:color w:val="FFFFFF" w:themeColor="background1"/>
      </w:rPr>
      <w:drawing>
        <wp:anchor distT="0" distB="0" distL="114300" distR="114300" simplePos="0" relativeHeight="251668480" behindDoc="1" locked="0" layoutInCell="1" allowOverlap="1" wp14:anchorId="79D31C69" wp14:editId="48DBBC3B">
          <wp:simplePos x="0" y="0"/>
          <wp:positionH relativeFrom="page">
            <wp:posOffset>0</wp:posOffset>
          </wp:positionH>
          <wp:positionV relativeFrom="paragraph">
            <wp:posOffset>-68239</wp:posOffset>
          </wp:positionV>
          <wp:extent cx="7548880" cy="848360"/>
          <wp:effectExtent l="0" t="0" r="0" b="8890"/>
          <wp:wrapNone/>
          <wp:docPr id="169975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23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2404" cy="8554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48F86AF" w14:textId="0FBF9907" w:rsidR="00CC7DA0" w:rsidRPr="00526D66" w:rsidRDefault="00397A89" w:rsidP="00526D66">
    <w:pPr>
      <w:pStyle w:val="Header"/>
      <w:rPr>
        <w:rFonts w:ascii="Roboto Light" w:hAnsi="Roboto Light"/>
        <w:color w:val="FFFFFF" w:themeColor="background1"/>
        <w:sz w:val="20"/>
        <w:szCs w:val="20"/>
      </w:rPr>
    </w:pPr>
    <w:r>
      <w:rPr>
        <w:rFonts w:ascii="Roboto Light" w:hAnsi="Roboto Light"/>
        <w:b/>
        <w:bCs/>
        <w:color w:val="FFFFFF" w:themeColor="background1"/>
        <w:sz w:val="20"/>
        <w:szCs w:val="20"/>
      </w:rPr>
      <w:br/>
    </w:r>
    <w:r w:rsidR="00526D66" w:rsidRPr="004768D6">
      <w:rPr>
        <w:rFonts w:ascii="Roboto Light" w:hAnsi="Roboto Light"/>
        <w:color w:val="FFFFFF" w:themeColor="background1"/>
        <w:sz w:val="20"/>
        <w:szCs w:val="20"/>
      </w:rPr>
      <w:t xml:space="preserve">Application for a </w:t>
    </w:r>
    <w:r w:rsidR="00A236C4">
      <w:rPr>
        <w:rFonts w:ascii="Roboto Light" w:hAnsi="Roboto Light"/>
        <w:color w:val="FFFFFF" w:themeColor="background1"/>
        <w:sz w:val="20"/>
        <w:szCs w:val="20"/>
      </w:rPr>
      <w:t>Geothermal Energy</w:t>
    </w:r>
    <w:r w:rsidR="0016195C">
      <w:rPr>
        <w:rFonts w:ascii="Roboto Light" w:hAnsi="Roboto Light"/>
        <w:color w:val="FFFFFF" w:themeColor="background1"/>
        <w:sz w:val="20"/>
        <w:szCs w:val="20"/>
      </w:rPr>
      <w:t xml:space="preserve"> </w:t>
    </w:r>
    <w:r w:rsidR="00526D66" w:rsidRPr="004768D6">
      <w:rPr>
        <w:rFonts w:ascii="Roboto Light" w:hAnsi="Roboto Light"/>
        <w:color w:val="FFFFFF" w:themeColor="background1"/>
        <w:sz w:val="20"/>
        <w:szCs w:val="20"/>
      </w:rPr>
      <w:t xml:space="preserve">Retention Lease by a </w:t>
    </w:r>
    <w:r w:rsidR="00A236C4">
      <w:rPr>
        <w:rFonts w:ascii="Roboto Light" w:hAnsi="Roboto Light"/>
        <w:color w:val="FFFFFF" w:themeColor="background1"/>
        <w:sz w:val="20"/>
        <w:szCs w:val="20"/>
      </w:rPr>
      <w:t xml:space="preserve">Geothermal Energy </w:t>
    </w:r>
    <w:r w:rsidR="00526D66">
      <w:rPr>
        <w:rFonts w:ascii="Roboto Light" w:hAnsi="Roboto Light"/>
        <w:color w:val="FFFFFF" w:themeColor="background1"/>
        <w:sz w:val="20"/>
        <w:szCs w:val="20"/>
      </w:rPr>
      <w:t>Production Licensee</w:t>
    </w:r>
    <w:r w:rsidR="00526D66" w:rsidRPr="004768D6">
      <w:rPr>
        <w:rFonts w:ascii="Roboto Light" w:hAnsi="Roboto Light"/>
        <w:color w:val="FFFFFF" w:themeColor="background1"/>
        <w:sz w:val="20"/>
        <w:szCs w:val="20"/>
      </w:rPr>
      <w:t xml:space="preserve"> - PGEGGSA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ADCBC" w14:textId="08B11DE2" w:rsidR="005C720F" w:rsidRDefault="00CC7DA0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4384" behindDoc="1" locked="0" layoutInCell="1" allowOverlap="1" wp14:anchorId="0DD429A4" wp14:editId="61850272">
          <wp:simplePos x="0" y="0"/>
          <wp:positionH relativeFrom="column">
            <wp:posOffset>-720156</wp:posOffset>
          </wp:positionH>
          <wp:positionV relativeFrom="paragraph">
            <wp:posOffset>0</wp:posOffset>
          </wp:positionV>
          <wp:extent cx="7563600" cy="2023200"/>
          <wp:effectExtent l="0" t="0" r="0" b="0"/>
          <wp:wrapNone/>
          <wp:docPr id="1908082368" name="Picture 1908082368" descr="A red squar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082368" name="Picture 1908082368" descr="A red squar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20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95F16"/>
    <w:multiLevelType w:val="hybridMultilevel"/>
    <w:tmpl w:val="9CEC78BE"/>
    <w:lvl w:ilvl="0" w:tplc="9418F05C">
      <w:start w:val="1"/>
      <w:numFmt w:val="decimal"/>
      <w:lvlText w:val="%1."/>
      <w:lvlJc w:val="left"/>
      <w:pPr>
        <w:ind w:left="360" w:hanging="360"/>
      </w:pPr>
      <w:rPr>
        <w:b/>
        <w:bCs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2" w15:restartNumberingAfterBreak="0">
    <w:nsid w:val="10275E17"/>
    <w:multiLevelType w:val="hybridMultilevel"/>
    <w:tmpl w:val="BFFC98AC"/>
    <w:lvl w:ilvl="0" w:tplc="A7DAF1C6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360" w:hanging="360"/>
      </w:pPr>
    </w:lvl>
    <w:lvl w:ilvl="2" w:tplc="0C09001B" w:tentative="1">
      <w:start w:val="1"/>
      <w:numFmt w:val="lowerRoman"/>
      <w:lvlText w:val="%3."/>
      <w:lvlJc w:val="right"/>
      <w:pPr>
        <w:ind w:left="1687" w:hanging="180"/>
      </w:pPr>
    </w:lvl>
    <w:lvl w:ilvl="3" w:tplc="0C09000F" w:tentative="1">
      <w:start w:val="1"/>
      <w:numFmt w:val="decimal"/>
      <w:lvlText w:val="%4."/>
      <w:lvlJc w:val="left"/>
      <w:pPr>
        <w:ind w:left="2407" w:hanging="360"/>
      </w:pPr>
    </w:lvl>
    <w:lvl w:ilvl="4" w:tplc="0C090019" w:tentative="1">
      <w:start w:val="1"/>
      <w:numFmt w:val="lowerLetter"/>
      <w:lvlText w:val="%5."/>
      <w:lvlJc w:val="left"/>
      <w:pPr>
        <w:ind w:left="3127" w:hanging="360"/>
      </w:pPr>
    </w:lvl>
    <w:lvl w:ilvl="5" w:tplc="0C09001B" w:tentative="1">
      <w:start w:val="1"/>
      <w:numFmt w:val="lowerRoman"/>
      <w:lvlText w:val="%6."/>
      <w:lvlJc w:val="right"/>
      <w:pPr>
        <w:ind w:left="3847" w:hanging="180"/>
      </w:pPr>
    </w:lvl>
    <w:lvl w:ilvl="6" w:tplc="0C09000F" w:tentative="1">
      <w:start w:val="1"/>
      <w:numFmt w:val="decimal"/>
      <w:lvlText w:val="%7."/>
      <w:lvlJc w:val="left"/>
      <w:pPr>
        <w:ind w:left="4567" w:hanging="360"/>
      </w:pPr>
    </w:lvl>
    <w:lvl w:ilvl="7" w:tplc="0C090019" w:tentative="1">
      <w:start w:val="1"/>
      <w:numFmt w:val="lowerLetter"/>
      <w:lvlText w:val="%8."/>
      <w:lvlJc w:val="left"/>
      <w:pPr>
        <w:ind w:left="5287" w:hanging="360"/>
      </w:pPr>
    </w:lvl>
    <w:lvl w:ilvl="8" w:tplc="0C0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3" w15:restartNumberingAfterBreak="0">
    <w:nsid w:val="19E47981"/>
    <w:multiLevelType w:val="multilevel"/>
    <w:tmpl w:val="0AA25E70"/>
    <w:numStyleLink w:val="AgencyBullets"/>
  </w:abstractNum>
  <w:abstractNum w:abstractNumId="4" w15:restartNumberingAfterBreak="0">
    <w:nsid w:val="1FE67512"/>
    <w:multiLevelType w:val="hybridMultilevel"/>
    <w:tmpl w:val="9F74BFD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6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7" w15:restartNumberingAfterBreak="0">
    <w:nsid w:val="2CD11C84"/>
    <w:multiLevelType w:val="hybridMultilevel"/>
    <w:tmpl w:val="22C063AC"/>
    <w:lvl w:ilvl="0" w:tplc="CF522CCE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0EF60A1"/>
    <w:multiLevelType w:val="multilevel"/>
    <w:tmpl w:val="77DEEFC4"/>
    <w:numStyleLink w:val="AgencyNumbers"/>
  </w:abstractNum>
  <w:abstractNum w:abstractNumId="9" w15:restartNumberingAfterBreak="0">
    <w:nsid w:val="41790E65"/>
    <w:multiLevelType w:val="hybridMultilevel"/>
    <w:tmpl w:val="6A8CEED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1B20D18"/>
    <w:multiLevelType w:val="multilevel"/>
    <w:tmpl w:val="C4023126"/>
    <w:numStyleLink w:val="AgencyTableBullets"/>
  </w:abstractNum>
  <w:abstractNum w:abstractNumId="11" w15:restartNumberingAfterBreak="0">
    <w:nsid w:val="4474526F"/>
    <w:multiLevelType w:val="multilevel"/>
    <w:tmpl w:val="D5A4B100"/>
    <w:numStyleLink w:val="AgencyTableNumbers"/>
  </w:abstractNum>
  <w:abstractNum w:abstractNumId="12" w15:restartNumberingAfterBreak="0">
    <w:nsid w:val="47D87BF2"/>
    <w:multiLevelType w:val="hybridMultilevel"/>
    <w:tmpl w:val="A75E706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14" w15:restartNumberingAfterBreak="0">
    <w:nsid w:val="5119696E"/>
    <w:multiLevelType w:val="hybridMultilevel"/>
    <w:tmpl w:val="1A940BCC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042BCE"/>
    <w:multiLevelType w:val="hybridMultilevel"/>
    <w:tmpl w:val="F1944BF2"/>
    <w:lvl w:ilvl="0" w:tplc="D7569B40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66" w:hanging="360"/>
      </w:pPr>
    </w:lvl>
    <w:lvl w:ilvl="2" w:tplc="0C09001B" w:tentative="1">
      <w:start w:val="1"/>
      <w:numFmt w:val="lowerRoman"/>
      <w:lvlText w:val="%3."/>
      <w:lvlJc w:val="right"/>
      <w:pPr>
        <w:ind w:left="2586" w:hanging="180"/>
      </w:pPr>
    </w:lvl>
    <w:lvl w:ilvl="3" w:tplc="0C09000F" w:tentative="1">
      <w:start w:val="1"/>
      <w:numFmt w:val="decimal"/>
      <w:lvlText w:val="%4."/>
      <w:lvlJc w:val="left"/>
      <w:pPr>
        <w:ind w:left="3306" w:hanging="360"/>
      </w:pPr>
    </w:lvl>
    <w:lvl w:ilvl="4" w:tplc="0C090019" w:tentative="1">
      <w:start w:val="1"/>
      <w:numFmt w:val="lowerLetter"/>
      <w:lvlText w:val="%5."/>
      <w:lvlJc w:val="left"/>
      <w:pPr>
        <w:ind w:left="4026" w:hanging="360"/>
      </w:pPr>
    </w:lvl>
    <w:lvl w:ilvl="5" w:tplc="0C09001B" w:tentative="1">
      <w:start w:val="1"/>
      <w:numFmt w:val="lowerRoman"/>
      <w:lvlText w:val="%6."/>
      <w:lvlJc w:val="right"/>
      <w:pPr>
        <w:ind w:left="4746" w:hanging="180"/>
      </w:pPr>
    </w:lvl>
    <w:lvl w:ilvl="6" w:tplc="0C09000F" w:tentative="1">
      <w:start w:val="1"/>
      <w:numFmt w:val="decimal"/>
      <w:lvlText w:val="%7."/>
      <w:lvlJc w:val="left"/>
      <w:pPr>
        <w:ind w:left="5466" w:hanging="360"/>
      </w:pPr>
    </w:lvl>
    <w:lvl w:ilvl="7" w:tplc="0C090019" w:tentative="1">
      <w:start w:val="1"/>
      <w:numFmt w:val="lowerLetter"/>
      <w:lvlText w:val="%8."/>
      <w:lvlJc w:val="left"/>
      <w:pPr>
        <w:ind w:left="6186" w:hanging="360"/>
      </w:pPr>
    </w:lvl>
    <w:lvl w:ilvl="8" w:tplc="0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7EE32BB0"/>
    <w:multiLevelType w:val="hybridMultilevel"/>
    <w:tmpl w:val="992E1D9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3495841">
    <w:abstractNumId w:val="6"/>
  </w:num>
  <w:num w:numId="2" w16cid:durableId="1114712982">
    <w:abstractNumId w:val="13"/>
  </w:num>
  <w:num w:numId="3" w16cid:durableId="47924743">
    <w:abstractNumId w:val="1"/>
  </w:num>
  <w:num w:numId="4" w16cid:durableId="1536692662">
    <w:abstractNumId w:val="5"/>
  </w:num>
  <w:num w:numId="5" w16cid:durableId="284586889">
    <w:abstractNumId w:val="8"/>
  </w:num>
  <w:num w:numId="6" w16cid:durableId="765152632">
    <w:abstractNumId w:val="10"/>
  </w:num>
  <w:num w:numId="7" w16cid:durableId="898440182">
    <w:abstractNumId w:val="11"/>
  </w:num>
  <w:num w:numId="8" w16cid:durableId="10036349">
    <w:abstractNumId w:val="3"/>
  </w:num>
  <w:num w:numId="9" w16cid:durableId="1765229124">
    <w:abstractNumId w:val="3"/>
  </w:num>
  <w:num w:numId="10" w16cid:durableId="510873556">
    <w:abstractNumId w:val="8"/>
  </w:num>
  <w:num w:numId="11" w16cid:durableId="2049210529">
    <w:abstractNumId w:val="3"/>
  </w:num>
  <w:num w:numId="12" w16cid:durableId="728458963">
    <w:abstractNumId w:val="3"/>
  </w:num>
  <w:num w:numId="13" w16cid:durableId="717433922">
    <w:abstractNumId w:val="3"/>
  </w:num>
  <w:num w:numId="14" w16cid:durableId="2006660679">
    <w:abstractNumId w:val="3"/>
  </w:num>
  <w:num w:numId="15" w16cid:durableId="1116868461">
    <w:abstractNumId w:val="8"/>
  </w:num>
  <w:num w:numId="16" w16cid:durableId="823745404">
    <w:abstractNumId w:val="8"/>
  </w:num>
  <w:num w:numId="17" w16cid:durableId="1761411400">
    <w:abstractNumId w:val="8"/>
  </w:num>
  <w:num w:numId="18" w16cid:durableId="1583297293">
    <w:abstractNumId w:val="8"/>
  </w:num>
  <w:num w:numId="19" w16cid:durableId="1080057401">
    <w:abstractNumId w:val="6"/>
  </w:num>
  <w:num w:numId="20" w16cid:durableId="1878738900">
    <w:abstractNumId w:val="13"/>
  </w:num>
  <w:num w:numId="21" w16cid:durableId="164519997">
    <w:abstractNumId w:val="1"/>
  </w:num>
  <w:num w:numId="22" w16cid:durableId="1424299007">
    <w:abstractNumId w:val="5"/>
  </w:num>
  <w:num w:numId="23" w16cid:durableId="940919409">
    <w:abstractNumId w:val="10"/>
  </w:num>
  <w:num w:numId="24" w16cid:durableId="558982355">
    <w:abstractNumId w:val="11"/>
  </w:num>
  <w:num w:numId="25" w16cid:durableId="1733384676">
    <w:abstractNumId w:val="12"/>
  </w:num>
  <w:num w:numId="26" w16cid:durableId="109281014">
    <w:abstractNumId w:val="15"/>
  </w:num>
  <w:num w:numId="27" w16cid:durableId="640768494">
    <w:abstractNumId w:val="2"/>
  </w:num>
  <w:num w:numId="28" w16cid:durableId="2129159610">
    <w:abstractNumId w:val="14"/>
  </w:num>
  <w:num w:numId="29" w16cid:durableId="169225720">
    <w:abstractNumId w:val="0"/>
  </w:num>
  <w:num w:numId="30" w16cid:durableId="86194118">
    <w:abstractNumId w:val="0"/>
  </w:num>
  <w:num w:numId="31" w16cid:durableId="1957826996">
    <w:abstractNumId w:val="7"/>
  </w:num>
  <w:num w:numId="32" w16cid:durableId="271210534">
    <w:abstractNumId w:val="16"/>
  </w:num>
  <w:num w:numId="33" w16cid:durableId="201332100">
    <w:abstractNumId w:val="4"/>
  </w:num>
  <w:num w:numId="34" w16cid:durableId="1219586036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54"/>
    <w:rsid w:val="00005285"/>
    <w:rsid w:val="00021060"/>
    <w:rsid w:val="000235FE"/>
    <w:rsid w:val="00030161"/>
    <w:rsid w:val="000370C3"/>
    <w:rsid w:val="00053816"/>
    <w:rsid w:val="000628DD"/>
    <w:rsid w:val="00064FEA"/>
    <w:rsid w:val="00070650"/>
    <w:rsid w:val="00081F4F"/>
    <w:rsid w:val="0008690B"/>
    <w:rsid w:val="00087E7C"/>
    <w:rsid w:val="00095BD6"/>
    <w:rsid w:val="000B7EAA"/>
    <w:rsid w:val="000C4D4B"/>
    <w:rsid w:val="000C5AE5"/>
    <w:rsid w:val="000D4ABA"/>
    <w:rsid w:val="000D6278"/>
    <w:rsid w:val="000F2BC7"/>
    <w:rsid w:val="000F4B54"/>
    <w:rsid w:val="00101A4E"/>
    <w:rsid w:val="00107709"/>
    <w:rsid w:val="00107796"/>
    <w:rsid w:val="00117846"/>
    <w:rsid w:val="00122330"/>
    <w:rsid w:val="00127A81"/>
    <w:rsid w:val="00127AFF"/>
    <w:rsid w:val="0013500F"/>
    <w:rsid w:val="00135309"/>
    <w:rsid w:val="00135D15"/>
    <w:rsid w:val="00150D6F"/>
    <w:rsid w:val="0015286C"/>
    <w:rsid w:val="00152E6D"/>
    <w:rsid w:val="0016195C"/>
    <w:rsid w:val="00161BAC"/>
    <w:rsid w:val="00166738"/>
    <w:rsid w:val="00166F4F"/>
    <w:rsid w:val="001723E2"/>
    <w:rsid w:val="00175B21"/>
    <w:rsid w:val="00182318"/>
    <w:rsid w:val="001853E7"/>
    <w:rsid w:val="001879E1"/>
    <w:rsid w:val="00194E82"/>
    <w:rsid w:val="001A1284"/>
    <w:rsid w:val="001B41C4"/>
    <w:rsid w:val="001C316F"/>
    <w:rsid w:val="001D2EB0"/>
    <w:rsid w:val="001D5142"/>
    <w:rsid w:val="001E38AF"/>
    <w:rsid w:val="001E7A4D"/>
    <w:rsid w:val="001F1168"/>
    <w:rsid w:val="0020203E"/>
    <w:rsid w:val="0021319C"/>
    <w:rsid w:val="00217BF0"/>
    <w:rsid w:val="00220A3B"/>
    <w:rsid w:val="00243F51"/>
    <w:rsid w:val="00244593"/>
    <w:rsid w:val="00246478"/>
    <w:rsid w:val="00247669"/>
    <w:rsid w:val="002760CB"/>
    <w:rsid w:val="00290667"/>
    <w:rsid w:val="00297819"/>
    <w:rsid w:val="002D4783"/>
    <w:rsid w:val="002D701D"/>
    <w:rsid w:val="002E7DD3"/>
    <w:rsid w:val="002F0441"/>
    <w:rsid w:val="002F19D9"/>
    <w:rsid w:val="00306FAF"/>
    <w:rsid w:val="00307B64"/>
    <w:rsid w:val="00316310"/>
    <w:rsid w:val="0032092C"/>
    <w:rsid w:val="00321C39"/>
    <w:rsid w:val="00327D01"/>
    <w:rsid w:val="0033401D"/>
    <w:rsid w:val="00334E55"/>
    <w:rsid w:val="003475F2"/>
    <w:rsid w:val="00371FB3"/>
    <w:rsid w:val="00375984"/>
    <w:rsid w:val="0038356A"/>
    <w:rsid w:val="00387E4D"/>
    <w:rsid w:val="0039394A"/>
    <w:rsid w:val="00397A89"/>
    <w:rsid w:val="003A3CEF"/>
    <w:rsid w:val="003B424A"/>
    <w:rsid w:val="003B68D0"/>
    <w:rsid w:val="003E78C6"/>
    <w:rsid w:val="003F4681"/>
    <w:rsid w:val="003F68F5"/>
    <w:rsid w:val="003F7D47"/>
    <w:rsid w:val="0040387C"/>
    <w:rsid w:val="004061A0"/>
    <w:rsid w:val="0040666D"/>
    <w:rsid w:val="0040744A"/>
    <w:rsid w:val="004108AE"/>
    <w:rsid w:val="0042159F"/>
    <w:rsid w:val="00437FC0"/>
    <w:rsid w:val="00490548"/>
    <w:rsid w:val="004A2973"/>
    <w:rsid w:val="004A6EEC"/>
    <w:rsid w:val="004B05A6"/>
    <w:rsid w:val="004C12D6"/>
    <w:rsid w:val="004C3B9E"/>
    <w:rsid w:val="004C3BEF"/>
    <w:rsid w:val="004F273D"/>
    <w:rsid w:val="004F6AB4"/>
    <w:rsid w:val="00502FFE"/>
    <w:rsid w:val="005101FF"/>
    <w:rsid w:val="005130D5"/>
    <w:rsid w:val="00517B50"/>
    <w:rsid w:val="00517B72"/>
    <w:rsid w:val="00517E0F"/>
    <w:rsid w:val="00521B09"/>
    <w:rsid w:val="00526D66"/>
    <w:rsid w:val="00551586"/>
    <w:rsid w:val="00556CD6"/>
    <w:rsid w:val="005B0CCE"/>
    <w:rsid w:val="005B3B54"/>
    <w:rsid w:val="005C720F"/>
    <w:rsid w:val="005C7F45"/>
    <w:rsid w:val="005E6A42"/>
    <w:rsid w:val="005E7192"/>
    <w:rsid w:val="00610797"/>
    <w:rsid w:val="0062733C"/>
    <w:rsid w:val="0066048C"/>
    <w:rsid w:val="00664B55"/>
    <w:rsid w:val="00665213"/>
    <w:rsid w:val="0066794A"/>
    <w:rsid w:val="006767AE"/>
    <w:rsid w:val="00680AC1"/>
    <w:rsid w:val="0069124D"/>
    <w:rsid w:val="006A165F"/>
    <w:rsid w:val="006A34BC"/>
    <w:rsid w:val="006B372C"/>
    <w:rsid w:val="006D5F79"/>
    <w:rsid w:val="00717E98"/>
    <w:rsid w:val="00720EB8"/>
    <w:rsid w:val="00721132"/>
    <w:rsid w:val="007218E4"/>
    <w:rsid w:val="007229BF"/>
    <w:rsid w:val="00725843"/>
    <w:rsid w:val="00736097"/>
    <w:rsid w:val="00736B45"/>
    <w:rsid w:val="0075253D"/>
    <w:rsid w:val="007528AA"/>
    <w:rsid w:val="00757A2A"/>
    <w:rsid w:val="00765079"/>
    <w:rsid w:val="00765EED"/>
    <w:rsid w:val="00770CC9"/>
    <w:rsid w:val="00782BE5"/>
    <w:rsid w:val="007A3D4A"/>
    <w:rsid w:val="007A54B1"/>
    <w:rsid w:val="007C4EAA"/>
    <w:rsid w:val="007F5265"/>
    <w:rsid w:val="00801E56"/>
    <w:rsid w:val="00842165"/>
    <w:rsid w:val="008470CA"/>
    <w:rsid w:val="008565C8"/>
    <w:rsid w:val="00860F4E"/>
    <w:rsid w:val="00873CE2"/>
    <w:rsid w:val="008754BA"/>
    <w:rsid w:val="00875FE3"/>
    <w:rsid w:val="00884860"/>
    <w:rsid w:val="00884F47"/>
    <w:rsid w:val="00887F3C"/>
    <w:rsid w:val="0089012F"/>
    <w:rsid w:val="008A0283"/>
    <w:rsid w:val="008A72AE"/>
    <w:rsid w:val="008B00B4"/>
    <w:rsid w:val="008E0D74"/>
    <w:rsid w:val="008E41EC"/>
    <w:rsid w:val="008E742A"/>
    <w:rsid w:val="00901B22"/>
    <w:rsid w:val="009062B6"/>
    <w:rsid w:val="0092017E"/>
    <w:rsid w:val="00930690"/>
    <w:rsid w:val="00930BCD"/>
    <w:rsid w:val="00935B0B"/>
    <w:rsid w:val="00941080"/>
    <w:rsid w:val="0094285C"/>
    <w:rsid w:val="00943CC7"/>
    <w:rsid w:val="00944D7D"/>
    <w:rsid w:val="00945017"/>
    <w:rsid w:val="00953276"/>
    <w:rsid w:val="009532BA"/>
    <w:rsid w:val="00957E15"/>
    <w:rsid w:val="009625AA"/>
    <w:rsid w:val="00964866"/>
    <w:rsid w:val="00966203"/>
    <w:rsid w:val="00993D2D"/>
    <w:rsid w:val="009A4ED4"/>
    <w:rsid w:val="009B0BD9"/>
    <w:rsid w:val="009B78B5"/>
    <w:rsid w:val="009D7FD7"/>
    <w:rsid w:val="00A00CDD"/>
    <w:rsid w:val="00A14AE6"/>
    <w:rsid w:val="00A176CC"/>
    <w:rsid w:val="00A236C4"/>
    <w:rsid w:val="00A23A32"/>
    <w:rsid w:val="00A3711D"/>
    <w:rsid w:val="00A41AAF"/>
    <w:rsid w:val="00A4382C"/>
    <w:rsid w:val="00A479DA"/>
    <w:rsid w:val="00A564A2"/>
    <w:rsid w:val="00A663DD"/>
    <w:rsid w:val="00A73213"/>
    <w:rsid w:val="00A768BE"/>
    <w:rsid w:val="00A804F9"/>
    <w:rsid w:val="00A826CA"/>
    <w:rsid w:val="00A865D9"/>
    <w:rsid w:val="00AA7030"/>
    <w:rsid w:val="00AD0559"/>
    <w:rsid w:val="00AE6CF0"/>
    <w:rsid w:val="00B01BDB"/>
    <w:rsid w:val="00B02154"/>
    <w:rsid w:val="00B06229"/>
    <w:rsid w:val="00B06EBE"/>
    <w:rsid w:val="00B0771D"/>
    <w:rsid w:val="00B1058A"/>
    <w:rsid w:val="00B357DE"/>
    <w:rsid w:val="00B40797"/>
    <w:rsid w:val="00B4205B"/>
    <w:rsid w:val="00B45BCE"/>
    <w:rsid w:val="00B86726"/>
    <w:rsid w:val="00B933E5"/>
    <w:rsid w:val="00B96B1B"/>
    <w:rsid w:val="00BA6216"/>
    <w:rsid w:val="00BB241A"/>
    <w:rsid w:val="00BB3D76"/>
    <w:rsid w:val="00BC5B97"/>
    <w:rsid w:val="00BC790D"/>
    <w:rsid w:val="00BD452D"/>
    <w:rsid w:val="00BD7FE2"/>
    <w:rsid w:val="00BF2F36"/>
    <w:rsid w:val="00BF512C"/>
    <w:rsid w:val="00BF535F"/>
    <w:rsid w:val="00C1482E"/>
    <w:rsid w:val="00C169C6"/>
    <w:rsid w:val="00C17C2B"/>
    <w:rsid w:val="00C350B1"/>
    <w:rsid w:val="00C516FE"/>
    <w:rsid w:val="00C524D8"/>
    <w:rsid w:val="00C72FB9"/>
    <w:rsid w:val="00C73704"/>
    <w:rsid w:val="00C74436"/>
    <w:rsid w:val="00C851DC"/>
    <w:rsid w:val="00C95C24"/>
    <w:rsid w:val="00C95C39"/>
    <w:rsid w:val="00C97A98"/>
    <w:rsid w:val="00CA3D39"/>
    <w:rsid w:val="00CA6220"/>
    <w:rsid w:val="00CB079B"/>
    <w:rsid w:val="00CC2B09"/>
    <w:rsid w:val="00CC4376"/>
    <w:rsid w:val="00CC43BA"/>
    <w:rsid w:val="00CC5FB3"/>
    <w:rsid w:val="00CC7DA0"/>
    <w:rsid w:val="00CF1E31"/>
    <w:rsid w:val="00D016D8"/>
    <w:rsid w:val="00D14F87"/>
    <w:rsid w:val="00D20C57"/>
    <w:rsid w:val="00D20C61"/>
    <w:rsid w:val="00D27E58"/>
    <w:rsid w:val="00D43849"/>
    <w:rsid w:val="00D50A19"/>
    <w:rsid w:val="00D5302E"/>
    <w:rsid w:val="00D5644B"/>
    <w:rsid w:val="00D6395F"/>
    <w:rsid w:val="00D71CF0"/>
    <w:rsid w:val="00D72D04"/>
    <w:rsid w:val="00D9127D"/>
    <w:rsid w:val="00DB3504"/>
    <w:rsid w:val="00DB3B0A"/>
    <w:rsid w:val="00DC0365"/>
    <w:rsid w:val="00DC07FF"/>
    <w:rsid w:val="00DE0A4C"/>
    <w:rsid w:val="00DE5B3B"/>
    <w:rsid w:val="00DF7BE7"/>
    <w:rsid w:val="00E262D6"/>
    <w:rsid w:val="00E26EED"/>
    <w:rsid w:val="00E30ABB"/>
    <w:rsid w:val="00E335C1"/>
    <w:rsid w:val="00E343A6"/>
    <w:rsid w:val="00E4041E"/>
    <w:rsid w:val="00E7766F"/>
    <w:rsid w:val="00E800BA"/>
    <w:rsid w:val="00E823FE"/>
    <w:rsid w:val="00E87942"/>
    <w:rsid w:val="00EB048B"/>
    <w:rsid w:val="00EB4C6D"/>
    <w:rsid w:val="00EC15C1"/>
    <w:rsid w:val="00EC7F60"/>
    <w:rsid w:val="00ED1F45"/>
    <w:rsid w:val="00EF742E"/>
    <w:rsid w:val="00F06689"/>
    <w:rsid w:val="00F07494"/>
    <w:rsid w:val="00F12F5C"/>
    <w:rsid w:val="00F146F5"/>
    <w:rsid w:val="00F16848"/>
    <w:rsid w:val="00F17A22"/>
    <w:rsid w:val="00F234F8"/>
    <w:rsid w:val="00F26454"/>
    <w:rsid w:val="00F30EA3"/>
    <w:rsid w:val="00F34F07"/>
    <w:rsid w:val="00F42B9C"/>
    <w:rsid w:val="00F47CE2"/>
    <w:rsid w:val="00F53BB2"/>
    <w:rsid w:val="00F54001"/>
    <w:rsid w:val="00F64A1A"/>
    <w:rsid w:val="00F80096"/>
    <w:rsid w:val="00F953B9"/>
    <w:rsid w:val="00FA164E"/>
    <w:rsid w:val="00FA3B9E"/>
    <w:rsid w:val="00FB0655"/>
    <w:rsid w:val="00FB1CCB"/>
    <w:rsid w:val="00FB401B"/>
    <w:rsid w:val="00FD5004"/>
    <w:rsid w:val="00FE3DC2"/>
    <w:rsid w:val="00FE6C25"/>
    <w:rsid w:val="00FF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2197"/>
  <w15:chartTrackingRefBased/>
  <w15:docId w15:val="{E0C5AB5A-7AE3-4DD5-A183-279A418C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860F4E"/>
    <w:pPr>
      <w:spacing w:after="0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nhideWhenUsed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19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19"/>
      </w:numPr>
      <w:spacing w:after="6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19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19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19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20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20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20"/>
      </w:numPr>
      <w:spacing w:after="60"/>
    </w:pPr>
  </w:style>
  <w:style w:type="paragraph" w:styleId="ListNumber4">
    <w:name w:val="List Number 4"/>
    <w:basedOn w:val="Normal"/>
    <w:uiPriority w:val="2"/>
    <w:rsid w:val="00316310"/>
    <w:pPr>
      <w:numPr>
        <w:ilvl w:val="3"/>
        <w:numId w:val="20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20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1879E1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1879E1"/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59"/>
    <w:rsid w:val="0031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00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>
      <w:tblBorders>
        <w:top w:val="single" w:sz="4" w:space="0" w:color="auto"/>
        <w:bottom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800080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CellMar>
        <w:top w:w="57" w:type="dxa"/>
        <w:bottom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  <w:tblBorders>
        <w:top w:val="single" w:sz="8" w:space="0" w:color="808080" w:themeColor="background1" w:themeShade="80"/>
        <w:left w:val="single" w:sz="8" w:space="0" w:color="808080" w:themeColor="background1" w:themeShade="80"/>
        <w:bottom w:val="single" w:sz="8" w:space="0" w:color="808080" w:themeColor="background1" w:themeShade="80"/>
        <w:right w:val="single" w:sz="8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  <w:tblPr/>
      <w:tcPr>
        <w:tc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  <w:tl2br w:val="nil"/>
          <w:tr2bl w:val="nil"/>
        </w:tcBorders>
        <w:shd w:val="clear" w:color="auto" w:fill="E0E0E0"/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qFormat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23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24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C0504D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character" w:customStyle="1" w:styleId="ApplicationDetails">
    <w:name w:val="ApplicationDetails"/>
    <w:basedOn w:val="DefaultParagraphFont"/>
    <w:uiPriority w:val="1"/>
    <w:qFormat/>
    <w:rsid w:val="00B06229"/>
    <w:rPr>
      <w:rFonts w:ascii="Arial" w:hAnsi="Arial"/>
      <w:sz w:val="20"/>
    </w:rPr>
  </w:style>
  <w:style w:type="table" w:customStyle="1" w:styleId="TableGrid11">
    <w:name w:val="Table Grid11"/>
    <w:basedOn w:val="TableNormal"/>
    <w:next w:val="TableGrid"/>
    <w:rsid w:val="00B06229"/>
    <w:pPr>
      <w:spacing w:after="0" w:line="240" w:lineRule="auto"/>
    </w:pPr>
    <w:rPr>
      <w:rFonts w:ascii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0235FE"/>
    <w:rPr>
      <w:i/>
      <w:iCs/>
    </w:rPr>
  </w:style>
  <w:style w:type="character" w:customStyle="1" w:styleId="ApplicationHeading">
    <w:name w:val="ApplicationHeading"/>
    <w:basedOn w:val="Emphasis"/>
    <w:uiPriority w:val="1"/>
    <w:rsid w:val="000235FE"/>
    <w:rPr>
      <w:rFonts w:ascii="Arial" w:hAnsi="Arial"/>
      <w:b/>
      <w:i w:val="0"/>
      <w:iCs/>
      <w:sz w:val="24"/>
    </w:rPr>
  </w:style>
  <w:style w:type="character" w:customStyle="1" w:styleId="Style1">
    <w:name w:val="Style1"/>
    <w:basedOn w:val="DefaultParagraphFont"/>
    <w:uiPriority w:val="1"/>
    <w:rsid w:val="004C3BEF"/>
    <w:rPr>
      <w:rFonts w:ascii="Arial" w:hAnsi="Arial"/>
      <w:sz w:val="24"/>
    </w:rPr>
  </w:style>
  <w:style w:type="character" w:customStyle="1" w:styleId="Legislation">
    <w:name w:val="Legislation"/>
    <w:basedOn w:val="DefaultParagraphFont"/>
    <w:uiPriority w:val="1"/>
    <w:qFormat/>
    <w:rsid w:val="004C3BEF"/>
    <w:rPr>
      <w:rFonts w:ascii="Arial" w:hAnsi="Arial"/>
      <w:i/>
      <w:sz w:val="24"/>
    </w:rPr>
  </w:style>
  <w:style w:type="character" w:customStyle="1" w:styleId="Paragraphfont">
    <w:name w:val="Paragraph font"/>
    <w:basedOn w:val="DefaultParagraphFont"/>
    <w:uiPriority w:val="1"/>
    <w:rsid w:val="004C3BEF"/>
    <w:rPr>
      <w:rFonts w:ascii="Arial" w:hAnsi="Arial"/>
      <w:sz w:val="20"/>
    </w:rPr>
  </w:style>
  <w:style w:type="character" w:customStyle="1" w:styleId="Arial10">
    <w:name w:val="Arial 10"/>
    <w:basedOn w:val="DefaultParagraphFont"/>
    <w:uiPriority w:val="1"/>
    <w:qFormat/>
    <w:rsid w:val="00437FC0"/>
  </w:style>
  <w:style w:type="character" w:customStyle="1" w:styleId="Arial12">
    <w:name w:val="Arial 12"/>
    <w:basedOn w:val="DefaultParagraphFont"/>
    <w:uiPriority w:val="1"/>
    <w:qFormat/>
    <w:rsid w:val="00437FC0"/>
  </w:style>
  <w:style w:type="character" w:customStyle="1" w:styleId="Arial10Bold">
    <w:name w:val="Arial 10 Bold"/>
    <w:basedOn w:val="DefaultParagraphFont"/>
    <w:uiPriority w:val="1"/>
    <w:qFormat/>
    <w:rsid w:val="00EB4C6D"/>
  </w:style>
  <w:style w:type="character" w:customStyle="1" w:styleId="Arial12Bold">
    <w:name w:val="Arial 12 Bold"/>
    <w:basedOn w:val="DefaultParagraphFont"/>
    <w:uiPriority w:val="1"/>
    <w:qFormat/>
    <w:rsid w:val="00EB4C6D"/>
    <w:rPr>
      <w:b/>
    </w:rPr>
  </w:style>
  <w:style w:type="character" w:customStyle="1" w:styleId="Arial100">
    <w:name w:val="Arial 10."/>
    <w:basedOn w:val="DefaultParagraphFont"/>
    <w:uiPriority w:val="1"/>
    <w:qFormat/>
    <w:rsid w:val="001A1284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5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etroleum.titles@dmpe.wa.gov.a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metadata xmlns="http://www.objective.com/ecm/document/metadata/65F1F92071475276E05315230A0A9CBF" version="1.0.0">
  <systemFields>
    <field name="Objective-Id">
      <value order="0">A108106397</value>
    </field>
    <field name="Objective-Title">
      <value order="0">RTD-XXXX - PGEGGSA - Geothermal Energy - Application for Geothermal Energy Retention Lease by Geothermal Energy Production Licensee</value>
    </field>
    <field name="Objective-Description">
      <value order="0"/>
    </field>
    <field name="Objective-CreationStamp">
      <value order="0">2026-03-27T15:32:30Z</value>
    </field>
    <field name="Objective-IsApproved">
      <value order="0">false</value>
    </field>
    <field name="Objective-IsPublished">
      <value order="0">true</value>
    </field>
    <field name="Objective-DatePublished">
      <value order="0">2026-05-13T04:44:54Z</value>
    </field>
    <field name="Objective-ModificationStamp">
      <value order="0">2026-05-13T04:44:54Z</value>
    </field>
    <field name="Objective-Owner">
      <value order="0">HANNAN, Jeff</value>
    </field>
    <field name="Objective-Path">
      <value order="0">DEMIRS Global Folder:02 Corporate File Plan:DMPE - Department of Mines, Petroleum and Exploration:RER Files:Petroleum:Legislation:Resource Tenure Division - Area 3 - Petroleum Legislation Amendment Act 2024:Forms:2. PGEGGSA:Retention Lease</value>
    </field>
    <field name="Objective-Parent">
      <value order="0">Retention Lease</value>
    </field>
    <field name="Objective-State">
      <value order="0">Published</value>
    </field>
    <field name="Objective-VersionId">
      <value order="0">vA119250148</value>
    </field>
    <field name="Objective-Version">
      <value order="0">2.0</value>
    </field>
    <field name="Objective-VersionNumber">
      <value order="0">2</value>
    </field>
    <field name="Objective-VersionComment">
      <value order="0"/>
    </field>
    <field name="Objective-FileNumber">
      <value order="0">DMS02174/2025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/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Forms" ma:contentTypeID="0x01010034869801477A44BA963EBC7CD35300A1030068A7768A2F1E4948A5F0DDF5233276BB" ma:contentTypeVersion="2" ma:contentTypeDescription="Create a new document." ma:contentTypeScope="" ma:versionID="456d32fd78dda139573889469fd1efe3">
  <xsd:schema xmlns:xsd="http://www.w3.org/2001/XMLSchema" xmlns:xs="http://www.w3.org/2001/XMLSchema" xmlns:p="http://schemas.microsoft.com/office/2006/metadata/properties" xmlns:ns1="http://schemas.microsoft.com/sharepoint/v3" xmlns:ns2="e7c7f6fc-0c1f-4db4-bdfb-1d5a5c7fbe5d" xmlns:ns3="http://schemas.microsoft.com/sharepoint/v3/fields" targetNamespace="http://schemas.microsoft.com/office/2006/metadata/properties" ma:root="true" ma:fieldsID="872b74735cae0a65c4008aa844231c96" ns1:_="" ns2:_="" ns3:_="">
    <xsd:import namespace="http://schemas.microsoft.com/sharepoint/v3"/>
    <xsd:import namespace="e7c7f6fc-0c1f-4db4-bdfb-1d5a5c7fbe5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QmsBusinessAreasRef"/>
                <xsd:element ref="ns2:QmsLibrariesRef"/>
                <xsd:element ref="ns2:QmsSectionsRef"/>
                <xsd:element ref="ns2:QmsSubSectionsRef" minOccurs="0"/>
                <xsd:element ref="ns2:QmsVariationsRef" minOccurs="0"/>
                <xsd:element ref="ns3:QmsDocumentPurpose" minOccurs="0"/>
                <xsd:element ref="ns2:QmsApproverPositionsRef" minOccurs="0"/>
                <xsd:element ref="ns2:QmsReviewerPositionsRef" minOccurs="0"/>
                <xsd:element ref="ns2:QmsRiskRatingsRef" minOccurs="0"/>
                <xsd:element ref="ns2:QmsReviewFrequenciesRef" minOccurs="0"/>
                <xsd:element ref="ns3:QmsReviewDate" minOccurs="0"/>
                <xsd:element ref="ns3:QmsLastReview" minOccurs="0"/>
                <xsd:element ref="ns1:QmsLastReviewBy" minOccurs="0"/>
                <xsd:element ref="ns1:QmsLastReviewStatus" minOccurs="0"/>
                <xsd:element ref="ns3:QmsLastReviewComment" minOccurs="0"/>
                <xsd:element ref="ns3:QmsLastApproval" minOccurs="0"/>
                <xsd:element ref="ns3:QmsLastApprovalStatus" minOccurs="0"/>
                <xsd:element ref="ns1:QmsRescind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sLastReviewBy" ma:index="20" nillable="true" ma:displayName="Last Review By" ma:description="" ma:internalName="QmsLastReviewBy">
      <xsd:simpleType>
        <xsd:restriction base="dms:Text"/>
      </xsd:simpleType>
    </xsd:element>
    <xsd:element name="QmsLastReviewStatus" ma:index="21" nillable="true" ma:displayName="Last Review Status" ma:description="" ma:internalName="QmsLastReviewStatus">
      <xsd:simpleType>
        <xsd:restriction base="dms:Text"/>
      </xsd:simpleType>
    </xsd:element>
    <xsd:element name="QmsRescinded" ma:index="25" ma:displayName="Rescinded" ma:default="0" ma:description="" ma:internalName="Qms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f6fc-0c1f-4db4-bdfb-1d5a5c7fbe5d" elementFormDefault="qualified">
    <xsd:import namespace="http://schemas.microsoft.com/office/2006/documentManagement/types"/>
    <xsd:import namespace="http://schemas.microsoft.com/office/infopath/2007/PartnerControls"/>
    <xsd:element name="QmsBusinessAreasRef" ma:index="8" ma:displayName="Business Area" ma:description="" ma:list="{b74c2d4a-83dd-45ab-a174-594d63e10121}" ma:internalName="QmsBusinessAreasRef" ma:readOnly="false" ma:showField="Title" ma:web="e7c7f6fc-0c1f-4db4-bdfb-1d5a5c7fbe5d">
      <xsd:simpleType>
        <xsd:restriction base="dms:Lookup"/>
      </xsd:simpleType>
    </xsd:element>
    <xsd:element name="QmsLibrariesRef" ma:index="9" ma:displayName="Library" ma:description="" ma:list="{27e0decd-3a92-4bd2-a390-34759d5300c3}" ma:internalName="QmsLibrariesRef" ma:readOnly="false" ma:showField="Title" ma:web="e7c7f6fc-0c1f-4db4-bdfb-1d5a5c7fbe5d">
      <xsd:simpleType>
        <xsd:restriction base="dms:Lookup"/>
      </xsd:simpleType>
    </xsd:element>
    <xsd:element name="QmsSectionsRef" ma:index="10" ma:displayName="Section" ma:description="" ma:list="{42022ce2-a7ba-4d0e-87a1-009d91bf5a69}" ma:internalName="QmsSectionsRef" ma:readOnly="false" ma:showField="Title" ma:web="e7c7f6fc-0c1f-4db4-bdfb-1d5a5c7fbe5d">
      <xsd:simpleType>
        <xsd:restriction base="dms:Lookup"/>
      </xsd:simpleType>
    </xsd:element>
    <xsd:element name="QmsSubSectionsRef" ma:index="11" nillable="true" ma:displayName="Sub-Section" ma:description="" ma:list="{20e191d8-edd5-4c81-91f9-72267be22aff}" ma:internalName="QmsSubSectionsRef" ma:readOnly="false" ma:showField="Title" ma:web="e7c7f6fc-0c1f-4db4-bdfb-1d5a5c7fbe5d">
      <xsd:simpleType>
        <xsd:restriction base="dms:Lookup"/>
      </xsd:simpleType>
    </xsd:element>
    <xsd:element name="QmsVariationsRef" ma:index="12" nillable="true" ma:displayName="Variation" ma:description="" ma:list="{163e3c99-54f0-457a-bf27-21517cb161ef}" ma:internalName="QmsVariationsRef" ma:readOnly="false" ma:showField="Title" ma:web="e7c7f6fc-0c1f-4db4-bdfb-1d5a5c7fbe5d">
      <xsd:simpleType>
        <xsd:restriction base="dms:Lookup"/>
      </xsd:simpleType>
    </xsd:element>
    <xsd:element name="QmsApproverPositionsRef" ma:index="14" nillable="true" ma:displayName="Document Approver" ma:description="" ma:list="{60aba9e2-ee8a-4c24-8d0e-e62270be1130}" ma:internalName="QmsApproverPositionsRef" ma:showField="Title" ma:web="e7c7f6fc-0c1f-4db4-bdfb-1d5a5c7fbe5d">
      <xsd:simpleType>
        <xsd:restriction base="dms:Lookup"/>
      </xsd:simpleType>
    </xsd:element>
    <xsd:element name="QmsReviewerPositionsRef" ma:index="15" nillable="true" ma:displayName="Document Reviewer" ma:description="" ma:list="{60aba9e2-ee8a-4c24-8d0e-e62270be1130}" ma:internalName="QmsReviewerPositionsRef" ma:showField="Title" ma:web="e7c7f6fc-0c1f-4db4-bdfb-1d5a5c7fbe5d">
      <xsd:simpleType>
        <xsd:restriction base="dms:Lookup"/>
      </xsd:simpleType>
    </xsd:element>
    <xsd:element name="QmsRiskRatingsRef" ma:index="16" nillable="true" ma:displayName="Risk Rating" ma:description="" ma:list="{fe4fcdbe-cf0e-4050-9ac9-0a2d1f8babdd}" ma:internalName="QmsRiskRatingsRef" ma:showField="Title" ma:web="e7c7f6fc-0c1f-4db4-bdfb-1d5a5c7fbe5d">
      <xsd:simpleType>
        <xsd:restriction base="dms:Lookup"/>
      </xsd:simpleType>
    </xsd:element>
    <xsd:element name="QmsReviewFrequenciesRef" ma:index="17" nillable="true" ma:displayName="Review Frequency" ma:description="Months" ma:list="{f674187d-1a29-42d7-84f7-a663c8315aa1}" ma:internalName="QmsReviewFrequenciesRef" ma:showField="Title" ma:web="e7c7f6fc-0c1f-4db4-bdfb-1d5a5c7fbe5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QmsDocumentPurpose" ma:index="13" nillable="true" ma:displayName="Purpose" ma:description="" ma:internalName="QmsDocumentPurpose">
      <xsd:simpleType>
        <xsd:restriction base="dms:Note"/>
      </xsd:simpleType>
    </xsd:element>
    <xsd:element name="QmsReviewDate" ma:index="18" nillable="true" ma:displayName="Next Review Date" ma:description="" ma:format="DateOnly" ma:internalName="QmsReviewDate">
      <xsd:simpleType>
        <xsd:restriction base="dms:DateTime"/>
      </xsd:simpleType>
    </xsd:element>
    <xsd:element name="QmsLastReview" ma:index="19" nillable="true" ma:displayName="Last Review" ma:description="" ma:format="DateOnly" ma:internalName="QmsLastReview">
      <xsd:simpleType>
        <xsd:restriction base="dms:DateTime"/>
      </xsd:simpleType>
    </xsd:element>
    <xsd:element name="QmsLastReviewComment" ma:index="22" nillable="true" ma:displayName="Last Review Comment" ma:description="" ma:internalName="QmsLastReviewComment">
      <xsd:simpleType>
        <xsd:restriction base="dms:Note"/>
      </xsd:simpleType>
    </xsd:element>
    <xsd:element name="QmsLastApproval" ma:index="23" nillable="true" ma:displayName="Last Approval" ma:description="" ma:format="DateOnly" ma:internalName="QmsLastApproval">
      <xsd:simpleType>
        <xsd:restriction base="dms:DateTime"/>
      </xsd:simpleType>
    </xsd:element>
    <xsd:element name="QmsLastApprovalStatus" ma:index="24" nillable="true" ma:displayName="Last Approval Status" ma:description="" ma:internalName="QmsLastApprovalStatu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ApproverPositionsRef xmlns="e7c7f6fc-0c1f-4db4-bdfb-1d5a5c7fbe5d" xsi:nil="true"/>
    <QmsReviewFrequenciesRef xmlns="e7c7f6fc-0c1f-4db4-bdfb-1d5a5c7fbe5d">2</QmsReviewFrequenciesRef>
    <QmsLibrariesRef xmlns="e7c7f6fc-0c1f-4db4-bdfb-1d5a5c7fbe5d">91</QmsLibrariesRef>
    <QmsRescinded xmlns="http://schemas.microsoft.com/sharepoint/v3">false</QmsRescinded>
    <QmsReviewDate xmlns="http://schemas.microsoft.com/sharepoint/v3/fields">2026-11-11T16:00:00+00:00</QmsReviewDate>
    <QmsLastApprovalStatus xmlns="http://schemas.microsoft.com/sharepoint/v3/fields" xsi:nil="true"/>
    <QmsLastReviewBy xmlns="http://schemas.microsoft.com/sharepoint/v3" xsi:nil="true"/>
    <QmsSectionsRef xmlns="e7c7f6fc-0c1f-4db4-bdfb-1d5a5c7fbe5d">418</QmsSectionsRef>
    <QmsReviewerPositionsRef xmlns="e7c7f6fc-0c1f-4db4-bdfb-1d5a5c7fbe5d" xsi:nil="true"/>
    <QmsLastApproval xmlns="http://schemas.microsoft.com/sharepoint/v3/fields" xsi:nil="true"/>
    <QmsLastReviewComment xmlns="http://schemas.microsoft.com/sharepoint/v3/fields" xsi:nil="true"/>
    <QmsBusinessAreasRef xmlns="e7c7f6fc-0c1f-4db4-bdfb-1d5a5c7fbe5d">1</QmsBusinessAreasRef>
    <QmsRiskRatingsRef xmlns="e7c7f6fc-0c1f-4db4-bdfb-1d5a5c7fbe5d">1</QmsRiskRatingsRef>
    <QmsDocumentPurpose xmlns="http://schemas.microsoft.com/sharepoint/v3/fields" xsi:nil="true"/>
    <QmsSubSectionsRef xmlns="e7c7f6fc-0c1f-4db4-bdfb-1d5a5c7fbe5d" xsi:nil="true"/>
    <QmsVariationsRef xmlns="e7c7f6fc-0c1f-4db4-bdfb-1d5a5c7fbe5d" xsi:nil="true"/>
    <QmsLastReview xmlns="http://schemas.microsoft.com/sharepoint/v3/fields" xsi:nil="true"/>
    <QmsLastReviewStatu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customXml/itemProps2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A9D5E6-90C2-47A3-88FB-55EABAE5208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02F868E-8B4B-46A7-800D-DF30398F92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c7f6fc-0c1f-4db4-bdfb-1d5a5c7fbe5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5D0ADC5-CA70-492B-ADE4-CBBC617A2699}">
  <ds:schemaRefs>
    <ds:schemaRef ds:uri="http://schemas.microsoft.com/office/2006/metadata/properties"/>
    <ds:schemaRef ds:uri="http://schemas.microsoft.com/office/infopath/2007/PartnerControls"/>
    <ds:schemaRef ds:uri="e7c7f6fc-0c1f-4db4-bdfb-1d5a5c7fbe5d"/>
    <ds:schemaRef ds:uri="http://schemas.microsoft.com/sharepoint/v3"/>
    <ds:schemaRef ds:uri="http://schemas.microsoft.com/sharepoint/v3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608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- Blank template form for PGR</vt:lpstr>
    </vt:vector>
  </TitlesOfParts>
  <Company/>
  <LinksUpToDate>false</LinksUpToDate>
  <CharactersWithSpaces>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PGEGGSA - Geothermal Energy - Application for Geothermal Energy Retention Lease by Geothermal Energy Production Licensee</dc:title>
  <dc:subject/>
  <dc:creator>FALLETTI, Nila</dc:creator>
  <cp:keywords/>
  <dc:description/>
  <cp:lastModifiedBy>GREGORY, Lucy</cp:lastModifiedBy>
  <cp:revision>5</cp:revision>
  <cp:lastPrinted>2025-03-14T03:18:00Z</cp:lastPrinted>
  <dcterms:created xsi:type="dcterms:W3CDTF">2026-03-27T15:13:00Z</dcterms:created>
  <dcterms:modified xsi:type="dcterms:W3CDTF">2026-07-27T05:09:00Z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0x01010034869801477A44BA963EBC7CD35300A1030068A7768A2F1E4948A5F0DDF5233276BB</vt:lpwstr>
  </property>
  <property fmtid="{D5CDD505-2E9C-101B-9397-08002B2CF9AE}" pid="3" name="Objective-Id">
    <vt:lpwstr>A108106397</vt:lpwstr>
  </property>
  <property fmtid="{D5CDD505-2E9C-101B-9397-08002B2CF9AE}" pid="4" name="Objective-Title">
    <vt:lpwstr>RTD-XXXX - PGEGGSA - Geothermal Energy - Application for Geothermal Energy Retention Lease by Geothermal Energy Production Licensee</vt:lpwstr>
  </property>
  <property fmtid="{D5CDD505-2E9C-101B-9397-08002B2CF9AE}" pid="5" name="Objective-Description">
    <vt:lpwstr/>
  </property>
  <property fmtid="{D5CDD505-2E9C-101B-9397-08002B2CF9AE}" pid="6" name="Objective-CreationStamp">
    <vt:filetime>2026-03-27T15:32:30Z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2026-05-13T04:44:54Z</vt:filetime>
  </property>
  <property fmtid="{D5CDD505-2E9C-101B-9397-08002B2CF9AE}" pid="10" name="Objective-ModificationStamp">
    <vt:filetime>2026-05-13T04:44:54Z</vt:filetime>
  </property>
  <property fmtid="{D5CDD505-2E9C-101B-9397-08002B2CF9AE}" pid="11" name="Objective-Owner">
    <vt:lpwstr>HANNAN, Jeff</vt:lpwstr>
  </property>
  <property fmtid="{D5CDD505-2E9C-101B-9397-08002B2CF9AE}" pid="12" name="Objective-Path">
    <vt:lpwstr>DEMIRS Global Folder:02 Corporate File Plan:DMPE - Department of Mines, Petroleum and Exploration:RER Files:Petroleum:Legislation:Resource Tenure Division - Area 3 - Petroleum Legislation Amendment Act 2024:Forms:2. PGEGGSA:Retention Lease</vt:lpwstr>
  </property>
  <property fmtid="{D5CDD505-2E9C-101B-9397-08002B2CF9AE}" pid="13" name="Objective-Parent">
    <vt:lpwstr>Retention Lease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vA119250148</vt:lpwstr>
  </property>
  <property fmtid="{D5CDD505-2E9C-101B-9397-08002B2CF9AE}" pid="16" name="Objective-Version">
    <vt:lpwstr>2.0</vt:lpwstr>
  </property>
  <property fmtid="{D5CDD505-2E9C-101B-9397-08002B2CF9AE}" pid="17" name="Objective-VersionNumber">
    <vt:r8>2</vt:r8>
  </property>
  <property fmtid="{D5CDD505-2E9C-101B-9397-08002B2CF9AE}" pid="18" name="Objective-VersionComment">
    <vt:lpwstr/>
  </property>
  <property fmtid="{D5CDD505-2E9C-101B-9397-08002B2CF9AE}" pid="19" name="Objective-FileNumber">
    <vt:lpwstr>DMS02174/2025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/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</Properties>
</file>