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7115" w14:textId="013FA0B1" w:rsidR="00CB37DC" w:rsidRDefault="00D60CDE" w:rsidP="00E40D8E">
      <w:pPr>
        <w:spacing w:before="120" w:after="480"/>
        <w:jc w:val="both"/>
        <w:rPr>
          <w:rFonts w:ascii="Arial" w:hAnsi="Arial" w:cs="Arial"/>
          <w:color w:val="FF0000"/>
        </w:rPr>
      </w:pPr>
      <w:r w:rsidRPr="00D60CDE">
        <w:rPr>
          <w:rFonts w:ascii="Arial" w:hAnsi="Arial" w:cs="Arial"/>
          <w:b/>
          <w:bCs/>
          <w:color w:val="FF0000"/>
        </w:rPr>
        <w:t>Drafting Note:</w:t>
      </w:r>
      <w:r w:rsidRPr="00D60CDE">
        <w:rPr>
          <w:rFonts w:ascii="Arial" w:hAnsi="Arial" w:cs="Arial"/>
          <w:color w:val="FF0000"/>
        </w:rPr>
        <w:t xml:space="preserve"> Red text is used throughout this template as an instruction and should be deleted before finalising this document. Blue text should be edited or deleted as required, and make sure to change blue text to black text if keeping. Black text should generally be considered as fixed text. </w:t>
      </w:r>
    </w:p>
    <w:p w14:paraId="78CA3AD7" w14:textId="45E2731F" w:rsidR="00D60CDE" w:rsidRPr="00D60CDE" w:rsidRDefault="00D60CDE" w:rsidP="00E40D8E">
      <w:pPr>
        <w:pBdr>
          <w:bottom w:val="single" w:sz="18" w:space="1" w:color="808080" w:themeColor="background1" w:themeShade="80"/>
        </w:pBdr>
        <w:spacing w:before="120" w:after="240"/>
        <w:jc w:val="both"/>
        <w:rPr>
          <w:rFonts w:ascii="Arial" w:hAnsi="Arial" w:cs="Arial"/>
          <w:b/>
          <w:bCs/>
          <w:sz w:val="56"/>
          <w:szCs w:val="56"/>
        </w:rPr>
      </w:pPr>
      <w:r w:rsidRPr="00D60CDE">
        <w:rPr>
          <w:rFonts w:ascii="Arial" w:hAnsi="Arial" w:cs="Arial"/>
          <w:b/>
          <w:bCs/>
          <w:sz w:val="56"/>
          <w:szCs w:val="56"/>
        </w:rPr>
        <w:t xml:space="preserve">Agency Aboriginal Procurement Plan </w:t>
      </w:r>
    </w:p>
    <w:p w14:paraId="2098A616" w14:textId="6F035E33" w:rsidR="00D60CDE" w:rsidRDefault="00D60CDE" w:rsidP="00E40D8E">
      <w:pPr>
        <w:spacing w:before="240" w:after="480"/>
        <w:jc w:val="both"/>
        <w:rPr>
          <w:rFonts w:ascii="Arial" w:hAnsi="Arial" w:cs="Arial"/>
          <w:b/>
          <w:bCs/>
          <w:sz w:val="36"/>
          <w:szCs w:val="36"/>
        </w:rPr>
      </w:pPr>
      <w:r w:rsidRPr="00D60CDE">
        <w:rPr>
          <w:rFonts w:ascii="Arial" w:hAnsi="Arial" w:cs="Arial"/>
          <w:b/>
          <w:bCs/>
          <w:sz w:val="36"/>
          <w:szCs w:val="36"/>
        </w:rPr>
        <w:t>In accordance with the Aboriginal Procurement Policy</w:t>
      </w:r>
      <w:r w:rsidR="00D8492D">
        <w:rPr>
          <w:rFonts w:ascii="Arial" w:hAnsi="Arial" w:cs="Arial"/>
          <w:b/>
          <w:bCs/>
          <w:sz w:val="36"/>
          <w:szCs w:val="36"/>
        </w:rPr>
        <w:t xml:space="preserve"> </w:t>
      </w:r>
    </w:p>
    <w:tbl>
      <w:tblPr>
        <w:tblStyle w:val="TableGrid"/>
        <w:tblW w:w="0" w:type="auto"/>
        <w:tblLook w:val="04A0" w:firstRow="1" w:lastRow="0" w:firstColumn="1" w:lastColumn="0" w:noHBand="0" w:noVBand="1"/>
      </w:tblPr>
      <w:tblGrid>
        <w:gridCol w:w="3114"/>
        <w:gridCol w:w="5902"/>
      </w:tblGrid>
      <w:tr w:rsidR="00D60CDE" w14:paraId="74F15B03" w14:textId="77777777" w:rsidTr="00D60CDE">
        <w:tc>
          <w:tcPr>
            <w:tcW w:w="3114" w:type="dxa"/>
          </w:tcPr>
          <w:p w14:paraId="0216507F" w14:textId="0DDC2D64" w:rsidR="00D60CDE" w:rsidRPr="00D60CDE" w:rsidRDefault="00D60CDE" w:rsidP="00E40D8E">
            <w:pPr>
              <w:spacing w:before="240" w:after="240"/>
              <w:jc w:val="both"/>
              <w:rPr>
                <w:rFonts w:ascii="Arial" w:hAnsi="Arial" w:cs="Arial"/>
                <w:b/>
                <w:bCs/>
                <w:sz w:val="32"/>
                <w:szCs w:val="32"/>
              </w:rPr>
            </w:pPr>
            <w:r>
              <w:rPr>
                <w:rFonts w:ascii="Arial" w:hAnsi="Arial" w:cs="Arial"/>
                <w:b/>
                <w:bCs/>
                <w:sz w:val="32"/>
                <w:szCs w:val="32"/>
              </w:rPr>
              <w:t>State agency:</w:t>
            </w:r>
          </w:p>
        </w:tc>
        <w:tc>
          <w:tcPr>
            <w:tcW w:w="5902" w:type="dxa"/>
          </w:tcPr>
          <w:p w14:paraId="2D1AB729" w14:textId="7A288CA5" w:rsidR="00D60CDE" w:rsidRPr="00D60CDE" w:rsidRDefault="00D60CDE" w:rsidP="00E40D8E">
            <w:pPr>
              <w:spacing w:before="240" w:after="240"/>
              <w:jc w:val="both"/>
              <w:rPr>
                <w:rFonts w:ascii="Arial" w:hAnsi="Arial" w:cs="Arial"/>
                <w:b/>
                <w:bCs/>
                <w:color w:val="0000FF"/>
                <w:sz w:val="32"/>
                <w:szCs w:val="32"/>
              </w:rPr>
            </w:pPr>
            <w:r>
              <w:rPr>
                <w:rFonts w:ascii="Arial" w:hAnsi="Arial" w:cs="Arial"/>
                <w:b/>
                <w:bCs/>
                <w:color w:val="0000FF"/>
                <w:sz w:val="32"/>
                <w:szCs w:val="32"/>
              </w:rPr>
              <w:t>[name of State agency]</w:t>
            </w:r>
          </w:p>
        </w:tc>
      </w:tr>
      <w:tr w:rsidR="00D60CDE" w14:paraId="622EE571" w14:textId="77777777" w:rsidTr="00D60CDE">
        <w:tc>
          <w:tcPr>
            <w:tcW w:w="3114" w:type="dxa"/>
          </w:tcPr>
          <w:p w14:paraId="6A3D7EFE" w14:textId="4F7F4134" w:rsidR="00D60CDE" w:rsidRPr="00D60CDE" w:rsidRDefault="00D60CDE" w:rsidP="00E40D8E">
            <w:pPr>
              <w:spacing w:before="240" w:after="240"/>
              <w:jc w:val="both"/>
              <w:rPr>
                <w:rFonts w:ascii="Arial" w:hAnsi="Arial" w:cs="Arial"/>
                <w:b/>
                <w:bCs/>
                <w:sz w:val="32"/>
                <w:szCs w:val="32"/>
              </w:rPr>
            </w:pPr>
            <w:r>
              <w:rPr>
                <w:rFonts w:ascii="Arial" w:hAnsi="Arial" w:cs="Arial"/>
                <w:b/>
                <w:bCs/>
                <w:sz w:val="32"/>
                <w:szCs w:val="32"/>
              </w:rPr>
              <w:t>Financial year:</w:t>
            </w:r>
          </w:p>
        </w:tc>
        <w:tc>
          <w:tcPr>
            <w:tcW w:w="5902" w:type="dxa"/>
          </w:tcPr>
          <w:p w14:paraId="543DCEAF" w14:textId="57844435" w:rsidR="00D60CDE" w:rsidRPr="00D60CDE" w:rsidRDefault="00D60CDE" w:rsidP="00E40D8E">
            <w:pPr>
              <w:spacing w:before="240" w:after="240"/>
              <w:jc w:val="both"/>
              <w:rPr>
                <w:rFonts w:ascii="Arial" w:hAnsi="Arial" w:cs="Arial"/>
                <w:b/>
                <w:bCs/>
                <w:color w:val="0000FF"/>
                <w:sz w:val="32"/>
                <w:szCs w:val="32"/>
              </w:rPr>
            </w:pPr>
            <w:r>
              <w:rPr>
                <w:rFonts w:ascii="Arial" w:hAnsi="Arial" w:cs="Arial"/>
                <w:b/>
                <w:bCs/>
                <w:color w:val="0000FF"/>
                <w:sz w:val="32"/>
                <w:szCs w:val="32"/>
              </w:rPr>
              <w:t xml:space="preserve">[insert </w:t>
            </w:r>
            <w:r w:rsidR="00EF12C8">
              <w:rPr>
                <w:rFonts w:ascii="Arial" w:hAnsi="Arial" w:cs="Arial"/>
                <w:b/>
                <w:bCs/>
                <w:color w:val="0000FF"/>
                <w:sz w:val="32"/>
                <w:szCs w:val="32"/>
              </w:rPr>
              <w:t>F</w:t>
            </w:r>
            <w:r>
              <w:rPr>
                <w:rFonts w:ascii="Arial" w:hAnsi="Arial" w:cs="Arial"/>
                <w:b/>
                <w:bCs/>
                <w:color w:val="0000FF"/>
                <w:sz w:val="32"/>
                <w:szCs w:val="32"/>
              </w:rPr>
              <w:t xml:space="preserve">inancial </w:t>
            </w:r>
            <w:r w:rsidR="00EF12C8">
              <w:rPr>
                <w:rFonts w:ascii="Arial" w:hAnsi="Arial" w:cs="Arial"/>
                <w:b/>
                <w:bCs/>
                <w:color w:val="0000FF"/>
                <w:sz w:val="32"/>
                <w:szCs w:val="32"/>
              </w:rPr>
              <w:t>Y</w:t>
            </w:r>
            <w:r>
              <w:rPr>
                <w:rFonts w:ascii="Arial" w:hAnsi="Arial" w:cs="Arial"/>
                <w:b/>
                <w:bCs/>
                <w:color w:val="0000FF"/>
                <w:sz w:val="32"/>
                <w:szCs w:val="32"/>
              </w:rPr>
              <w:t>ear]</w:t>
            </w:r>
          </w:p>
        </w:tc>
      </w:tr>
      <w:tr w:rsidR="00D60CDE" w14:paraId="1303FFED" w14:textId="77777777" w:rsidTr="00D60CDE">
        <w:tc>
          <w:tcPr>
            <w:tcW w:w="3114" w:type="dxa"/>
          </w:tcPr>
          <w:p w14:paraId="3C250009" w14:textId="48960471" w:rsidR="00D60CDE" w:rsidRPr="00D60CDE" w:rsidRDefault="00D60CDE" w:rsidP="00555B35">
            <w:pPr>
              <w:spacing w:before="240" w:after="240"/>
              <w:jc w:val="both"/>
              <w:rPr>
                <w:rFonts w:ascii="Arial" w:hAnsi="Arial" w:cs="Arial"/>
                <w:b/>
                <w:bCs/>
                <w:sz w:val="32"/>
                <w:szCs w:val="32"/>
              </w:rPr>
            </w:pPr>
            <w:r>
              <w:rPr>
                <w:rFonts w:ascii="Arial" w:hAnsi="Arial" w:cs="Arial"/>
                <w:b/>
                <w:bCs/>
                <w:sz w:val="32"/>
                <w:szCs w:val="32"/>
              </w:rPr>
              <w:t>Endorsed by:</w:t>
            </w:r>
          </w:p>
        </w:tc>
        <w:tc>
          <w:tcPr>
            <w:tcW w:w="5902" w:type="dxa"/>
          </w:tcPr>
          <w:p w14:paraId="727F26E4" w14:textId="3704FFD8" w:rsidR="00D60CDE" w:rsidRPr="00D60CDE" w:rsidRDefault="00D60CDE" w:rsidP="00555B35">
            <w:pPr>
              <w:spacing w:before="240" w:after="240"/>
              <w:jc w:val="both"/>
              <w:rPr>
                <w:rFonts w:ascii="Arial" w:hAnsi="Arial" w:cs="Arial"/>
                <w:b/>
                <w:bCs/>
                <w:color w:val="0000FF"/>
                <w:sz w:val="32"/>
                <w:szCs w:val="32"/>
              </w:rPr>
            </w:pPr>
            <w:r>
              <w:rPr>
                <w:rFonts w:ascii="Arial" w:hAnsi="Arial" w:cs="Arial"/>
                <w:b/>
                <w:bCs/>
                <w:color w:val="0000FF"/>
                <w:sz w:val="32"/>
                <w:szCs w:val="32"/>
              </w:rPr>
              <w:t>[</w:t>
            </w:r>
            <w:r w:rsidRPr="007010B0">
              <w:rPr>
                <w:rFonts w:ascii="Arial" w:hAnsi="Arial" w:cs="Arial"/>
                <w:b/>
                <w:bCs/>
                <w:color w:val="0000FF"/>
                <w:sz w:val="32"/>
                <w:szCs w:val="32"/>
              </w:rPr>
              <w:t>Sta</w:t>
            </w:r>
            <w:r>
              <w:rPr>
                <w:rFonts w:ascii="Arial" w:hAnsi="Arial" w:cs="Arial"/>
                <w:b/>
                <w:bCs/>
                <w:color w:val="0000FF"/>
                <w:sz w:val="32"/>
                <w:szCs w:val="32"/>
              </w:rPr>
              <w:t>te agency Accountable Authority name]</w:t>
            </w:r>
          </w:p>
        </w:tc>
      </w:tr>
      <w:tr w:rsidR="00D60CDE" w14:paraId="0F1A954E" w14:textId="77777777" w:rsidTr="00D60CDE">
        <w:tc>
          <w:tcPr>
            <w:tcW w:w="3114" w:type="dxa"/>
          </w:tcPr>
          <w:p w14:paraId="1B7DEDC2" w14:textId="4751A2B6" w:rsidR="00D60CDE" w:rsidRPr="00D60CDE" w:rsidRDefault="00D60CDE" w:rsidP="00555B35">
            <w:pPr>
              <w:spacing w:before="240" w:after="240"/>
              <w:jc w:val="both"/>
              <w:rPr>
                <w:rFonts w:ascii="Arial" w:hAnsi="Arial" w:cs="Arial"/>
                <w:b/>
                <w:bCs/>
                <w:sz w:val="32"/>
                <w:szCs w:val="32"/>
              </w:rPr>
            </w:pPr>
            <w:r>
              <w:rPr>
                <w:rFonts w:ascii="Arial" w:hAnsi="Arial" w:cs="Arial"/>
                <w:b/>
                <w:bCs/>
                <w:sz w:val="32"/>
                <w:szCs w:val="32"/>
              </w:rPr>
              <w:t>Date endorsed:</w:t>
            </w:r>
          </w:p>
        </w:tc>
        <w:tc>
          <w:tcPr>
            <w:tcW w:w="5902" w:type="dxa"/>
          </w:tcPr>
          <w:p w14:paraId="4916E9F7" w14:textId="36663856" w:rsidR="00D60CDE" w:rsidRPr="00D60CDE" w:rsidRDefault="00D60CDE" w:rsidP="00555B35">
            <w:pPr>
              <w:spacing w:before="240" w:after="240"/>
              <w:jc w:val="both"/>
              <w:rPr>
                <w:rFonts w:ascii="Arial" w:hAnsi="Arial" w:cs="Arial"/>
                <w:b/>
                <w:bCs/>
                <w:color w:val="0000FF"/>
                <w:sz w:val="32"/>
                <w:szCs w:val="32"/>
              </w:rPr>
            </w:pPr>
            <w:r>
              <w:rPr>
                <w:rFonts w:ascii="Arial" w:hAnsi="Arial" w:cs="Arial"/>
                <w:b/>
                <w:bCs/>
                <w:color w:val="0000FF"/>
                <w:sz w:val="32"/>
                <w:szCs w:val="32"/>
              </w:rPr>
              <w:t>[insert date]</w:t>
            </w:r>
          </w:p>
        </w:tc>
      </w:tr>
    </w:tbl>
    <w:p w14:paraId="79884DEC" w14:textId="4C3A5497" w:rsidR="001244EA" w:rsidRDefault="001244EA" w:rsidP="00555B35">
      <w:pPr>
        <w:spacing w:before="240" w:after="480"/>
        <w:jc w:val="both"/>
        <w:rPr>
          <w:rFonts w:ascii="Arial" w:hAnsi="Arial" w:cs="Arial"/>
          <w:b/>
          <w:bCs/>
          <w:sz w:val="36"/>
          <w:szCs w:val="36"/>
        </w:rPr>
      </w:pPr>
    </w:p>
    <w:p w14:paraId="58804740" w14:textId="57B94096" w:rsidR="001244EA" w:rsidRDefault="001244EA" w:rsidP="00555B35">
      <w:pPr>
        <w:jc w:val="both"/>
        <w:rPr>
          <w:rFonts w:ascii="Arial" w:hAnsi="Arial" w:cs="Arial"/>
          <w:b/>
          <w:bCs/>
          <w:sz w:val="36"/>
          <w:szCs w:val="36"/>
        </w:rPr>
      </w:pPr>
      <w:r>
        <w:rPr>
          <w:rFonts w:ascii="Arial" w:hAnsi="Arial" w:cs="Arial"/>
          <w:b/>
          <w:bCs/>
          <w:sz w:val="36"/>
          <w:szCs w:val="36"/>
        </w:rPr>
        <w:br w:type="page"/>
      </w:r>
    </w:p>
    <w:p w14:paraId="78EF912E" w14:textId="48FDD861" w:rsidR="00D60CDE" w:rsidRDefault="008B558F" w:rsidP="00555B35">
      <w:pPr>
        <w:jc w:val="both"/>
        <w:rPr>
          <w:rFonts w:ascii="Arial" w:hAnsi="Arial" w:cs="Arial"/>
          <w:b/>
          <w:bCs/>
          <w:color w:val="FF0000"/>
          <w:sz w:val="24"/>
          <w:szCs w:val="24"/>
        </w:rPr>
      </w:pPr>
      <w:r w:rsidRPr="00CF6984">
        <w:rPr>
          <w:rFonts w:ascii="Arial" w:hAnsi="Arial" w:cs="Arial"/>
          <w:b/>
          <w:bCs/>
          <w:color w:val="FF0000"/>
          <w:sz w:val="24"/>
          <w:szCs w:val="24"/>
        </w:rPr>
        <w:lastRenderedPageBreak/>
        <w:t>Overview</w:t>
      </w:r>
    </w:p>
    <w:p w14:paraId="56F3168A" w14:textId="5F1377D4" w:rsidR="00CF6984" w:rsidRDefault="00CF6984" w:rsidP="00555B35">
      <w:pPr>
        <w:spacing w:after="200"/>
        <w:jc w:val="both"/>
        <w:rPr>
          <w:rFonts w:ascii="Arial" w:hAnsi="Arial" w:cs="Arial"/>
          <w:color w:val="FF0000"/>
        </w:rPr>
      </w:pPr>
      <w:r w:rsidRPr="00CF6984">
        <w:rPr>
          <w:rFonts w:ascii="Arial" w:hAnsi="Arial" w:cs="Arial"/>
          <w:color w:val="FF0000"/>
        </w:rPr>
        <w:t>The</w:t>
      </w:r>
      <w:r w:rsidR="00904768">
        <w:rPr>
          <w:rFonts w:ascii="Arial" w:hAnsi="Arial" w:cs="Arial"/>
          <w:color w:val="FF0000"/>
        </w:rPr>
        <w:t xml:space="preserve"> </w:t>
      </w:r>
      <w:hyperlink r:id="rId11" w:history="1">
        <w:r w:rsidR="00904768" w:rsidRPr="00167F6B">
          <w:rPr>
            <w:rStyle w:val="Hyperlink"/>
            <w:rFonts w:ascii="Arial" w:hAnsi="Arial" w:cs="Arial"/>
            <w:color w:val="0000FF"/>
          </w:rPr>
          <w:t>Aboriginal Procurement Policy</w:t>
        </w:r>
      </w:hyperlink>
      <w:r w:rsidR="00904768">
        <w:rPr>
          <w:rFonts w:ascii="Arial" w:hAnsi="Arial" w:cs="Arial"/>
          <w:color w:val="FF0000"/>
        </w:rPr>
        <w:t xml:space="preserve"> requires State agencies to develop an Agency Aboriginal Procurement Plan (AAPP) and submit it to the Department of Treasury and Finance</w:t>
      </w:r>
      <w:r w:rsidR="002E1874">
        <w:rPr>
          <w:rFonts w:ascii="Arial" w:hAnsi="Arial" w:cs="Arial"/>
          <w:color w:val="FF0000"/>
        </w:rPr>
        <w:t xml:space="preserve"> (DTF)</w:t>
      </w:r>
      <w:r w:rsidR="00904768">
        <w:rPr>
          <w:rFonts w:ascii="Arial" w:hAnsi="Arial" w:cs="Arial"/>
          <w:color w:val="FF0000"/>
        </w:rPr>
        <w:t xml:space="preserve"> annually as part of the</w:t>
      </w:r>
      <w:r w:rsidR="004075C7">
        <w:rPr>
          <w:rFonts w:ascii="Arial" w:hAnsi="Arial" w:cs="Arial"/>
          <w:color w:val="FF0000"/>
        </w:rPr>
        <w:t xml:space="preserve"> </w:t>
      </w:r>
      <w:hyperlink r:id="rId12" w:history="1">
        <w:r w:rsidR="004075C7" w:rsidRPr="00992C02">
          <w:rPr>
            <w:rStyle w:val="Hyperlink"/>
            <w:rFonts w:ascii="Arial" w:hAnsi="Arial" w:cs="Arial"/>
            <w:color w:val="0000FF"/>
          </w:rPr>
          <w:t>Strategic Forward Procurement Plan process</w:t>
        </w:r>
      </w:hyperlink>
      <w:r w:rsidR="00992C02" w:rsidRPr="00992C02">
        <w:rPr>
          <w:rFonts w:ascii="Arial" w:hAnsi="Arial" w:cs="Arial"/>
          <w:color w:val="FF0000"/>
        </w:rPr>
        <w:t xml:space="preserve">. </w:t>
      </w:r>
      <w:r w:rsidR="00904768">
        <w:rPr>
          <w:rFonts w:ascii="Arial" w:hAnsi="Arial" w:cs="Arial"/>
          <w:color w:val="FF0000"/>
        </w:rPr>
        <w:t xml:space="preserve">The State agency’s Accountable Authority is required to endorse and approve the AAPP before it is submitted. </w:t>
      </w:r>
    </w:p>
    <w:p w14:paraId="04CB61A2" w14:textId="690819D9" w:rsidR="00904768" w:rsidRDefault="00904768" w:rsidP="00555B35">
      <w:pPr>
        <w:spacing w:after="200"/>
        <w:jc w:val="both"/>
        <w:rPr>
          <w:rFonts w:ascii="Arial" w:hAnsi="Arial" w:cs="Arial"/>
          <w:color w:val="FF0000"/>
        </w:rPr>
      </w:pPr>
      <w:r>
        <w:rPr>
          <w:rFonts w:ascii="Arial" w:hAnsi="Arial" w:cs="Arial"/>
          <w:color w:val="FF0000"/>
        </w:rPr>
        <w:t>The AAPP</w:t>
      </w:r>
      <w:r w:rsidR="007E6C7E">
        <w:rPr>
          <w:rFonts w:ascii="Arial" w:hAnsi="Arial" w:cs="Arial"/>
          <w:color w:val="FF0000"/>
        </w:rPr>
        <w:t xml:space="preserve"> must align with a State agency’s Reconciliation Action Plan (RAP), where a RAP exists. </w:t>
      </w:r>
    </w:p>
    <w:p w14:paraId="5001982C" w14:textId="66DA184E" w:rsidR="007E6C7E" w:rsidRDefault="007E6C7E" w:rsidP="00555B35">
      <w:pPr>
        <w:spacing w:after="200"/>
        <w:jc w:val="both"/>
        <w:rPr>
          <w:rFonts w:ascii="Arial" w:hAnsi="Arial" w:cs="Arial"/>
          <w:color w:val="FF0000"/>
        </w:rPr>
      </w:pPr>
      <w:r>
        <w:rPr>
          <w:rFonts w:ascii="Arial" w:hAnsi="Arial" w:cs="Arial"/>
          <w:color w:val="FF0000"/>
        </w:rPr>
        <w:t>Further, the AAPP must include, as a minimum:</w:t>
      </w:r>
    </w:p>
    <w:p w14:paraId="47E6C20F" w14:textId="281CC01B" w:rsidR="007E6C7E" w:rsidRDefault="00F454D3" w:rsidP="00555B35">
      <w:pPr>
        <w:pStyle w:val="ListParagraph"/>
        <w:numPr>
          <w:ilvl w:val="0"/>
          <w:numId w:val="1"/>
        </w:numPr>
        <w:spacing w:after="200"/>
        <w:contextualSpacing w:val="0"/>
        <w:jc w:val="both"/>
        <w:rPr>
          <w:rFonts w:ascii="Arial" w:hAnsi="Arial" w:cs="Arial"/>
          <w:color w:val="FF0000"/>
        </w:rPr>
      </w:pPr>
      <w:r>
        <w:rPr>
          <w:rFonts w:ascii="Arial" w:hAnsi="Arial" w:cs="Arial"/>
          <w:color w:val="FF0000"/>
        </w:rPr>
        <w:t>e</w:t>
      </w:r>
      <w:r w:rsidR="00C03761">
        <w:rPr>
          <w:rFonts w:ascii="Arial" w:hAnsi="Arial" w:cs="Arial"/>
          <w:color w:val="FF0000"/>
        </w:rPr>
        <w:t>ngagement principles for</w:t>
      </w:r>
      <w:r w:rsidR="007E6C7E">
        <w:rPr>
          <w:rFonts w:ascii="Arial" w:hAnsi="Arial" w:cs="Arial"/>
          <w:color w:val="FF0000"/>
        </w:rPr>
        <w:t xml:space="preserve"> working with Aboriginal people and businesses, </w:t>
      </w:r>
    </w:p>
    <w:p w14:paraId="498C7FED" w14:textId="72028234" w:rsidR="007E6C7E" w:rsidRDefault="00F454D3" w:rsidP="00555B35">
      <w:pPr>
        <w:pStyle w:val="ListParagraph"/>
        <w:numPr>
          <w:ilvl w:val="0"/>
          <w:numId w:val="1"/>
        </w:numPr>
        <w:spacing w:after="200"/>
        <w:contextualSpacing w:val="0"/>
        <w:jc w:val="both"/>
        <w:rPr>
          <w:rFonts w:ascii="Arial" w:hAnsi="Arial" w:cs="Arial"/>
          <w:color w:val="FF0000"/>
        </w:rPr>
      </w:pPr>
      <w:r>
        <w:rPr>
          <w:rFonts w:ascii="Arial" w:hAnsi="Arial" w:cs="Arial"/>
          <w:color w:val="FF0000"/>
        </w:rPr>
        <w:t>s</w:t>
      </w:r>
      <w:r w:rsidR="007E6C7E">
        <w:rPr>
          <w:rFonts w:ascii="Arial" w:hAnsi="Arial" w:cs="Arial"/>
          <w:color w:val="FF0000"/>
        </w:rPr>
        <w:t>pecific measures to increase contract opportunities for Aboriginal businesses based on the agency’s procurement requirements, and</w:t>
      </w:r>
    </w:p>
    <w:p w14:paraId="4570C4C7" w14:textId="654A0025" w:rsidR="007E6C7E" w:rsidRDefault="00F454D3" w:rsidP="00555B35">
      <w:pPr>
        <w:pStyle w:val="ListParagraph"/>
        <w:numPr>
          <w:ilvl w:val="0"/>
          <w:numId w:val="1"/>
        </w:numPr>
        <w:spacing w:after="200"/>
        <w:contextualSpacing w:val="0"/>
        <w:jc w:val="both"/>
        <w:rPr>
          <w:rFonts w:ascii="Arial" w:hAnsi="Arial" w:cs="Arial"/>
          <w:color w:val="FF0000"/>
        </w:rPr>
      </w:pPr>
      <w:r>
        <w:rPr>
          <w:rFonts w:ascii="Arial" w:hAnsi="Arial" w:cs="Arial"/>
          <w:color w:val="FF0000"/>
        </w:rPr>
        <w:t>s</w:t>
      </w:r>
      <w:r w:rsidR="007E6C7E">
        <w:rPr>
          <w:rFonts w:ascii="Arial" w:hAnsi="Arial" w:cs="Arial"/>
          <w:color w:val="FF0000"/>
        </w:rPr>
        <w:t xml:space="preserve">pecific measures to increase subcontracting opportunities for Aboriginal businesses and employment opportunities for Aboriginal people as required for applicable contracts under the Aboriginal participation requirements. </w:t>
      </w:r>
    </w:p>
    <w:p w14:paraId="7ED89009" w14:textId="13BD89FE" w:rsidR="007E6C7E" w:rsidRDefault="002E1874" w:rsidP="00555B35">
      <w:pPr>
        <w:spacing w:after="200"/>
        <w:jc w:val="both"/>
        <w:rPr>
          <w:rFonts w:ascii="Arial" w:hAnsi="Arial" w:cs="Arial"/>
          <w:color w:val="FF0000"/>
        </w:rPr>
      </w:pPr>
      <w:r>
        <w:rPr>
          <w:rFonts w:ascii="Arial" w:hAnsi="Arial" w:cs="Arial"/>
          <w:color w:val="FF0000"/>
        </w:rPr>
        <w:t>DTF</w:t>
      </w:r>
      <w:r w:rsidR="007E6C7E">
        <w:rPr>
          <w:rFonts w:ascii="Arial" w:hAnsi="Arial" w:cs="Arial"/>
          <w:color w:val="FF0000"/>
        </w:rPr>
        <w:t xml:space="preserve"> has prepared this template to assist State agencies </w:t>
      </w:r>
      <w:r w:rsidR="3882A64D" w:rsidRPr="05E288E9">
        <w:rPr>
          <w:rFonts w:ascii="Arial" w:hAnsi="Arial" w:cs="Arial"/>
          <w:color w:val="FF0000"/>
        </w:rPr>
        <w:t xml:space="preserve">meet </w:t>
      </w:r>
      <w:r w:rsidR="007E6C7E" w:rsidRPr="05E288E9">
        <w:rPr>
          <w:rFonts w:ascii="Arial" w:hAnsi="Arial" w:cs="Arial"/>
          <w:color w:val="FF0000"/>
        </w:rPr>
        <w:t>the</w:t>
      </w:r>
      <w:r w:rsidR="007E6C7E">
        <w:rPr>
          <w:rFonts w:ascii="Arial" w:hAnsi="Arial" w:cs="Arial"/>
          <w:color w:val="FF0000"/>
        </w:rPr>
        <w:t xml:space="preserve"> </w:t>
      </w:r>
      <w:r w:rsidR="1E823A7F" w:rsidRPr="3E684C1F">
        <w:rPr>
          <w:rFonts w:ascii="Arial" w:hAnsi="Arial" w:cs="Arial"/>
          <w:color w:val="FF0000"/>
        </w:rPr>
        <w:t xml:space="preserve">above </w:t>
      </w:r>
      <w:r w:rsidR="007E6C7E">
        <w:rPr>
          <w:rFonts w:ascii="Arial" w:hAnsi="Arial" w:cs="Arial"/>
          <w:color w:val="FF0000"/>
        </w:rPr>
        <w:t xml:space="preserve">requirements. </w:t>
      </w:r>
      <w:r w:rsidR="00432593">
        <w:rPr>
          <w:rFonts w:ascii="Arial" w:hAnsi="Arial" w:cs="Arial"/>
          <w:color w:val="FF0000"/>
        </w:rPr>
        <w:br/>
      </w:r>
      <w:r w:rsidR="007E6C7E">
        <w:rPr>
          <w:rFonts w:ascii="Arial" w:hAnsi="Arial" w:cs="Arial"/>
          <w:color w:val="FF0000"/>
        </w:rPr>
        <w:t xml:space="preserve">This template is not mandatory and can be adapted as required. </w:t>
      </w:r>
    </w:p>
    <w:p w14:paraId="5BCAD4D1" w14:textId="5607D3A5" w:rsidR="00AF0FBA" w:rsidRDefault="007E6C7E" w:rsidP="00555B35">
      <w:pPr>
        <w:spacing w:after="200"/>
        <w:jc w:val="both"/>
        <w:rPr>
          <w:rFonts w:ascii="Arial" w:hAnsi="Arial" w:cs="Arial"/>
          <w:color w:val="FF0000"/>
        </w:rPr>
      </w:pPr>
      <w:r>
        <w:rPr>
          <w:rFonts w:ascii="Arial" w:hAnsi="Arial" w:cs="Arial"/>
          <w:color w:val="FF0000"/>
        </w:rPr>
        <w:t xml:space="preserve">The </w:t>
      </w:r>
      <w:r w:rsidRPr="00B876BA">
        <w:rPr>
          <w:rStyle w:val="Hyperlink"/>
          <w:rFonts w:ascii="Arial" w:hAnsi="Arial" w:cs="Arial"/>
          <w:color w:val="0000FF"/>
        </w:rPr>
        <w:t>Agency Aboriginal Procurement Plan Guideline</w:t>
      </w:r>
      <w:r w:rsidR="00BF7F34" w:rsidRPr="00BF7F34">
        <w:rPr>
          <w:rFonts w:ascii="Arial" w:hAnsi="Arial" w:cs="Arial"/>
          <w:color w:val="0000FF"/>
        </w:rPr>
        <w:t xml:space="preserve"> </w:t>
      </w:r>
      <w:r w:rsidRPr="23206EB4">
        <w:rPr>
          <w:rFonts w:ascii="Arial" w:hAnsi="Arial" w:cs="Arial"/>
          <w:color w:val="FF0000"/>
        </w:rPr>
        <w:t>support</w:t>
      </w:r>
      <w:r w:rsidR="1413DE46" w:rsidRPr="23206EB4">
        <w:rPr>
          <w:rFonts w:ascii="Arial" w:hAnsi="Arial" w:cs="Arial"/>
          <w:color w:val="FF0000"/>
        </w:rPr>
        <w:t xml:space="preserve">s </w:t>
      </w:r>
      <w:r w:rsidR="00BE247B">
        <w:rPr>
          <w:rFonts w:ascii="Arial" w:hAnsi="Arial" w:cs="Arial"/>
          <w:color w:val="FF0000"/>
        </w:rPr>
        <w:t xml:space="preserve">State </w:t>
      </w:r>
      <w:r w:rsidR="1413DE46" w:rsidRPr="23206EB4">
        <w:rPr>
          <w:rFonts w:ascii="Arial" w:hAnsi="Arial" w:cs="Arial"/>
          <w:color w:val="FF0000"/>
        </w:rPr>
        <w:t>agencies</w:t>
      </w:r>
      <w:r>
        <w:rPr>
          <w:rFonts w:ascii="Arial" w:hAnsi="Arial" w:cs="Arial"/>
          <w:color w:val="FF0000"/>
        </w:rPr>
        <w:t xml:space="preserve"> </w:t>
      </w:r>
      <w:r w:rsidR="1413DE46" w:rsidRPr="0942D835">
        <w:rPr>
          <w:rFonts w:ascii="Arial" w:hAnsi="Arial" w:cs="Arial"/>
          <w:color w:val="FF0000"/>
        </w:rPr>
        <w:t>with</w:t>
      </w:r>
      <w:r w:rsidRPr="6967839D">
        <w:rPr>
          <w:rFonts w:ascii="Arial" w:hAnsi="Arial" w:cs="Arial"/>
          <w:color w:val="FF0000"/>
        </w:rPr>
        <w:t xml:space="preserve"> </w:t>
      </w:r>
      <w:r>
        <w:rPr>
          <w:rFonts w:ascii="Arial" w:hAnsi="Arial" w:cs="Arial"/>
          <w:color w:val="FF0000"/>
        </w:rPr>
        <w:t xml:space="preserve">the development of AAPPs. It provides examples of principles for engagement with Aboriginal </w:t>
      </w:r>
      <w:r w:rsidR="4610FF74" w:rsidRPr="5AAFB854">
        <w:rPr>
          <w:rFonts w:ascii="Arial" w:hAnsi="Arial" w:cs="Arial"/>
          <w:color w:val="FF0000"/>
        </w:rPr>
        <w:t>suppliers</w:t>
      </w:r>
      <w:r>
        <w:rPr>
          <w:rFonts w:ascii="Arial" w:hAnsi="Arial" w:cs="Arial"/>
          <w:color w:val="FF0000"/>
        </w:rPr>
        <w:t xml:space="preserve">, and guidance on how to identify potential contracting opportunities for Aboriginal </w:t>
      </w:r>
      <w:r w:rsidR="0457E535" w:rsidRPr="1B7CD6B6">
        <w:rPr>
          <w:rFonts w:ascii="Arial" w:hAnsi="Arial" w:cs="Arial"/>
          <w:color w:val="FF0000"/>
        </w:rPr>
        <w:t>suppliers</w:t>
      </w:r>
      <w:r w:rsidRPr="1B7CD6B6">
        <w:rPr>
          <w:rFonts w:ascii="Arial" w:hAnsi="Arial" w:cs="Arial"/>
          <w:color w:val="FF0000"/>
        </w:rPr>
        <w:t>.</w:t>
      </w:r>
      <w:r>
        <w:rPr>
          <w:rFonts w:ascii="Arial" w:hAnsi="Arial" w:cs="Arial"/>
          <w:color w:val="FF0000"/>
        </w:rPr>
        <w:t xml:space="preserve"> State agencies </w:t>
      </w:r>
      <w:r w:rsidR="42B227E0" w:rsidRPr="1A751982">
        <w:rPr>
          <w:rFonts w:ascii="Arial" w:hAnsi="Arial" w:cs="Arial"/>
          <w:color w:val="FF0000"/>
        </w:rPr>
        <w:t xml:space="preserve">will need to </w:t>
      </w:r>
      <w:r w:rsidRPr="1A751982">
        <w:rPr>
          <w:rFonts w:ascii="Arial" w:hAnsi="Arial" w:cs="Arial"/>
          <w:color w:val="FF0000"/>
        </w:rPr>
        <w:t>refer</w:t>
      </w:r>
      <w:r>
        <w:rPr>
          <w:rFonts w:ascii="Arial" w:hAnsi="Arial" w:cs="Arial"/>
          <w:color w:val="FF0000"/>
        </w:rPr>
        <w:t xml:space="preserve"> to this guideline when preparing their AAPP. </w:t>
      </w:r>
    </w:p>
    <w:p w14:paraId="70209439" w14:textId="698BF93A" w:rsidR="218B7FDA" w:rsidRDefault="218B7FDA" w:rsidP="00555B35">
      <w:pPr>
        <w:spacing w:after="200"/>
        <w:jc w:val="both"/>
        <w:rPr>
          <w:rFonts w:ascii="Arial" w:hAnsi="Arial" w:cs="Arial"/>
          <w:color w:val="FF0000"/>
        </w:rPr>
      </w:pPr>
      <w:r w:rsidRPr="00EFEF7E">
        <w:rPr>
          <w:rFonts w:ascii="Arial" w:hAnsi="Arial" w:cs="Arial"/>
          <w:color w:val="FF0000"/>
        </w:rPr>
        <w:t xml:space="preserve">Please note that the term </w:t>
      </w:r>
      <w:r w:rsidR="00B75AF4">
        <w:rPr>
          <w:rFonts w:ascii="Arial" w:hAnsi="Arial" w:cs="Arial"/>
          <w:color w:val="FF0000"/>
        </w:rPr>
        <w:t>‘</w:t>
      </w:r>
      <w:r w:rsidRPr="290163B4">
        <w:rPr>
          <w:rFonts w:ascii="Arial" w:hAnsi="Arial" w:cs="Arial"/>
          <w:color w:val="FF0000"/>
        </w:rPr>
        <w:t xml:space="preserve">Aboriginal </w:t>
      </w:r>
      <w:r w:rsidRPr="7D430CEA">
        <w:rPr>
          <w:rFonts w:ascii="Arial" w:hAnsi="Arial" w:cs="Arial"/>
          <w:color w:val="FF0000"/>
        </w:rPr>
        <w:t>suppliers</w:t>
      </w:r>
      <w:r w:rsidR="00B75AF4">
        <w:rPr>
          <w:rFonts w:ascii="Arial" w:hAnsi="Arial" w:cs="Arial"/>
          <w:color w:val="FF0000"/>
        </w:rPr>
        <w:t>’</w:t>
      </w:r>
      <w:r w:rsidRPr="7D430CEA">
        <w:rPr>
          <w:rFonts w:ascii="Arial" w:hAnsi="Arial" w:cs="Arial"/>
          <w:color w:val="FF0000"/>
        </w:rPr>
        <w:t xml:space="preserve"> </w:t>
      </w:r>
      <w:r w:rsidRPr="5C8F2CA4">
        <w:rPr>
          <w:rFonts w:ascii="Arial" w:hAnsi="Arial" w:cs="Arial"/>
          <w:color w:val="FF0000"/>
        </w:rPr>
        <w:t>refers to</w:t>
      </w:r>
      <w:r w:rsidR="00740780">
        <w:rPr>
          <w:rFonts w:ascii="Arial" w:hAnsi="Arial" w:cs="Arial"/>
          <w:color w:val="FF0000"/>
        </w:rPr>
        <w:t xml:space="preserve"> registered Aboriginal businesses listed in the </w:t>
      </w:r>
      <w:hyperlink r:id="rId13" w:history="1">
        <w:r w:rsidR="00740780" w:rsidRPr="00B876BA">
          <w:rPr>
            <w:rStyle w:val="Hyperlink"/>
            <w:rFonts w:ascii="Arial" w:hAnsi="Arial" w:cs="Arial"/>
            <w:color w:val="0000FF"/>
          </w:rPr>
          <w:t xml:space="preserve">Aboriginal Business Directory of </w:t>
        </w:r>
        <w:r w:rsidR="00B75AF4" w:rsidRPr="00B876BA">
          <w:rPr>
            <w:rStyle w:val="Hyperlink"/>
            <w:rFonts w:ascii="Arial" w:hAnsi="Arial" w:cs="Arial"/>
            <w:color w:val="0000FF"/>
          </w:rPr>
          <w:t>W</w:t>
        </w:r>
        <w:r w:rsidR="00740780" w:rsidRPr="00B876BA">
          <w:rPr>
            <w:rStyle w:val="Hyperlink"/>
            <w:rFonts w:ascii="Arial" w:hAnsi="Arial" w:cs="Arial"/>
            <w:color w:val="0000FF"/>
          </w:rPr>
          <w:t>estern Australia</w:t>
        </w:r>
      </w:hyperlink>
      <w:r w:rsidR="00740780">
        <w:rPr>
          <w:rFonts w:ascii="Arial" w:hAnsi="Arial" w:cs="Arial"/>
          <w:color w:val="FF0000"/>
        </w:rPr>
        <w:t xml:space="preserve"> and/or </w:t>
      </w:r>
      <w:hyperlink r:id="rId14" w:history="1">
        <w:r w:rsidR="00740780" w:rsidRPr="00B876BA">
          <w:rPr>
            <w:rStyle w:val="Hyperlink"/>
            <w:rFonts w:ascii="Arial" w:hAnsi="Arial" w:cs="Arial"/>
            <w:color w:val="0000FF"/>
          </w:rPr>
          <w:t>Supply Nation’s Indigenous Business Direct</w:t>
        </w:r>
      </w:hyperlink>
      <w:r w:rsidR="00740780">
        <w:rPr>
          <w:rFonts w:ascii="Arial" w:hAnsi="Arial" w:cs="Arial"/>
          <w:color w:val="FF0000"/>
        </w:rPr>
        <w:t xml:space="preserve"> or A</w:t>
      </w:r>
      <w:r w:rsidR="00C03E23">
        <w:rPr>
          <w:rFonts w:ascii="Arial" w:hAnsi="Arial" w:cs="Arial"/>
          <w:color w:val="FF0000"/>
        </w:rPr>
        <w:t>b</w:t>
      </w:r>
      <w:r w:rsidR="00740780">
        <w:rPr>
          <w:rFonts w:ascii="Arial" w:hAnsi="Arial" w:cs="Arial"/>
          <w:color w:val="FF0000"/>
        </w:rPr>
        <w:t xml:space="preserve">original </w:t>
      </w:r>
      <w:r w:rsidR="00C03E23">
        <w:rPr>
          <w:rFonts w:ascii="Arial" w:hAnsi="Arial" w:cs="Arial"/>
          <w:color w:val="FF0000"/>
        </w:rPr>
        <w:t>Community</w:t>
      </w:r>
      <w:r w:rsidR="00740780">
        <w:rPr>
          <w:rFonts w:ascii="Arial" w:hAnsi="Arial" w:cs="Arial"/>
          <w:color w:val="FF0000"/>
        </w:rPr>
        <w:t xml:space="preserve"> Controlled Organisations as defined by the </w:t>
      </w:r>
      <w:hyperlink r:id="rId15" w:history="1">
        <w:r w:rsidR="00652A4C" w:rsidRPr="00B876BA">
          <w:rPr>
            <w:rStyle w:val="Hyperlink"/>
            <w:rFonts w:ascii="Arial" w:hAnsi="Arial" w:cs="Arial"/>
            <w:color w:val="0000FF"/>
          </w:rPr>
          <w:t xml:space="preserve">Developing Community Services in </w:t>
        </w:r>
        <w:r w:rsidR="00C03E23" w:rsidRPr="00B876BA">
          <w:rPr>
            <w:rStyle w:val="Hyperlink"/>
            <w:rFonts w:ascii="Arial" w:hAnsi="Arial" w:cs="Arial"/>
            <w:color w:val="0000FF"/>
          </w:rPr>
          <w:t>Partnership</w:t>
        </w:r>
        <w:r w:rsidR="00652A4C" w:rsidRPr="00B876BA">
          <w:rPr>
            <w:rStyle w:val="Hyperlink"/>
            <w:rFonts w:ascii="Arial" w:hAnsi="Arial" w:cs="Arial"/>
            <w:color w:val="0000FF"/>
          </w:rPr>
          <w:t xml:space="preserve"> </w:t>
        </w:r>
        <w:r w:rsidR="00B876BA" w:rsidRPr="00B876BA">
          <w:rPr>
            <w:rStyle w:val="Hyperlink"/>
            <w:rFonts w:ascii="Arial" w:hAnsi="Arial" w:cs="Arial"/>
            <w:color w:val="0000FF"/>
          </w:rPr>
          <w:t>P</w:t>
        </w:r>
        <w:r w:rsidR="00652A4C" w:rsidRPr="00B876BA">
          <w:rPr>
            <w:rStyle w:val="Hyperlink"/>
            <w:rFonts w:ascii="Arial" w:hAnsi="Arial" w:cs="Arial"/>
            <w:color w:val="0000FF"/>
          </w:rPr>
          <w:t>olicy</w:t>
        </w:r>
      </w:hyperlink>
      <w:r w:rsidR="00C03E23">
        <w:rPr>
          <w:rFonts w:ascii="Arial" w:hAnsi="Arial" w:cs="Arial"/>
          <w:color w:val="FF0000"/>
        </w:rPr>
        <w:t>.</w:t>
      </w:r>
      <w:r w:rsidRPr="5C8F2CA4">
        <w:rPr>
          <w:rFonts w:ascii="Arial" w:hAnsi="Arial" w:cs="Arial"/>
          <w:color w:val="FF0000"/>
        </w:rPr>
        <w:t xml:space="preserve"> </w:t>
      </w:r>
    </w:p>
    <w:p w14:paraId="4B110150" w14:textId="5241F29D" w:rsidR="002B57D4" w:rsidRDefault="002B57D4" w:rsidP="002B57D4">
      <w:pPr>
        <w:spacing w:after="200"/>
        <w:jc w:val="both"/>
        <w:rPr>
          <w:rFonts w:ascii="Arial" w:hAnsi="Arial" w:cs="Arial"/>
          <w:color w:val="FF0000"/>
        </w:rPr>
      </w:pPr>
      <w:r>
        <w:rPr>
          <w:rFonts w:ascii="Arial" w:hAnsi="Arial" w:cs="Arial"/>
          <w:color w:val="FF0000"/>
        </w:rPr>
        <w:t xml:space="preserve">State </w:t>
      </w:r>
      <w:r w:rsidRPr="00AF0FBA">
        <w:rPr>
          <w:rFonts w:ascii="Arial" w:hAnsi="Arial" w:cs="Arial"/>
          <w:color w:val="FF0000"/>
        </w:rPr>
        <w:t>agencies are responsible for their own AAPPs</w:t>
      </w:r>
      <w:r>
        <w:rPr>
          <w:rFonts w:ascii="Arial" w:hAnsi="Arial" w:cs="Arial"/>
          <w:color w:val="FF0000"/>
        </w:rPr>
        <w:t xml:space="preserve">. If </w:t>
      </w:r>
      <w:r w:rsidRPr="00AF0FBA">
        <w:rPr>
          <w:rFonts w:ascii="Arial" w:hAnsi="Arial" w:cs="Arial"/>
          <w:color w:val="FF0000"/>
        </w:rPr>
        <w:t xml:space="preserve"> assistance</w:t>
      </w:r>
      <w:r>
        <w:rPr>
          <w:rFonts w:ascii="Arial" w:hAnsi="Arial" w:cs="Arial"/>
          <w:color w:val="FF0000"/>
        </w:rPr>
        <w:t xml:space="preserve"> is required</w:t>
      </w:r>
      <w:r w:rsidRPr="00AF0FBA">
        <w:rPr>
          <w:rFonts w:ascii="Arial" w:hAnsi="Arial" w:cs="Arial"/>
          <w:color w:val="FF0000"/>
        </w:rPr>
        <w:t xml:space="preserve"> to identify </w:t>
      </w:r>
      <w:r>
        <w:rPr>
          <w:rFonts w:ascii="Arial" w:hAnsi="Arial" w:cs="Arial"/>
          <w:color w:val="FF0000"/>
        </w:rPr>
        <w:t xml:space="preserve">Aboriginal </w:t>
      </w:r>
      <w:r w:rsidRPr="00AF0FBA">
        <w:rPr>
          <w:rFonts w:ascii="Arial" w:hAnsi="Arial" w:cs="Arial"/>
          <w:color w:val="FF0000"/>
        </w:rPr>
        <w:t>suppliers</w:t>
      </w:r>
      <w:r>
        <w:rPr>
          <w:rFonts w:ascii="Arial" w:hAnsi="Arial" w:cs="Arial"/>
          <w:color w:val="FF0000"/>
        </w:rPr>
        <w:t>,</w:t>
      </w:r>
      <w:r w:rsidRPr="00AF0FBA">
        <w:rPr>
          <w:rFonts w:ascii="Arial" w:hAnsi="Arial" w:cs="Arial"/>
          <w:color w:val="FF0000"/>
        </w:rPr>
        <w:t xml:space="preserve"> </w:t>
      </w:r>
      <w:r>
        <w:rPr>
          <w:rFonts w:ascii="Arial" w:hAnsi="Arial" w:cs="Arial"/>
          <w:color w:val="FF0000"/>
        </w:rPr>
        <w:t xml:space="preserve">State agencies should </w:t>
      </w:r>
      <w:r w:rsidRPr="00AF0FBA">
        <w:rPr>
          <w:rFonts w:ascii="Arial" w:hAnsi="Arial" w:cs="Arial"/>
          <w:color w:val="FF0000"/>
        </w:rPr>
        <w:t xml:space="preserve">contact </w:t>
      </w:r>
      <w:r>
        <w:rPr>
          <w:rFonts w:ascii="Arial" w:hAnsi="Arial" w:cs="Arial"/>
          <w:color w:val="FF0000"/>
        </w:rPr>
        <w:t>Local Content Advisors,</w:t>
      </w:r>
      <w:r w:rsidR="007D5990">
        <w:rPr>
          <w:rFonts w:ascii="Arial" w:hAnsi="Arial" w:cs="Arial"/>
          <w:color w:val="FF0000"/>
        </w:rPr>
        <w:t xml:space="preserve"> </w:t>
      </w:r>
      <w:hyperlink r:id="rId16" w:history="1">
        <w:r w:rsidRPr="002B57D4">
          <w:rPr>
            <w:rStyle w:val="Hyperlink"/>
            <w:rFonts w:ascii="Arial" w:hAnsi="Arial" w:cs="Arial"/>
            <w:color w:val="0000FF"/>
          </w:rPr>
          <w:t>capability providers</w:t>
        </w:r>
      </w:hyperlink>
      <w:r>
        <w:rPr>
          <w:rStyle w:val="Hyperlink"/>
          <w:color w:val="0000FF"/>
        </w:rPr>
        <w:t xml:space="preserve"> </w:t>
      </w:r>
      <w:r w:rsidR="009D1EA8">
        <w:rPr>
          <w:rFonts w:ascii="Arial" w:hAnsi="Arial" w:cs="Arial"/>
          <w:color w:val="FF0000"/>
        </w:rPr>
        <w:t>and/or one of the</w:t>
      </w:r>
      <w:r w:rsidR="00526C7D">
        <w:rPr>
          <w:rFonts w:ascii="Arial" w:hAnsi="Arial" w:cs="Arial"/>
          <w:color w:val="FF0000"/>
        </w:rPr>
        <w:t xml:space="preserve"> Aboriginal business</w:t>
      </w:r>
      <w:r w:rsidR="009D1EA8">
        <w:rPr>
          <w:rFonts w:ascii="Arial" w:hAnsi="Arial" w:cs="Arial"/>
          <w:color w:val="FF0000"/>
        </w:rPr>
        <w:t xml:space="preserve"> directories. Alternatively, State agencies should review the </w:t>
      </w:r>
      <w:r w:rsidR="00762ADC">
        <w:rPr>
          <w:rFonts w:ascii="Arial" w:hAnsi="Arial" w:cs="Arial"/>
          <w:color w:val="FF0000"/>
        </w:rPr>
        <w:t>APP guidance</w:t>
      </w:r>
      <w:r w:rsidR="00E475AE">
        <w:rPr>
          <w:rFonts w:ascii="Arial" w:hAnsi="Arial" w:cs="Arial"/>
          <w:color w:val="FF0000"/>
        </w:rPr>
        <w:t xml:space="preserve"> </w:t>
      </w:r>
      <w:r w:rsidR="00762ADC">
        <w:rPr>
          <w:rFonts w:ascii="Arial" w:hAnsi="Arial" w:cs="Arial"/>
          <w:color w:val="FF0000"/>
        </w:rPr>
        <w:t xml:space="preserve">documents </w:t>
      </w:r>
      <w:r w:rsidR="009A0D53">
        <w:rPr>
          <w:rFonts w:ascii="Arial" w:hAnsi="Arial" w:cs="Arial"/>
          <w:color w:val="FF0000"/>
        </w:rPr>
        <w:t xml:space="preserve">on </w:t>
      </w:r>
      <w:hyperlink r:id="rId17" w:history="1">
        <w:r w:rsidR="009A0D53" w:rsidRPr="009A0D53">
          <w:rPr>
            <w:rStyle w:val="Hyperlink"/>
            <w:rFonts w:ascii="Arial" w:hAnsi="Arial" w:cs="Arial"/>
            <w:color w:val="0000FF"/>
          </w:rPr>
          <w:t>wa.gov.au</w:t>
        </w:r>
      </w:hyperlink>
      <w:r w:rsidR="00762ADC">
        <w:rPr>
          <w:rFonts w:ascii="Arial" w:hAnsi="Arial" w:cs="Arial"/>
          <w:color w:val="FF0000"/>
        </w:rPr>
        <w:t xml:space="preserve"> </w:t>
      </w:r>
      <w:r w:rsidR="009D1EA8">
        <w:rPr>
          <w:rFonts w:ascii="Arial" w:hAnsi="Arial" w:cs="Arial"/>
          <w:color w:val="FF0000"/>
        </w:rPr>
        <w:t xml:space="preserve">or contact the DTF Social Procurement team at </w:t>
      </w:r>
      <w:hyperlink r:id="rId18" w:history="1">
        <w:r w:rsidR="009D1EA8" w:rsidRPr="009D1EA8">
          <w:rPr>
            <w:rStyle w:val="Hyperlink"/>
            <w:rFonts w:ascii="Arial" w:hAnsi="Arial" w:cs="Arial"/>
            <w:color w:val="0000FF"/>
          </w:rPr>
          <w:t>socialprocurement@dtf.wa.gov.au</w:t>
        </w:r>
      </w:hyperlink>
      <w:r w:rsidR="009D1EA8" w:rsidRPr="00AF0FBA">
        <w:rPr>
          <w:rFonts w:ascii="Arial" w:hAnsi="Arial" w:cs="Arial"/>
          <w:color w:val="FF0000"/>
        </w:rPr>
        <w:t>.</w:t>
      </w:r>
    </w:p>
    <w:p w14:paraId="0FB5C346" w14:textId="77777777" w:rsidR="002B57D4" w:rsidRDefault="002B57D4" w:rsidP="00555B35">
      <w:pPr>
        <w:spacing w:after="200"/>
        <w:jc w:val="both"/>
        <w:rPr>
          <w:rFonts w:ascii="Arial" w:hAnsi="Arial" w:cs="Arial"/>
          <w:color w:val="FF0000"/>
        </w:rPr>
      </w:pPr>
    </w:p>
    <w:p w14:paraId="62A9B4E3" w14:textId="562AEB42" w:rsidR="000A787E" w:rsidRDefault="000A787E" w:rsidP="00555B35">
      <w:pPr>
        <w:jc w:val="both"/>
        <w:rPr>
          <w:rFonts w:ascii="Arial" w:hAnsi="Arial" w:cs="Arial"/>
          <w:b/>
          <w:bCs/>
        </w:rPr>
      </w:pPr>
      <w:r>
        <w:rPr>
          <w:rFonts w:ascii="Arial" w:hAnsi="Arial" w:cs="Arial"/>
          <w:b/>
          <w:bCs/>
        </w:rPr>
        <w:br w:type="page"/>
      </w:r>
    </w:p>
    <w:p w14:paraId="47902A01" w14:textId="4C02B0D9" w:rsidR="008B558F" w:rsidRPr="001C0B87" w:rsidRDefault="0022312B" w:rsidP="00555B35">
      <w:pPr>
        <w:pStyle w:val="ListParagraph"/>
        <w:numPr>
          <w:ilvl w:val="0"/>
          <w:numId w:val="3"/>
        </w:numPr>
        <w:spacing w:before="120" w:after="240"/>
        <w:jc w:val="both"/>
        <w:rPr>
          <w:rFonts w:ascii="Arial" w:hAnsi="Arial" w:cs="Arial"/>
          <w:b/>
          <w:bCs/>
          <w:sz w:val="36"/>
          <w:szCs w:val="36"/>
        </w:rPr>
      </w:pPr>
      <w:r w:rsidRPr="001C0B87">
        <w:rPr>
          <w:rFonts w:ascii="Arial" w:hAnsi="Arial" w:cs="Arial"/>
          <w:b/>
          <w:bCs/>
          <w:sz w:val="36"/>
          <w:szCs w:val="36"/>
        </w:rPr>
        <w:lastRenderedPageBreak/>
        <w:t>Purpose</w:t>
      </w:r>
    </w:p>
    <w:p w14:paraId="5865BB38" w14:textId="2D5E7A97" w:rsidR="00207FD5" w:rsidRPr="004F38A8" w:rsidRDefault="00F702E6" w:rsidP="00555B35">
      <w:pPr>
        <w:spacing w:after="200"/>
        <w:jc w:val="both"/>
        <w:rPr>
          <w:rFonts w:ascii="Arial" w:hAnsi="Arial" w:cs="Arial"/>
          <w:color w:val="FF0000"/>
        </w:rPr>
      </w:pPr>
      <w:r w:rsidRPr="004F38A8">
        <w:rPr>
          <w:rFonts w:ascii="Arial" w:hAnsi="Arial" w:cs="Arial"/>
          <w:color w:val="FF0000"/>
        </w:rPr>
        <w:t>[Provide a</w:t>
      </w:r>
      <w:r>
        <w:rPr>
          <w:rFonts w:ascii="Arial" w:hAnsi="Arial" w:cs="Arial"/>
          <w:color w:val="FF0000"/>
        </w:rPr>
        <w:t xml:space="preserve"> brief overview of your agency’s procurement activities – for example, what type of procurements does </w:t>
      </w:r>
      <w:r w:rsidR="00285A0A">
        <w:rPr>
          <w:rFonts w:ascii="Arial" w:hAnsi="Arial" w:cs="Arial"/>
          <w:color w:val="FF0000"/>
        </w:rPr>
        <w:t>your agency</w:t>
      </w:r>
      <w:r>
        <w:rPr>
          <w:rFonts w:ascii="Arial" w:hAnsi="Arial" w:cs="Arial"/>
          <w:color w:val="FF0000"/>
        </w:rPr>
        <w:t xml:space="preserve"> undertake, in wh</w:t>
      </w:r>
      <w:r w:rsidR="00320C7E">
        <w:rPr>
          <w:rFonts w:ascii="Arial" w:hAnsi="Arial" w:cs="Arial"/>
          <w:color w:val="FF0000"/>
        </w:rPr>
        <w:t>ich</w:t>
      </w:r>
      <w:r>
        <w:rPr>
          <w:rFonts w:ascii="Arial" w:hAnsi="Arial" w:cs="Arial"/>
          <w:color w:val="FF0000"/>
        </w:rPr>
        <w:t xml:space="preserve"> industries and locations, at what values </w:t>
      </w:r>
      <w:r w:rsidR="008D75DE">
        <w:rPr>
          <w:rFonts w:ascii="Arial" w:hAnsi="Arial" w:cs="Arial"/>
          <w:color w:val="FF0000"/>
        </w:rPr>
        <w:t>and the like</w:t>
      </w:r>
      <w:r>
        <w:rPr>
          <w:rFonts w:ascii="Arial" w:hAnsi="Arial" w:cs="Arial"/>
          <w:color w:val="FF0000"/>
        </w:rPr>
        <w:t xml:space="preserve">. This </w:t>
      </w:r>
      <w:r w:rsidR="0082375B">
        <w:rPr>
          <w:rFonts w:ascii="Arial" w:hAnsi="Arial" w:cs="Arial"/>
          <w:color w:val="FF0000"/>
        </w:rPr>
        <w:t xml:space="preserve">helps contextualise the rest of the information you will include in the template]. </w:t>
      </w:r>
    </w:p>
    <w:p w14:paraId="27B774D6" w14:textId="1A6476F2" w:rsidR="005A2B8B" w:rsidRDefault="005A2B8B" w:rsidP="00555B35">
      <w:pPr>
        <w:spacing w:after="200"/>
        <w:jc w:val="both"/>
        <w:rPr>
          <w:rFonts w:ascii="Arial" w:hAnsi="Arial" w:cs="Arial"/>
        </w:rPr>
      </w:pPr>
      <w:r>
        <w:rPr>
          <w:rFonts w:ascii="Arial" w:hAnsi="Arial" w:cs="Arial"/>
        </w:rPr>
        <w:t>The</w:t>
      </w:r>
      <w:r w:rsidR="00B876BA">
        <w:rPr>
          <w:rFonts w:ascii="Arial" w:hAnsi="Arial" w:cs="Arial"/>
        </w:rPr>
        <w:t xml:space="preserve"> </w:t>
      </w:r>
      <w:r w:rsidRPr="007010B0">
        <w:rPr>
          <w:rFonts w:ascii="Arial" w:hAnsi="Arial" w:cs="Arial"/>
          <w:color w:val="0000FF"/>
        </w:rPr>
        <w:t>[insert State agency name</w:t>
      </w:r>
      <w:r w:rsidRPr="00247B92">
        <w:t>]</w:t>
      </w:r>
      <w:r w:rsidRPr="00247B92">
        <w:rPr>
          <w:rFonts w:ascii="Arial" w:hAnsi="Arial" w:cs="Arial"/>
          <w:color w:val="0000FF"/>
        </w:rPr>
        <w:t xml:space="preserve"> </w:t>
      </w:r>
      <w:r>
        <w:rPr>
          <w:rFonts w:ascii="Arial" w:hAnsi="Arial" w:cs="Arial"/>
        </w:rPr>
        <w:t>Agency Aboriginal Procurement Plan</w:t>
      </w:r>
      <w:r w:rsidR="007E3EDB">
        <w:rPr>
          <w:rFonts w:ascii="Arial" w:hAnsi="Arial" w:cs="Arial"/>
        </w:rPr>
        <w:t xml:space="preserve"> (AAPP)</w:t>
      </w:r>
      <w:r>
        <w:rPr>
          <w:rFonts w:ascii="Arial" w:hAnsi="Arial" w:cs="Arial"/>
        </w:rPr>
        <w:t xml:space="preserve"> has been developed pursuant to the Aboriginal Procurement Policy with the objectives of:</w:t>
      </w:r>
    </w:p>
    <w:p w14:paraId="51A2E7E7" w14:textId="0CB3580B" w:rsidR="005A2B8B" w:rsidRPr="00247B92" w:rsidRDefault="00A04E80" w:rsidP="00555B35">
      <w:pPr>
        <w:pStyle w:val="ListParagraph"/>
        <w:numPr>
          <w:ilvl w:val="0"/>
          <w:numId w:val="2"/>
        </w:numPr>
        <w:spacing w:after="120"/>
        <w:ind w:left="714" w:hanging="357"/>
        <w:contextualSpacing w:val="0"/>
        <w:jc w:val="both"/>
        <w:rPr>
          <w:rFonts w:ascii="Arial" w:hAnsi="Arial" w:cs="Arial"/>
        </w:rPr>
      </w:pPr>
      <w:r>
        <w:rPr>
          <w:rFonts w:ascii="Arial" w:hAnsi="Arial" w:cs="Arial"/>
        </w:rPr>
        <w:t xml:space="preserve">increasing </w:t>
      </w:r>
      <w:r w:rsidR="00B943B9">
        <w:rPr>
          <w:rFonts w:ascii="Arial" w:hAnsi="Arial" w:cs="Arial"/>
        </w:rPr>
        <w:t>contracting</w:t>
      </w:r>
      <w:r w:rsidR="00B943B9" w:rsidRPr="00247B92">
        <w:rPr>
          <w:rFonts w:ascii="Arial" w:hAnsi="Arial" w:cs="Arial"/>
        </w:rPr>
        <w:t xml:space="preserve"> </w:t>
      </w:r>
      <w:r w:rsidR="005A2B8B" w:rsidRPr="00247B92">
        <w:rPr>
          <w:rFonts w:ascii="Arial" w:hAnsi="Arial" w:cs="Arial"/>
        </w:rPr>
        <w:t xml:space="preserve">with Aboriginal </w:t>
      </w:r>
      <w:r w:rsidR="004C6BA0" w:rsidRPr="00247B92">
        <w:rPr>
          <w:rFonts w:ascii="Arial" w:hAnsi="Arial" w:cs="Arial"/>
        </w:rPr>
        <w:t>suppliers</w:t>
      </w:r>
      <w:r w:rsidR="00F77F94">
        <w:rPr>
          <w:rStyle w:val="FootnoteReference"/>
          <w:rFonts w:ascii="Arial" w:hAnsi="Arial" w:cs="Arial"/>
        </w:rPr>
        <w:footnoteReference w:id="1"/>
      </w:r>
      <w:r w:rsidR="005A2B8B" w:rsidRPr="00247B92">
        <w:rPr>
          <w:rFonts w:ascii="Arial" w:hAnsi="Arial" w:cs="Arial"/>
        </w:rPr>
        <w:t>; and</w:t>
      </w:r>
    </w:p>
    <w:p w14:paraId="51A1C91F" w14:textId="0D75C678" w:rsidR="005A2B8B" w:rsidRPr="00247B92" w:rsidRDefault="00A04E80" w:rsidP="00555B35">
      <w:pPr>
        <w:pStyle w:val="ListParagraph"/>
        <w:numPr>
          <w:ilvl w:val="0"/>
          <w:numId w:val="2"/>
        </w:numPr>
        <w:spacing w:after="200"/>
        <w:contextualSpacing w:val="0"/>
        <w:jc w:val="both"/>
        <w:rPr>
          <w:rFonts w:ascii="Arial" w:hAnsi="Arial" w:cs="Arial"/>
        </w:rPr>
      </w:pPr>
      <w:r>
        <w:rPr>
          <w:rFonts w:ascii="Arial" w:hAnsi="Arial" w:cs="Arial"/>
        </w:rPr>
        <w:t xml:space="preserve">improving engagement </w:t>
      </w:r>
      <w:r w:rsidR="005A2B8B" w:rsidRPr="00247B92">
        <w:rPr>
          <w:rFonts w:ascii="Arial" w:hAnsi="Arial" w:cs="Arial"/>
        </w:rPr>
        <w:t xml:space="preserve">with Aboriginal </w:t>
      </w:r>
      <w:r w:rsidR="004C6BA0" w:rsidRPr="00247B92">
        <w:rPr>
          <w:rFonts w:ascii="Arial" w:hAnsi="Arial" w:cs="Arial"/>
        </w:rPr>
        <w:t>suppliers</w:t>
      </w:r>
      <w:r w:rsidR="005A2B8B" w:rsidRPr="00247B92">
        <w:rPr>
          <w:rFonts w:ascii="Arial" w:hAnsi="Arial" w:cs="Arial"/>
        </w:rPr>
        <w:t xml:space="preserve">. </w:t>
      </w:r>
    </w:p>
    <w:p w14:paraId="3D672698" w14:textId="55A66FFD" w:rsidR="006601ED" w:rsidRPr="00613771" w:rsidRDefault="006601ED" w:rsidP="00880051">
      <w:pPr>
        <w:spacing w:after="200"/>
        <w:jc w:val="both"/>
        <w:rPr>
          <w:rFonts w:ascii="Arial" w:hAnsi="Arial" w:cs="Arial"/>
        </w:rPr>
      </w:pPr>
      <w:r w:rsidRPr="00880051">
        <w:rPr>
          <w:rFonts w:ascii="Arial" w:hAnsi="Arial" w:cs="Arial"/>
        </w:rPr>
        <w:t>The AAPP has been developed in line with the Western Australia</w:t>
      </w:r>
      <w:r w:rsidR="006D4125">
        <w:rPr>
          <w:rFonts w:ascii="Arial" w:hAnsi="Arial" w:cs="Arial"/>
        </w:rPr>
        <w:t>n</w:t>
      </w:r>
      <w:r w:rsidRPr="00880051">
        <w:rPr>
          <w:rFonts w:ascii="Arial" w:hAnsi="Arial" w:cs="Arial"/>
        </w:rPr>
        <w:t xml:space="preserve"> Government’s Aboriginal Empowerment Strategy</w:t>
      </w:r>
      <w:r w:rsidR="0085159A">
        <w:rPr>
          <w:rFonts w:ascii="Arial" w:hAnsi="Arial" w:cs="Arial"/>
        </w:rPr>
        <w:t xml:space="preserve"> 2021-2029</w:t>
      </w:r>
      <w:r w:rsidRPr="00880051">
        <w:rPr>
          <w:rFonts w:ascii="Arial" w:hAnsi="Arial" w:cs="Arial"/>
        </w:rPr>
        <w:t>, which calls for genuine partnerships and engagement with Aboriginal people, strong accountability and culturally responsive ways of working.</w:t>
      </w:r>
      <w:r w:rsidRPr="000F508C">
        <w:rPr>
          <w:rFonts w:ascii="Arial" w:hAnsi="Arial" w:cs="Arial"/>
        </w:rPr>
        <w:t> </w:t>
      </w:r>
    </w:p>
    <w:p w14:paraId="1B969894" w14:textId="2C62BC18" w:rsidR="005066A4" w:rsidRPr="005066A4" w:rsidRDefault="00CC7D75" w:rsidP="00613771">
      <w:pPr>
        <w:pStyle w:val="ListParagraph"/>
        <w:numPr>
          <w:ilvl w:val="0"/>
          <w:numId w:val="3"/>
        </w:numPr>
        <w:spacing w:before="480" w:after="240"/>
        <w:ind w:left="357" w:hanging="357"/>
        <w:contextualSpacing w:val="0"/>
        <w:jc w:val="both"/>
        <w:rPr>
          <w:rFonts w:ascii="Arial" w:hAnsi="Arial" w:cs="Arial"/>
          <w:b/>
          <w:bCs/>
          <w:sz w:val="36"/>
          <w:szCs w:val="36"/>
        </w:rPr>
      </w:pPr>
      <w:r>
        <w:rPr>
          <w:rFonts w:ascii="Arial" w:hAnsi="Arial" w:cs="Arial"/>
          <w:b/>
          <w:bCs/>
          <w:sz w:val="36"/>
          <w:szCs w:val="36"/>
        </w:rPr>
        <w:t xml:space="preserve">Engagement with Aboriginal </w:t>
      </w:r>
      <w:r w:rsidR="00E73A59">
        <w:rPr>
          <w:rFonts w:ascii="Arial" w:hAnsi="Arial" w:cs="Arial"/>
          <w:b/>
          <w:bCs/>
          <w:sz w:val="36"/>
          <w:szCs w:val="36"/>
        </w:rPr>
        <w:t>suppliers</w:t>
      </w:r>
    </w:p>
    <w:p w14:paraId="6CF5F1D7" w14:textId="2821F588" w:rsidR="00F34B97" w:rsidRPr="007520EB" w:rsidRDefault="005066A4" w:rsidP="00F34B97">
      <w:pPr>
        <w:spacing w:after="120"/>
        <w:jc w:val="both"/>
        <w:rPr>
          <w:rFonts w:ascii="Arial" w:hAnsi="Arial" w:cs="Arial"/>
          <w:color w:val="FF0000"/>
        </w:rPr>
      </w:pPr>
      <w:r w:rsidRPr="005066A4">
        <w:rPr>
          <w:rFonts w:ascii="Arial" w:hAnsi="Arial" w:cs="Arial"/>
          <w:color w:val="FF0000"/>
        </w:rPr>
        <w:t>Outline your agency’s principles</w:t>
      </w:r>
      <w:r w:rsidR="00582C7C">
        <w:rPr>
          <w:rFonts w:ascii="Arial" w:hAnsi="Arial" w:cs="Arial"/>
          <w:color w:val="FF0000"/>
        </w:rPr>
        <w:t xml:space="preserve"> and strategies</w:t>
      </w:r>
      <w:r w:rsidRPr="005066A4">
        <w:rPr>
          <w:rFonts w:ascii="Arial" w:hAnsi="Arial" w:cs="Arial"/>
          <w:color w:val="FF0000"/>
        </w:rPr>
        <w:t xml:space="preserve"> for working with Aboriginal </w:t>
      </w:r>
      <w:r w:rsidR="00B876BA">
        <w:rPr>
          <w:rFonts w:ascii="Arial" w:hAnsi="Arial" w:cs="Arial"/>
          <w:color w:val="FF0000"/>
        </w:rPr>
        <w:t>suppliers</w:t>
      </w:r>
      <w:r w:rsidR="00F34B97">
        <w:rPr>
          <w:rFonts w:ascii="Arial" w:hAnsi="Arial" w:cs="Arial"/>
          <w:color w:val="FF0000"/>
        </w:rPr>
        <w:t>, i</w:t>
      </w:r>
      <w:r w:rsidR="00F34B97" w:rsidRPr="007520EB">
        <w:rPr>
          <w:rFonts w:ascii="Arial" w:hAnsi="Arial" w:cs="Arial"/>
          <w:color w:val="FF0000"/>
        </w:rPr>
        <w:t>nclud</w:t>
      </w:r>
      <w:r w:rsidR="00F34B97">
        <w:rPr>
          <w:rFonts w:ascii="Arial" w:hAnsi="Arial" w:cs="Arial"/>
          <w:color w:val="FF0000"/>
        </w:rPr>
        <w:t>ing</w:t>
      </w:r>
      <w:r w:rsidR="00F34B97" w:rsidRPr="007520EB">
        <w:rPr>
          <w:rFonts w:ascii="Arial" w:hAnsi="Arial" w:cs="Arial"/>
          <w:color w:val="FF0000"/>
        </w:rPr>
        <w:t xml:space="preserve"> executive leadership </w:t>
      </w:r>
      <w:r w:rsidR="00F34B97">
        <w:rPr>
          <w:rFonts w:ascii="Arial" w:hAnsi="Arial" w:cs="Arial"/>
          <w:color w:val="FF0000"/>
        </w:rPr>
        <w:t xml:space="preserve">actions </w:t>
      </w:r>
      <w:r w:rsidR="00F34B97" w:rsidRPr="007520EB">
        <w:rPr>
          <w:rFonts w:ascii="Arial" w:hAnsi="Arial" w:cs="Arial"/>
          <w:color w:val="FF0000"/>
        </w:rPr>
        <w:t>to raise awareness and encourage the application of the APP and performance against annual targets.</w:t>
      </w:r>
    </w:p>
    <w:p w14:paraId="3CCC6A81" w14:textId="1E823C46" w:rsidR="005066A4" w:rsidRDefault="005066A4" w:rsidP="000F508C">
      <w:pPr>
        <w:spacing w:after="120"/>
        <w:jc w:val="both"/>
        <w:rPr>
          <w:rFonts w:ascii="Arial" w:hAnsi="Arial" w:cs="Arial"/>
          <w:color w:val="FF0000"/>
        </w:rPr>
      </w:pPr>
      <w:r w:rsidRPr="005066A4">
        <w:rPr>
          <w:rFonts w:ascii="Arial" w:hAnsi="Arial" w:cs="Arial"/>
          <w:color w:val="FF0000"/>
        </w:rPr>
        <w:t xml:space="preserve">The </w:t>
      </w:r>
      <w:r w:rsidRPr="00BF7F34">
        <w:rPr>
          <w:rFonts w:ascii="Arial" w:hAnsi="Arial" w:cs="Arial"/>
          <w:color w:val="0000FF"/>
          <w:u w:val="single"/>
        </w:rPr>
        <w:t>Agency Aboriginal Procurement Plan Guideline</w:t>
      </w:r>
      <w:r w:rsidR="00BF7F34">
        <w:rPr>
          <w:rFonts w:ascii="Arial" w:hAnsi="Arial" w:cs="Arial"/>
          <w:color w:val="FF0000"/>
        </w:rPr>
        <w:t xml:space="preserve"> </w:t>
      </w:r>
      <w:r w:rsidRPr="005066A4">
        <w:rPr>
          <w:rFonts w:ascii="Arial" w:hAnsi="Arial" w:cs="Arial"/>
          <w:color w:val="FF0000"/>
        </w:rPr>
        <w:t xml:space="preserve">includes examples of guiding principles and suggested practical applications. </w:t>
      </w:r>
    </w:p>
    <w:p w14:paraId="742968D5" w14:textId="660363F0" w:rsidR="00DD4788" w:rsidRPr="00DD4788" w:rsidRDefault="00887FF0" w:rsidP="000F0E9C">
      <w:pPr>
        <w:pStyle w:val="ListParagraph"/>
        <w:numPr>
          <w:ilvl w:val="0"/>
          <w:numId w:val="3"/>
        </w:numPr>
        <w:spacing w:before="480" w:after="240"/>
        <w:ind w:left="357" w:hanging="357"/>
        <w:contextualSpacing w:val="0"/>
        <w:jc w:val="both"/>
        <w:rPr>
          <w:rFonts w:ascii="Arial" w:hAnsi="Arial" w:cs="Arial"/>
          <w:b/>
          <w:bCs/>
          <w:sz w:val="36"/>
          <w:szCs w:val="36"/>
        </w:rPr>
      </w:pPr>
      <w:r w:rsidRPr="00887FF0">
        <w:rPr>
          <w:rFonts w:ascii="Arial" w:hAnsi="Arial" w:cs="Arial"/>
          <w:b/>
          <w:bCs/>
          <w:sz w:val="36"/>
          <w:szCs w:val="36"/>
        </w:rPr>
        <w:t xml:space="preserve">Measures to increase </w:t>
      </w:r>
      <w:r w:rsidR="001E3FC5">
        <w:rPr>
          <w:rFonts w:ascii="Arial" w:hAnsi="Arial" w:cs="Arial"/>
          <w:b/>
          <w:bCs/>
          <w:sz w:val="36"/>
          <w:szCs w:val="36"/>
        </w:rPr>
        <w:t xml:space="preserve">contracting </w:t>
      </w:r>
      <w:r w:rsidRPr="00887FF0">
        <w:rPr>
          <w:rFonts w:ascii="Arial" w:hAnsi="Arial" w:cs="Arial"/>
          <w:b/>
          <w:bCs/>
          <w:sz w:val="36"/>
          <w:szCs w:val="36"/>
        </w:rPr>
        <w:t xml:space="preserve">opportunities </w:t>
      </w:r>
    </w:p>
    <w:p w14:paraId="45962075" w14:textId="16FC9FBD" w:rsidR="00BF7F34" w:rsidRDefault="00073789" w:rsidP="000F0E9C">
      <w:pPr>
        <w:spacing w:after="120"/>
        <w:jc w:val="both"/>
        <w:rPr>
          <w:rFonts w:ascii="Arial" w:hAnsi="Arial" w:cs="Arial"/>
          <w:color w:val="FF0000"/>
        </w:rPr>
      </w:pPr>
      <w:r>
        <w:rPr>
          <w:rFonts w:ascii="Arial" w:hAnsi="Arial" w:cs="Arial"/>
          <w:color w:val="FF0000"/>
        </w:rPr>
        <w:t xml:space="preserve">Use this section to identify </w:t>
      </w:r>
      <w:r w:rsidR="00361522">
        <w:rPr>
          <w:rFonts w:ascii="Arial" w:hAnsi="Arial" w:cs="Arial"/>
          <w:color w:val="FF0000"/>
        </w:rPr>
        <w:t>contracting opportunities in your agency for</w:t>
      </w:r>
      <w:r w:rsidR="00706823">
        <w:rPr>
          <w:rFonts w:ascii="Arial" w:hAnsi="Arial" w:cs="Arial"/>
          <w:color w:val="FF0000"/>
        </w:rPr>
        <w:t xml:space="preserve"> Aboriginal </w:t>
      </w:r>
      <w:r w:rsidR="00B876BA">
        <w:rPr>
          <w:rFonts w:ascii="Arial" w:hAnsi="Arial" w:cs="Arial"/>
          <w:color w:val="FF0000"/>
        </w:rPr>
        <w:t>suppliers</w:t>
      </w:r>
      <w:r w:rsidR="00706823">
        <w:rPr>
          <w:rFonts w:ascii="Arial" w:hAnsi="Arial" w:cs="Arial"/>
          <w:color w:val="FF0000"/>
        </w:rPr>
        <w:t xml:space="preserve">. </w:t>
      </w:r>
      <w:r w:rsidR="008F274F">
        <w:rPr>
          <w:rFonts w:ascii="Arial" w:hAnsi="Arial" w:cs="Arial"/>
          <w:color w:val="FF0000"/>
        </w:rPr>
        <w:t>C</w:t>
      </w:r>
      <w:r w:rsidR="00644DBA" w:rsidRPr="7E1E61CC">
        <w:rPr>
          <w:rFonts w:ascii="Arial" w:hAnsi="Arial" w:cs="Arial"/>
          <w:color w:val="FF0000"/>
        </w:rPr>
        <w:t>onsider</w:t>
      </w:r>
      <w:r w:rsidR="00644DBA">
        <w:rPr>
          <w:rFonts w:ascii="Arial" w:hAnsi="Arial" w:cs="Arial"/>
          <w:color w:val="FF0000"/>
        </w:rPr>
        <w:t xml:space="preserve"> your agency’s planned procurements for the upcoming financial year and </w:t>
      </w:r>
      <w:r w:rsidR="00056C45">
        <w:rPr>
          <w:rFonts w:ascii="Arial" w:hAnsi="Arial" w:cs="Arial"/>
          <w:color w:val="FF0000"/>
        </w:rPr>
        <w:t>determin</w:t>
      </w:r>
      <w:r w:rsidR="00FC4F78">
        <w:rPr>
          <w:rFonts w:ascii="Arial" w:hAnsi="Arial" w:cs="Arial"/>
          <w:color w:val="FF0000"/>
        </w:rPr>
        <w:t>e</w:t>
      </w:r>
      <w:r w:rsidR="00056C45">
        <w:rPr>
          <w:rFonts w:ascii="Arial" w:hAnsi="Arial" w:cs="Arial"/>
          <w:color w:val="FF0000"/>
        </w:rPr>
        <w:t xml:space="preserve"> the total number of contracts that should be awarded to Aboriginal </w:t>
      </w:r>
      <w:r w:rsidR="00FC4F78">
        <w:rPr>
          <w:rFonts w:ascii="Arial" w:hAnsi="Arial" w:cs="Arial"/>
          <w:color w:val="FF0000"/>
        </w:rPr>
        <w:t>suppliers</w:t>
      </w:r>
      <w:r w:rsidR="00056C45">
        <w:rPr>
          <w:rFonts w:ascii="Arial" w:hAnsi="Arial" w:cs="Arial"/>
          <w:color w:val="FF0000"/>
        </w:rPr>
        <w:t xml:space="preserve"> to meet the APP’s contracting targets</w:t>
      </w:r>
      <w:r w:rsidR="00FC4F78">
        <w:rPr>
          <w:rFonts w:ascii="Arial" w:hAnsi="Arial" w:cs="Arial"/>
          <w:color w:val="FF0000"/>
        </w:rPr>
        <w:t xml:space="preserve"> for th</w:t>
      </w:r>
      <w:r w:rsidR="002237BA">
        <w:rPr>
          <w:rFonts w:ascii="Arial" w:hAnsi="Arial" w:cs="Arial"/>
          <w:color w:val="FF0000"/>
        </w:rPr>
        <w:t>e financial year</w:t>
      </w:r>
      <w:r w:rsidR="00056C45">
        <w:rPr>
          <w:rFonts w:ascii="Arial" w:hAnsi="Arial" w:cs="Arial"/>
          <w:color w:val="FF0000"/>
        </w:rPr>
        <w:t xml:space="preserve">. </w:t>
      </w:r>
    </w:p>
    <w:p w14:paraId="4EBF4224" w14:textId="06B5C04E" w:rsidR="001E5AB7" w:rsidRDefault="00056C45" w:rsidP="000F0E9C">
      <w:pPr>
        <w:spacing w:after="200"/>
        <w:jc w:val="both"/>
        <w:rPr>
          <w:rFonts w:ascii="Arial" w:hAnsi="Arial" w:cs="Arial"/>
          <w:color w:val="FF0000"/>
        </w:rPr>
      </w:pPr>
      <w:r>
        <w:rPr>
          <w:rFonts w:ascii="Arial" w:hAnsi="Arial" w:cs="Arial"/>
          <w:color w:val="FF0000"/>
        </w:rPr>
        <w:t xml:space="preserve">From there, </w:t>
      </w:r>
      <w:r w:rsidR="00706823">
        <w:rPr>
          <w:rFonts w:ascii="Arial" w:hAnsi="Arial" w:cs="Arial"/>
          <w:color w:val="FF0000"/>
        </w:rPr>
        <w:t xml:space="preserve">identify </w:t>
      </w:r>
      <w:r w:rsidR="006C32FF">
        <w:rPr>
          <w:rFonts w:ascii="Arial" w:hAnsi="Arial" w:cs="Arial"/>
          <w:color w:val="FF0000"/>
        </w:rPr>
        <w:t xml:space="preserve">planned </w:t>
      </w:r>
      <w:r w:rsidR="006C32FF" w:rsidRPr="006C32FF">
        <w:rPr>
          <w:rFonts w:ascii="Arial" w:hAnsi="Arial" w:cs="Arial"/>
          <w:color w:val="FF0000"/>
        </w:rPr>
        <w:t>procurements that will target Aboriginal suppliers</w:t>
      </w:r>
      <w:r w:rsidR="00706823">
        <w:rPr>
          <w:rFonts w:ascii="Arial" w:hAnsi="Arial" w:cs="Arial"/>
          <w:color w:val="FF0000"/>
        </w:rPr>
        <w:t>.</w:t>
      </w:r>
      <w:r w:rsidR="00BF7F34">
        <w:rPr>
          <w:rFonts w:ascii="Arial" w:hAnsi="Arial" w:cs="Arial"/>
          <w:color w:val="FF0000"/>
        </w:rPr>
        <w:t xml:space="preserve"> Refer to the </w:t>
      </w:r>
      <w:r w:rsidR="00BF7F34" w:rsidRPr="00BF7F34">
        <w:rPr>
          <w:rFonts w:ascii="Arial" w:hAnsi="Arial" w:cs="Arial"/>
          <w:color w:val="0000FF"/>
          <w:u w:val="single"/>
        </w:rPr>
        <w:t>Agency Aboriginal Procurement Plan Guideline</w:t>
      </w:r>
      <w:r w:rsidR="00CA08C8">
        <w:rPr>
          <w:rFonts w:ascii="Arial" w:hAnsi="Arial" w:cs="Arial"/>
          <w:color w:val="FF0000"/>
        </w:rPr>
        <w:t xml:space="preserve"> for </w:t>
      </w:r>
      <w:r w:rsidR="00AA1C7C">
        <w:rPr>
          <w:rFonts w:ascii="Arial" w:hAnsi="Arial" w:cs="Arial"/>
          <w:color w:val="FF0000"/>
        </w:rPr>
        <w:t>further information and examples</w:t>
      </w:r>
      <w:r w:rsidR="00C328CD">
        <w:rPr>
          <w:rFonts w:ascii="Arial" w:hAnsi="Arial" w:cs="Arial"/>
          <w:color w:val="FF0000"/>
        </w:rPr>
        <w:t xml:space="preserve">. </w:t>
      </w:r>
    </w:p>
    <w:p w14:paraId="343CB325" w14:textId="4DF00C53" w:rsidR="00C62D4D" w:rsidRPr="00CA08C8" w:rsidRDefault="00C62D4D" w:rsidP="000F0E9C">
      <w:pPr>
        <w:spacing w:after="200"/>
        <w:jc w:val="both"/>
        <w:rPr>
          <w:rFonts w:ascii="Arial" w:hAnsi="Arial" w:cs="Arial"/>
          <w:color w:val="FF0000"/>
        </w:rPr>
      </w:pPr>
      <w:r>
        <w:rPr>
          <w:rFonts w:ascii="Arial" w:hAnsi="Arial" w:cs="Arial"/>
          <w:color w:val="FF0000"/>
        </w:rPr>
        <w:t xml:space="preserve">Agencies can choose to list these procurement opportunities at </w:t>
      </w:r>
      <w:r w:rsidRPr="000F0E9C">
        <w:rPr>
          <w:rFonts w:ascii="Arial" w:hAnsi="Arial" w:cs="Arial"/>
          <w:b/>
          <w:bCs/>
          <w:color w:val="FF0000"/>
        </w:rPr>
        <w:t>Attachment A</w:t>
      </w:r>
      <w:r w:rsidR="009840D6">
        <w:rPr>
          <w:rFonts w:ascii="Arial" w:hAnsi="Arial" w:cs="Arial"/>
          <w:color w:val="FF0000"/>
        </w:rPr>
        <w:t xml:space="preserve">. </w:t>
      </w:r>
    </w:p>
    <w:p w14:paraId="211AE5AD" w14:textId="1F02730F" w:rsidR="00C0247E" w:rsidRDefault="00DD4788" w:rsidP="000F0E9C">
      <w:pPr>
        <w:spacing w:after="200"/>
        <w:jc w:val="both"/>
        <w:rPr>
          <w:rFonts w:ascii="Arial" w:hAnsi="Arial" w:cs="Arial"/>
          <w:color w:val="000000" w:themeColor="text1"/>
        </w:rPr>
      </w:pPr>
      <w:r>
        <w:rPr>
          <w:rFonts w:ascii="Arial" w:hAnsi="Arial" w:cs="Arial"/>
          <w:color w:val="000000" w:themeColor="text1"/>
        </w:rPr>
        <w:t>For the</w:t>
      </w:r>
      <w:r w:rsidRPr="00C929C5">
        <w:rPr>
          <w:rFonts w:ascii="Arial" w:hAnsi="Arial" w:cs="Arial"/>
          <w:color w:val="0000FF"/>
        </w:rPr>
        <w:t xml:space="preserve"> [insert</w:t>
      </w:r>
      <w:r>
        <w:rPr>
          <w:rFonts w:ascii="Arial" w:hAnsi="Arial" w:cs="Arial"/>
          <w:color w:val="0000FF"/>
        </w:rPr>
        <w:t xml:space="preserve"> upcoming financial year</w:t>
      </w:r>
      <w:r w:rsidRPr="00C929C5">
        <w:rPr>
          <w:rFonts w:ascii="Arial" w:hAnsi="Arial" w:cs="Arial"/>
          <w:color w:val="0000FF"/>
        </w:rPr>
        <w:t xml:space="preserve">] </w:t>
      </w:r>
      <w:r>
        <w:rPr>
          <w:rFonts w:ascii="Arial" w:hAnsi="Arial" w:cs="Arial"/>
          <w:color w:val="000000" w:themeColor="text1"/>
        </w:rPr>
        <w:t xml:space="preserve">financial year, </w:t>
      </w:r>
      <w:r w:rsidRPr="00014435">
        <w:rPr>
          <w:rFonts w:ascii="Arial" w:hAnsi="Arial" w:cs="Arial"/>
          <w:color w:val="0000FF"/>
        </w:rPr>
        <w:t>[insert S</w:t>
      </w:r>
      <w:r w:rsidRPr="008F6595">
        <w:rPr>
          <w:rFonts w:ascii="Arial" w:hAnsi="Arial" w:cs="Arial"/>
          <w:color w:val="0000FF"/>
        </w:rPr>
        <w:t>tat</w:t>
      </w:r>
      <w:r w:rsidRPr="00014435">
        <w:rPr>
          <w:rFonts w:ascii="Arial" w:hAnsi="Arial" w:cs="Arial"/>
          <w:color w:val="0000FF"/>
        </w:rPr>
        <w:t xml:space="preserve">e agency name] </w:t>
      </w:r>
      <w:r>
        <w:rPr>
          <w:rFonts w:ascii="Arial" w:hAnsi="Arial" w:cs="Arial"/>
          <w:color w:val="000000" w:themeColor="text1"/>
        </w:rPr>
        <w:t xml:space="preserve">will need </w:t>
      </w:r>
      <w:r w:rsidR="001C4DEC">
        <w:rPr>
          <w:rFonts w:ascii="Arial" w:hAnsi="Arial" w:cs="Arial"/>
          <w:color w:val="000000" w:themeColor="text1"/>
        </w:rPr>
        <w:t>to award</w:t>
      </w:r>
      <w:r>
        <w:rPr>
          <w:rFonts w:ascii="Arial" w:hAnsi="Arial" w:cs="Arial"/>
          <w:color w:val="000000" w:themeColor="text1"/>
        </w:rPr>
        <w:t xml:space="preserve"> approximately </w:t>
      </w:r>
      <w:r w:rsidRPr="00DD462A">
        <w:rPr>
          <w:rFonts w:ascii="Arial" w:hAnsi="Arial" w:cs="Arial"/>
          <w:color w:val="0000FF"/>
        </w:rPr>
        <w:t>[insert</w:t>
      </w:r>
      <w:r>
        <w:rPr>
          <w:rFonts w:ascii="Arial" w:hAnsi="Arial" w:cs="Arial"/>
          <w:color w:val="0000FF"/>
        </w:rPr>
        <w:t xml:space="preserve"> number</w:t>
      </w:r>
      <w:r w:rsidRPr="00DD462A">
        <w:rPr>
          <w:rFonts w:ascii="Arial" w:hAnsi="Arial" w:cs="Arial"/>
          <w:color w:val="0000FF"/>
        </w:rPr>
        <w:t xml:space="preserve">] </w:t>
      </w:r>
      <w:r>
        <w:rPr>
          <w:rFonts w:ascii="Arial" w:hAnsi="Arial" w:cs="Arial"/>
          <w:color w:val="000000" w:themeColor="text1"/>
        </w:rPr>
        <w:t xml:space="preserve">contracts to Aboriginal businesses to meet the Aboriginal Procurement Policy target. </w:t>
      </w:r>
    </w:p>
    <w:p w14:paraId="2DAB9A5C" w14:textId="40D96F04" w:rsidR="00CC3064" w:rsidRPr="00CC3064" w:rsidRDefault="00CC3064" w:rsidP="000F0E9C">
      <w:pPr>
        <w:spacing w:after="200"/>
        <w:jc w:val="both"/>
        <w:rPr>
          <w:rFonts w:ascii="Arial" w:hAnsi="Arial" w:cs="Arial"/>
          <w:color w:val="0000FF"/>
        </w:rPr>
      </w:pPr>
      <w:r>
        <w:rPr>
          <w:rFonts w:ascii="Arial" w:hAnsi="Arial" w:cs="Arial"/>
          <w:color w:val="0000FF"/>
        </w:rPr>
        <w:t>A list of</w:t>
      </w:r>
      <w:r w:rsidR="007C23BB">
        <w:rPr>
          <w:rFonts w:ascii="Arial" w:hAnsi="Arial" w:cs="Arial"/>
          <w:color w:val="0000FF"/>
        </w:rPr>
        <w:t xml:space="preserve"> upcoming</w:t>
      </w:r>
      <w:r>
        <w:rPr>
          <w:rFonts w:ascii="Arial" w:hAnsi="Arial" w:cs="Arial"/>
          <w:color w:val="0000FF"/>
        </w:rPr>
        <w:t xml:space="preserve"> procurement opportunities for Aboriginal suppliers is </w:t>
      </w:r>
      <w:r w:rsidR="007C23BB">
        <w:rPr>
          <w:rFonts w:ascii="Arial" w:hAnsi="Arial" w:cs="Arial"/>
          <w:color w:val="0000FF"/>
        </w:rPr>
        <w:t xml:space="preserve">provided at </w:t>
      </w:r>
      <w:r w:rsidR="007C23BB" w:rsidRPr="000F0E9C">
        <w:rPr>
          <w:rFonts w:ascii="Arial" w:hAnsi="Arial" w:cs="Arial"/>
          <w:b/>
          <w:bCs/>
          <w:color w:val="0000FF"/>
        </w:rPr>
        <w:t>Attachment A</w:t>
      </w:r>
      <w:r w:rsidR="007C23BB">
        <w:rPr>
          <w:rFonts w:ascii="Arial" w:hAnsi="Arial" w:cs="Arial"/>
          <w:color w:val="0000FF"/>
        </w:rPr>
        <w:t xml:space="preserve">. </w:t>
      </w:r>
    </w:p>
    <w:p w14:paraId="574C5939" w14:textId="3EF15F95" w:rsidR="00CE4E95" w:rsidRDefault="00CE4E95" w:rsidP="004D1D8E">
      <w:pPr>
        <w:pStyle w:val="ListParagraph"/>
        <w:keepNext/>
        <w:numPr>
          <w:ilvl w:val="0"/>
          <w:numId w:val="3"/>
        </w:numPr>
        <w:spacing w:before="480" w:after="240"/>
        <w:ind w:left="357" w:hanging="357"/>
        <w:contextualSpacing w:val="0"/>
        <w:jc w:val="both"/>
        <w:rPr>
          <w:rFonts w:ascii="Arial" w:hAnsi="Arial" w:cs="Arial"/>
          <w:b/>
          <w:bCs/>
          <w:color w:val="0000FF"/>
          <w:sz w:val="36"/>
          <w:szCs w:val="36"/>
        </w:rPr>
      </w:pPr>
      <w:r w:rsidRPr="001C0B87">
        <w:rPr>
          <w:rFonts w:ascii="Arial" w:hAnsi="Arial" w:cs="Arial"/>
          <w:b/>
          <w:bCs/>
          <w:color w:val="0000FF"/>
          <w:sz w:val="36"/>
          <w:szCs w:val="36"/>
        </w:rPr>
        <w:lastRenderedPageBreak/>
        <w:t>Reflection</w:t>
      </w:r>
      <w:r w:rsidRPr="00CE4E95">
        <w:rPr>
          <w:rFonts w:ascii="Arial" w:hAnsi="Arial" w:cs="Arial"/>
          <w:b/>
          <w:bCs/>
          <w:color w:val="0000FF"/>
          <w:sz w:val="36"/>
          <w:szCs w:val="36"/>
        </w:rPr>
        <w:t xml:space="preserve"> </w:t>
      </w:r>
    </w:p>
    <w:p w14:paraId="6CCF864B" w14:textId="274C970F" w:rsidR="00CE4E95" w:rsidRDefault="00CE4E95" w:rsidP="000F0E9C">
      <w:pPr>
        <w:spacing w:after="120"/>
        <w:jc w:val="both"/>
        <w:rPr>
          <w:rFonts w:ascii="Arial" w:hAnsi="Arial" w:cs="Arial"/>
          <w:color w:val="FF0000"/>
        </w:rPr>
      </w:pPr>
      <w:r w:rsidRPr="00CE4E95">
        <w:rPr>
          <w:rFonts w:ascii="Arial" w:hAnsi="Arial" w:cs="Arial"/>
          <w:color w:val="FF0000"/>
        </w:rPr>
        <w:t xml:space="preserve">This section is optional </w:t>
      </w:r>
      <w:r>
        <w:rPr>
          <w:rFonts w:ascii="Arial" w:hAnsi="Arial" w:cs="Arial"/>
          <w:color w:val="FF0000"/>
        </w:rPr>
        <w:t xml:space="preserve">but provides an opportunity for your agency to </w:t>
      </w:r>
      <w:r w:rsidR="0022464B">
        <w:rPr>
          <w:rFonts w:ascii="Arial" w:hAnsi="Arial" w:cs="Arial"/>
          <w:color w:val="FF0000"/>
        </w:rPr>
        <w:t>review and reflect on your performance against the Aboriginal Procurement Policy for the last financial year</w:t>
      </w:r>
      <w:r w:rsidR="00695291">
        <w:rPr>
          <w:rFonts w:ascii="Arial" w:hAnsi="Arial" w:cs="Arial"/>
          <w:color w:val="FF0000"/>
        </w:rPr>
        <w:t xml:space="preserve"> to identify what works well</w:t>
      </w:r>
      <w:r w:rsidR="006C4B21">
        <w:rPr>
          <w:rFonts w:ascii="Arial" w:hAnsi="Arial" w:cs="Arial"/>
          <w:color w:val="FF0000"/>
        </w:rPr>
        <w:t xml:space="preserve"> or what could be improved</w:t>
      </w:r>
      <w:r w:rsidR="0022464B">
        <w:rPr>
          <w:rFonts w:ascii="Arial" w:hAnsi="Arial" w:cs="Arial"/>
          <w:color w:val="FF0000"/>
        </w:rPr>
        <w:t xml:space="preserve">. </w:t>
      </w:r>
    </w:p>
    <w:p w14:paraId="36DFDB5E" w14:textId="445863A7" w:rsidR="00D25157" w:rsidRDefault="00D25157" w:rsidP="000F0E9C">
      <w:pPr>
        <w:spacing w:after="120"/>
        <w:jc w:val="both"/>
        <w:rPr>
          <w:rFonts w:ascii="Arial" w:hAnsi="Arial" w:cs="Arial"/>
          <w:color w:val="FF0000"/>
        </w:rPr>
      </w:pPr>
      <w:r>
        <w:rPr>
          <w:rFonts w:ascii="Arial" w:hAnsi="Arial" w:cs="Arial"/>
          <w:color w:val="FF0000"/>
        </w:rPr>
        <w:t>If your agency</w:t>
      </w:r>
      <w:r w:rsidR="00D93DDC">
        <w:rPr>
          <w:rFonts w:ascii="Arial" w:hAnsi="Arial" w:cs="Arial"/>
          <w:color w:val="FF0000"/>
        </w:rPr>
        <w:t xml:space="preserve"> has </w:t>
      </w:r>
      <w:r w:rsidR="00417493">
        <w:rPr>
          <w:rFonts w:ascii="Arial" w:hAnsi="Arial" w:cs="Arial"/>
          <w:color w:val="FF0000"/>
        </w:rPr>
        <w:t xml:space="preserve">had </w:t>
      </w:r>
      <w:r w:rsidR="00D93DDC">
        <w:rPr>
          <w:rFonts w:ascii="Arial" w:hAnsi="Arial" w:cs="Arial"/>
          <w:color w:val="FF0000"/>
        </w:rPr>
        <w:t>successful APP outcomes</w:t>
      </w:r>
      <w:r w:rsidR="00417493">
        <w:rPr>
          <w:rFonts w:ascii="Arial" w:hAnsi="Arial" w:cs="Arial"/>
          <w:color w:val="FF0000"/>
        </w:rPr>
        <w:t>,</w:t>
      </w:r>
      <w:r w:rsidR="00D93DDC">
        <w:rPr>
          <w:rFonts w:ascii="Arial" w:hAnsi="Arial" w:cs="Arial"/>
          <w:color w:val="FF0000"/>
        </w:rPr>
        <w:t xml:space="preserve"> we encourage you to share</w:t>
      </w:r>
      <w:r w:rsidR="00DE054B">
        <w:rPr>
          <w:rFonts w:ascii="Arial" w:hAnsi="Arial" w:cs="Arial"/>
          <w:color w:val="FF0000"/>
        </w:rPr>
        <w:t xml:space="preserve"> this information to help promote how</w:t>
      </w:r>
      <w:r w:rsidR="0060638D">
        <w:rPr>
          <w:rFonts w:ascii="Arial" w:hAnsi="Arial" w:cs="Arial"/>
          <w:color w:val="FF0000"/>
        </w:rPr>
        <w:t xml:space="preserve"> agencies can work to improve APP outcomes.</w:t>
      </w:r>
    </w:p>
    <w:p w14:paraId="508CAB22" w14:textId="529BF81C" w:rsidR="003421CB" w:rsidRDefault="0022464B" w:rsidP="000F0E9C">
      <w:pPr>
        <w:spacing w:after="200"/>
        <w:jc w:val="both"/>
        <w:rPr>
          <w:rFonts w:ascii="Arial" w:hAnsi="Arial" w:cs="Arial"/>
          <w:color w:val="FF0000"/>
        </w:rPr>
        <w:sectPr w:rsidR="003421CB" w:rsidSect="001244EA">
          <w:footerReference w:type="default" r:id="rId19"/>
          <w:headerReference w:type="first" r:id="rId20"/>
          <w:footerReference w:type="first" r:id="rId21"/>
          <w:pgSz w:w="11906" w:h="16838"/>
          <w:pgMar w:top="1440" w:right="1440" w:bottom="1440" w:left="1440" w:header="708" w:footer="708" w:gutter="0"/>
          <w:cols w:space="708"/>
          <w:titlePg/>
          <w:docGrid w:linePitch="360"/>
        </w:sectPr>
      </w:pPr>
      <w:r w:rsidRPr="008510F1">
        <w:rPr>
          <w:rFonts w:ascii="Arial" w:hAnsi="Arial" w:cs="Arial"/>
          <w:color w:val="FF0000"/>
        </w:rPr>
        <w:t xml:space="preserve">The </w:t>
      </w:r>
      <w:r w:rsidRPr="00BF7F34">
        <w:rPr>
          <w:rFonts w:ascii="Arial" w:hAnsi="Arial" w:cs="Arial"/>
          <w:color w:val="0000FF"/>
          <w:u w:val="single"/>
        </w:rPr>
        <w:t>Agency Aboriginal Procurement Plan Guideline</w:t>
      </w:r>
      <w:r>
        <w:rPr>
          <w:rFonts w:ascii="Arial" w:hAnsi="Arial" w:cs="Arial"/>
          <w:color w:val="FF0000"/>
        </w:rPr>
        <w:t xml:space="preserve"> includes guiding questions </w:t>
      </w:r>
      <w:r w:rsidR="00C02767">
        <w:rPr>
          <w:rFonts w:ascii="Arial" w:hAnsi="Arial" w:cs="Arial"/>
          <w:color w:val="FF0000"/>
        </w:rPr>
        <w:t>to assist with this section</w:t>
      </w:r>
      <w:r w:rsidR="0039797E">
        <w:rPr>
          <w:rFonts w:ascii="Arial" w:hAnsi="Arial" w:cs="Arial"/>
          <w:color w:val="FF0000"/>
        </w:rPr>
        <w:t xml:space="preserve">. If you have </w:t>
      </w:r>
      <w:r w:rsidR="00DA2290">
        <w:rPr>
          <w:rFonts w:ascii="Arial" w:hAnsi="Arial" w:cs="Arial"/>
          <w:color w:val="FF0000"/>
        </w:rPr>
        <w:t>a success story</w:t>
      </w:r>
      <w:r w:rsidR="00A6124C">
        <w:rPr>
          <w:rFonts w:ascii="Arial" w:hAnsi="Arial" w:cs="Arial"/>
          <w:color w:val="FF0000"/>
        </w:rPr>
        <w:t>,</w:t>
      </w:r>
      <w:r w:rsidR="00DA2290">
        <w:rPr>
          <w:rFonts w:ascii="Arial" w:hAnsi="Arial" w:cs="Arial"/>
          <w:color w:val="FF0000"/>
        </w:rPr>
        <w:t xml:space="preserve"> lesson learnt</w:t>
      </w:r>
      <w:r w:rsidR="00014A89">
        <w:rPr>
          <w:rFonts w:ascii="Arial" w:hAnsi="Arial" w:cs="Arial"/>
          <w:color w:val="FF0000"/>
        </w:rPr>
        <w:t xml:space="preserve"> or feedback on procurement processes or documentation,</w:t>
      </w:r>
      <w:r w:rsidR="00DA2290">
        <w:rPr>
          <w:rFonts w:ascii="Arial" w:hAnsi="Arial" w:cs="Arial"/>
          <w:color w:val="FF0000"/>
        </w:rPr>
        <w:t xml:space="preserve"> that you would like to share, please include </w:t>
      </w:r>
      <w:r w:rsidR="00361050">
        <w:rPr>
          <w:rFonts w:ascii="Arial" w:hAnsi="Arial" w:cs="Arial"/>
          <w:color w:val="FF0000"/>
        </w:rPr>
        <w:t xml:space="preserve">a short description </w:t>
      </w:r>
      <w:r w:rsidR="00DA2290">
        <w:rPr>
          <w:rFonts w:ascii="Arial" w:hAnsi="Arial" w:cs="Arial"/>
          <w:color w:val="FF0000"/>
        </w:rPr>
        <w:t>here.</w:t>
      </w:r>
      <w:r w:rsidR="00361050">
        <w:rPr>
          <w:rFonts w:ascii="Arial" w:hAnsi="Arial" w:cs="Arial"/>
          <w:color w:val="FF0000"/>
        </w:rPr>
        <w:t xml:space="preserve"> Our Social Procurement team may get in touch with you to share your success stories or lessons learned </w:t>
      </w:r>
      <w:r w:rsidR="00F00A7C">
        <w:rPr>
          <w:rFonts w:ascii="Arial" w:hAnsi="Arial" w:cs="Arial"/>
          <w:color w:val="FF0000"/>
        </w:rPr>
        <w:t>to improve sector capability</w:t>
      </w:r>
      <w:r w:rsidR="00E14F1A">
        <w:rPr>
          <w:rFonts w:ascii="Arial" w:hAnsi="Arial" w:cs="Arial"/>
          <w:color w:val="FF0000"/>
        </w:rPr>
        <w:t xml:space="preserve"> and performance in social</w:t>
      </w:r>
      <w:r w:rsidR="00F00A7C">
        <w:rPr>
          <w:rFonts w:ascii="Arial" w:hAnsi="Arial" w:cs="Arial"/>
          <w:color w:val="FF0000"/>
        </w:rPr>
        <w:t xml:space="preserve"> procurement.</w:t>
      </w:r>
      <w:r w:rsidR="00DA2290">
        <w:rPr>
          <w:rFonts w:ascii="Arial" w:hAnsi="Arial" w:cs="Arial"/>
          <w:color w:val="FF0000"/>
        </w:rPr>
        <w:t xml:space="preserve">  </w:t>
      </w:r>
      <w:r w:rsidR="0039797E">
        <w:rPr>
          <w:rFonts w:ascii="Arial" w:hAnsi="Arial" w:cs="Arial"/>
          <w:color w:val="FF0000"/>
        </w:rPr>
        <w:t xml:space="preserve"> </w:t>
      </w:r>
    </w:p>
    <w:p w14:paraId="68722A11" w14:textId="5C2DE583" w:rsidR="00206078" w:rsidRPr="008F6595" w:rsidRDefault="008F6595" w:rsidP="000F0E9C">
      <w:pPr>
        <w:spacing w:before="480" w:after="240"/>
        <w:jc w:val="both"/>
        <w:rPr>
          <w:rFonts w:ascii="Arial" w:hAnsi="Arial" w:cs="Arial"/>
          <w:b/>
          <w:bCs/>
          <w:sz w:val="36"/>
          <w:szCs w:val="36"/>
        </w:rPr>
      </w:pPr>
      <w:r w:rsidRPr="008F6595">
        <w:rPr>
          <w:rFonts w:ascii="Arial" w:hAnsi="Arial" w:cs="Arial"/>
          <w:b/>
          <w:bCs/>
          <w:sz w:val="36"/>
          <w:szCs w:val="36"/>
        </w:rPr>
        <w:lastRenderedPageBreak/>
        <w:t xml:space="preserve">Attachment </w:t>
      </w:r>
      <w:r w:rsidR="00E0225C">
        <w:rPr>
          <w:rFonts w:ascii="Arial" w:hAnsi="Arial" w:cs="Arial"/>
          <w:b/>
          <w:bCs/>
          <w:sz w:val="36"/>
          <w:szCs w:val="36"/>
        </w:rPr>
        <w:t xml:space="preserve">A: Aboriginal Procurement Opportunities </w:t>
      </w:r>
    </w:p>
    <w:p w14:paraId="250A241C" w14:textId="02EA3CF1" w:rsidR="00B51B59" w:rsidRDefault="00700401" w:rsidP="000F0E9C">
      <w:pPr>
        <w:spacing w:after="200"/>
        <w:jc w:val="both"/>
        <w:rPr>
          <w:rFonts w:ascii="Arial" w:hAnsi="Arial" w:cs="Arial"/>
          <w:color w:val="000000" w:themeColor="text1"/>
        </w:rPr>
      </w:pPr>
      <w:r>
        <w:rPr>
          <w:rFonts w:ascii="Arial" w:hAnsi="Arial" w:cs="Arial"/>
          <w:color w:val="FF0000"/>
        </w:rPr>
        <w:t>A</w:t>
      </w:r>
      <w:r w:rsidR="0076337A">
        <w:rPr>
          <w:rFonts w:ascii="Arial" w:hAnsi="Arial" w:cs="Arial"/>
          <w:color w:val="FF0000"/>
        </w:rPr>
        <w:t xml:space="preserve">gencies can </w:t>
      </w:r>
      <w:r w:rsidR="00A7215E">
        <w:rPr>
          <w:rFonts w:ascii="Arial" w:hAnsi="Arial" w:cs="Arial"/>
          <w:color w:val="FF0000"/>
        </w:rPr>
        <w:t xml:space="preserve">use the table below to </w:t>
      </w:r>
      <w:r w:rsidR="001C0B87">
        <w:rPr>
          <w:rFonts w:ascii="Arial" w:hAnsi="Arial" w:cs="Arial"/>
          <w:color w:val="FF0000"/>
        </w:rPr>
        <w:t xml:space="preserve">list the procurement opportunities they have identified under </w:t>
      </w:r>
      <w:r w:rsidR="00A7215E">
        <w:rPr>
          <w:rFonts w:ascii="Arial" w:hAnsi="Arial" w:cs="Arial"/>
          <w:color w:val="FF0000"/>
        </w:rPr>
        <w:t xml:space="preserve">section </w:t>
      </w:r>
      <w:r w:rsidR="00A7215E" w:rsidRPr="00555B35">
        <w:rPr>
          <w:rFonts w:ascii="Arial" w:hAnsi="Arial" w:cs="Arial"/>
          <w:b/>
          <w:bCs/>
          <w:color w:val="FF0000"/>
        </w:rPr>
        <w:t>3. Measures to increase contracting opportunities</w:t>
      </w:r>
      <w:r w:rsidR="00A7215E">
        <w:rPr>
          <w:rFonts w:ascii="Arial" w:hAnsi="Arial" w:cs="Arial"/>
          <w:color w:val="FF0000"/>
        </w:rPr>
        <w:t xml:space="preserve">. </w:t>
      </w:r>
      <w:r w:rsidR="000A6E77" w:rsidRPr="0068625B">
        <w:rPr>
          <w:rFonts w:ascii="Arial" w:hAnsi="Arial" w:cs="Arial"/>
          <w:color w:val="FF0000"/>
        </w:rPr>
        <w:t xml:space="preserve"> </w:t>
      </w:r>
      <w:r w:rsidR="00953348">
        <w:rPr>
          <w:rFonts w:ascii="Arial" w:hAnsi="Arial" w:cs="Arial"/>
          <w:color w:val="FF0000"/>
        </w:rPr>
        <w:t xml:space="preserve"> </w:t>
      </w:r>
      <w:r w:rsidR="00953348" w:rsidRPr="0068625B">
        <w:rPr>
          <w:rFonts w:ascii="Arial" w:hAnsi="Arial" w:cs="Arial"/>
          <w:color w:val="000000" w:themeColor="text1"/>
        </w:rPr>
        <w:t xml:space="preserve"> </w:t>
      </w:r>
    </w:p>
    <w:tbl>
      <w:tblPr>
        <w:tblStyle w:val="TableGrid"/>
        <w:tblW w:w="14170" w:type="dxa"/>
        <w:tblLook w:val="04A0" w:firstRow="1" w:lastRow="0" w:firstColumn="1" w:lastColumn="0" w:noHBand="0" w:noVBand="1"/>
      </w:tblPr>
      <w:tblGrid>
        <w:gridCol w:w="4673"/>
        <w:gridCol w:w="3119"/>
        <w:gridCol w:w="6378"/>
      </w:tblGrid>
      <w:tr w:rsidR="008F6595" w:rsidRPr="008F6595" w14:paraId="0CEC3151" w14:textId="77777777" w:rsidTr="008F6595">
        <w:tc>
          <w:tcPr>
            <w:tcW w:w="4673" w:type="dxa"/>
            <w:vAlign w:val="center"/>
          </w:tcPr>
          <w:p w14:paraId="4334FEA0" w14:textId="18219EA5" w:rsidR="008F6595" w:rsidRPr="008F6595" w:rsidRDefault="008F6595" w:rsidP="000F0E9C">
            <w:pPr>
              <w:spacing w:before="60" w:after="60"/>
              <w:jc w:val="both"/>
              <w:rPr>
                <w:rFonts w:ascii="Arial" w:hAnsi="Arial" w:cs="Arial"/>
                <w:b/>
                <w:bCs/>
                <w:color w:val="0000FF"/>
              </w:rPr>
            </w:pPr>
            <w:r w:rsidRPr="008F6595">
              <w:rPr>
                <w:rFonts w:ascii="Arial" w:hAnsi="Arial" w:cs="Arial"/>
                <w:b/>
                <w:bCs/>
                <w:color w:val="0000FF"/>
              </w:rPr>
              <w:t>Procurement Title</w:t>
            </w:r>
          </w:p>
        </w:tc>
        <w:tc>
          <w:tcPr>
            <w:tcW w:w="3119" w:type="dxa"/>
            <w:vAlign w:val="center"/>
          </w:tcPr>
          <w:p w14:paraId="631906B5" w14:textId="79733091" w:rsidR="008F6595" w:rsidRPr="008F6595" w:rsidRDefault="008F6595" w:rsidP="000F0E9C">
            <w:pPr>
              <w:spacing w:before="60" w:after="60"/>
              <w:jc w:val="both"/>
              <w:rPr>
                <w:rFonts w:ascii="Arial" w:hAnsi="Arial" w:cs="Arial"/>
                <w:b/>
                <w:bCs/>
                <w:color w:val="0000FF"/>
              </w:rPr>
            </w:pPr>
            <w:r w:rsidRPr="008F6595">
              <w:rPr>
                <w:rFonts w:ascii="Arial" w:hAnsi="Arial" w:cs="Arial"/>
                <w:b/>
                <w:bCs/>
                <w:color w:val="0000FF"/>
              </w:rPr>
              <w:t>Estimated contract value</w:t>
            </w:r>
          </w:p>
        </w:tc>
        <w:tc>
          <w:tcPr>
            <w:tcW w:w="6378" w:type="dxa"/>
            <w:vAlign w:val="center"/>
          </w:tcPr>
          <w:p w14:paraId="52232BA3" w14:textId="28521F28" w:rsidR="008F6595" w:rsidRPr="008F6595" w:rsidRDefault="008F6595" w:rsidP="000F0E9C">
            <w:pPr>
              <w:spacing w:before="60" w:after="60"/>
              <w:jc w:val="both"/>
              <w:rPr>
                <w:rFonts w:ascii="Arial" w:hAnsi="Arial" w:cs="Arial"/>
                <w:b/>
                <w:bCs/>
                <w:color w:val="0000FF"/>
              </w:rPr>
            </w:pPr>
            <w:r w:rsidRPr="008F6595">
              <w:rPr>
                <w:rFonts w:ascii="Arial" w:hAnsi="Arial" w:cs="Arial"/>
                <w:b/>
                <w:bCs/>
                <w:color w:val="0000FF"/>
              </w:rPr>
              <w:t>Possible/identified Aboriginal suppliers</w:t>
            </w:r>
            <w:r w:rsidR="00B67F64">
              <w:rPr>
                <w:rFonts w:ascii="Arial" w:hAnsi="Arial" w:cs="Arial"/>
                <w:b/>
                <w:bCs/>
                <w:color w:val="0000FF"/>
              </w:rPr>
              <w:t xml:space="preserve"> and Aboriginal Community Controlled Organisations</w:t>
            </w:r>
          </w:p>
        </w:tc>
      </w:tr>
      <w:tr w:rsidR="008F6595" w:rsidRPr="008F6595" w14:paraId="6D098546" w14:textId="77777777" w:rsidTr="008F6595">
        <w:tc>
          <w:tcPr>
            <w:tcW w:w="4673" w:type="dxa"/>
            <w:vAlign w:val="center"/>
          </w:tcPr>
          <w:p w14:paraId="6EB193C6" w14:textId="77777777" w:rsidR="008F6595" w:rsidRPr="008F6595" w:rsidRDefault="008F6595" w:rsidP="00555B35">
            <w:pPr>
              <w:spacing w:before="60" w:after="60"/>
              <w:jc w:val="both"/>
              <w:rPr>
                <w:rFonts w:ascii="Arial" w:hAnsi="Arial" w:cs="Arial"/>
                <w:color w:val="0000FF"/>
              </w:rPr>
            </w:pPr>
          </w:p>
        </w:tc>
        <w:tc>
          <w:tcPr>
            <w:tcW w:w="3119" w:type="dxa"/>
            <w:vAlign w:val="center"/>
          </w:tcPr>
          <w:p w14:paraId="2D7EFF21" w14:textId="77777777" w:rsidR="008F6595" w:rsidRPr="008F6595" w:rsidRDefault="008F6595" w:rsidP="00555B35">
            <w:pPr>
              <w:spacing w:before="60" w:after="60"/>
              <w:jc w:val="both"/>
              <w:rPr>
                <w:rFonts w:ascii="Arial" w:hAnsi="Arial" w:cs="Arial"/>
                <w:color w:val="0000FF"/>
              </w:rPr>
            </w:pPr>
          </w:p>
        </w:tc>
        <w:tc>
          <w:tcPr>
            <w:tcW w:w="6378" w:type="dxa"/>
            <w:vAlign w:val="center"/>
          </w:tcPr>
          <w:p w14:paraId="7C0E538D" w14:textId="77777777" w:rsidR="008F6595" w:rsidRPr="008F6595" w:rsidRDefault="008F6595" w:rsidP="00555B35">
            <w:pPr>
              <w:spacing w:before="60" w:after="60"/>
              <w:jc w:val="both"/>
              <w:rPr>
                <w:rFonts w:ascii="Arial" w:hAnsi="Arial" w:cs="Arial"/>
                <w:color w:val="0000FF"/>
              </w:rPr>
            </w:pPr>
          </w:p>
        </w:tc>
      </w:tr>
      <w:tr w:rsidR="008F6595" w:rsidRPr="008F6595" w14:paraId="7311A74D" w14:textId="77777777" w:rsidTr="008F6595">
        <w:tc>
          <w:tcPr>
            <w:tcW w:w="4673" w:type="dxa"/>
            <w:vAlign w:val="center"/>
          </w:tcPr>
          <w:p w14:paraId="366DF702" w14:textId="77777777" w:rsidR="008F6595" w:rsidRPr="008F6595" w:rsidRDefault="008F6595" w:rsidP="00555B35">
            <w:pPr>
              <w:spacing w:before="60" w:after="60"/>
              <w:jc w:val="both"/>
              <w:rPr>
                <w:rFonts w:ascii="Arial" w:hAnsi="Arial" w:cs="Arial"/>
                <w:color w:val="0000FF"/>
              </w:rPr>
            </w:pPr>
          </w:p>
        </w:tc>
        <w:tc>
          <w:tcPr>
            <w:tcW w:w="3119" w:type="dxa"/>
            <w:vAlign w:val="center"/>
          </w:tcPr>
          <w:p w14:paraId="33A9C864" w14:textId="77777777" w:rsidR="008F6595" w:rsidRPr="008F6595" w:rsidRDefault="008F6595" w:rsidP="00555B35">
            <w:pPr>
              <w:spacing w:before="60" w:after="60"/>
              <w:jc w:val="both"/>
              <w:rPr>
                <w:rFonts w:ascii="Arial" w:hAnsi="Arial" w:cs="Arial"/>
                <w:color w:val="0000FF"/>
              </w:rPr>
            </w:pPr>
          </w:p>
        </w:tc>
        <w:tc>
          <w:tcPr>
            <w:tcW w:w="6378" w:type="dxa"/>
            <w:vAlign w:val="center"/>
          </w:tcPr>
          <w:p w14:paraId="137974CE" w14:textId="77777777" w:rsidR="008F6595" w:rsidRPr="008F6595" w:rsidRDefault="008F6595" w:rsidP="00555B35">
            <w:pPr>
              <w:spacing w:before="60" w:after="60"/>
              <w:jc w:val="both"/>
              <w:rPr>
                <w:rFonts w:ascii="Arial" w:hAnsi="Arial" w:cs="Arial"/>
                <w:color w:val="0000FF"/>
              </w:rPr>
            </w:pPr>
          </w:p>
        </w:tc>
      </w:tr>
      <w:tr w:rsidR="008F6595" w:rsidRPr="008F6595" w14:paraId="15377068" w14:textId="77777777" w:rsidTr="008F6595">
        <w:tc>
          <w:tcPr>
            <w:tcW w:w="4673" w:type="dxa"/>
            <w:vAlign w:val="center"/>
          </w:tcPr>
          <w:p w14:paraId="45FBACD3" w14:textId="77777777" w:rsidR="008F6595" w:rsidRPr="008F6595" w:rsidRDefault="008F6595" w:rsidP="00555B35">
            <w:pPr>
              <w:spacing w:before="60" w:after="60"/>
              <w:jc w:val="both"/>
              <w:rPr>
                <w:rFonts w:ascii="Arial" w:hAnsi="Arial" w:cs="Arial"/>
                <w:color w:val="0000FF"/>
              </w:rPr>
            </w:pPr>
          </w:p>
        </w:tc>
        <w:tc>
          <w:tcPr>
            <w:tcW w:w="3119" w:type="dxa"/>
            <w:vAlign w:val="center"/>
          </w:tcPr>
          <w:p w14:paraId="6321E80D" w14:textId="77777777" w:rsidR="008F6595" w:rsidRPr="008F6595" w:rsidRDefault="008F6595" w:rsidP="00555B35">
            <w:pPr>
              <w:spacing w:before="60" w:after="60"/>
              <w:jc w:val="both"/>
              <w:rPr>
                <w:rFonts w:ascii="Arial" w:hAnsi="Arial" w:cs="Arial"/>
                <w:color w:val="0000FF"/>
              </w:rPr>
            </w:pPr>
          </w:p>
        </w:tc>
        <w:tc>
          <w:tcPr>
            <w:tcW w:w="6378" w:type="dxa"/>
            <w:vAlign w:val="center"/>
          </w:tcPr>
          <w:p w14:paraId="26D02CEA" w14:textId="77777777" w:rsidR="008F6595" w:rsidRPr="008F6595" w:rsidRDefault="008F6595" w:rsidP="00555B35">
            <w:pPr>
              <w:spacing w:before="60" w:after="60"/>
              <w:jc w:val="both"/>
              <w:rPr>
                <w:rFonts w:ascii="Arial" w:hAnsi="Arial" w:cs="Arial"/>
                <w:color w:val="0000FF"/>
              </w:rPr>
            </w:pPr>
          </w:p>
        </w:tc>
      </w:tr>
      <w:tr w:rsidR="008F6595" w:rsidRPr="008F6595" w14:paraId="1D37D826" w14:textId="77777777" w:rsidTr="008F6595">
        <w:tc>
          <w:tcPr>
            <w:tcW w:w="4673" w:type="dxa"/>
            <w:vAlign w:val="center"/>
          </w:tcPr>
          <w:p w14:paraId="6240D53A" w14:textId="77777777" w:rsidR="008F6595" w:rsidRPr="008F6595" w:rsidRDefault="008F6595" w:rsidP="00555B35">
            <w:pPr>
              <w:spacing w:before="60" w:after="60"/>
              <w:jc w:val="both"/>
              <w:rPr>
                <w:rFonts w:ascii="Arial" w:hAnsi="Arial" w:cs="Arial"/>
                <w:color w:val="0000FF"/>
              </w:rPr>
            </w:pPr>
          </w:p>
        </w:tc>
        <w:tc>
          <w:tcPr>
            <w:tcW w:w="3119" w:type="dxa"/>
            <w:vAlign w:val="center"/>
          </w:tcPr>
          <w:p w14:paraId="6C40EF47" w14:textId="77777777" w:rsidR="008F6595" w:rsidRPr="008F6595" w:rsidRDefault="008F6595" w:rsidP="00555B35">
            <w:pPr>
              <w:spacing w:before="60" w:after="60"/>
              <w:jc w:val="both"/>
              <w:rPr>
                <w:rFonts w:ascii="Arial" w:hAnsi="Arial" w:cs="Arial"/>
                <w:color w:val="0000FF"/>
              </w:rPr>
            </w:pPr>
          </w:p>
        </w:tc>
        <w:tc>
          <w:tcPr>
            <w:tcW w:w="6378" w:type="dxa"/>
            <w:vAlign w:val="center"/>
          </w:tcPr>
          <w:p w14:paraId="12287580" w14:textId="77777777" w:rsidR="008F6595" w:rsidRPr="008F6595" w:rsidRDefault="008F6595" w:rsidP="00555B35">
            <w:pPr>
              <w:spacing w:before="60" w:after="60"/>
              <w:jc w:val="both"/>
              <w:rPr>
                <w:rFonts w:ascii="Arial" w:hAnsi="Arial" w:cs="Arial"/>
                <w:color w:val="0000FF"/>
              </w:rPr>
            </w:pPr>
          </w:p>
        </w:tc>
      </w:tr>
    </w:tbl>
    <w:p w14:paraId="7CD5383B" w14:textId="77777777" w:rsidR="003421CB" w:rsidRPr="003421CB" w:rsidRDefault="003421CB" w:rsidP="00555B35">
      <w:pPr>
        <w:spacing w:after="200"/>
        <w:jc w:val="both"/>
        <w:rPr>
          <w:rFonts w:ascii="Arial" w:hAnsi="Arial" w:cs="Arial"/>
          <w:color w:val="000000" w:themeColor="text1"/>
        </w:rPr>
      </w:pPr>
    </w:p>
    <w:sectPr w:rsidR="003421CB" w:rsidRPr="003421CB" w:rsidSect="003421CB">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A6FFA" w14:textId="77777777" w:rsidR="002D0DBE" w:rsidRDefault="002D0DBE" w:rsidP="00D60CDE">
      <w:pPr>
        <w:spacing w:after="0" w:line="240" w:lineRule="auto"/>
      </w:pPr>
      <w:r>
        <w:separator/>
      </w:r>
    </w:p>
  </w:endnote>
  <w:endnote w:type="continuationSeparator" w:id="0">
    <w:p w14:paraId="3EAB9813" w14:textId="77777777" w:rsidR="002D0DBE" w:rsidRDefault="002D0DBE" w:rsidP="00D60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703045"/>
      <w:docPartObj>
        <w:docPartGallery w:val="Page Numbers (Bottom of Page)"/>
        <w:docPartUnique/>
      </w:docPartObj>
    </w:sdtPr>
    <w:sdtEndPr>
      <w:rPr>
        <w:noProof/>
      </w:rPr>
    </w:sdtEndPr>
    <w:sdtContent>
      <w:p w14:paraId="7A467446" w14:textId="317FBEFA" w:rsidR="00BF7F34" w:rsidRDefault="00BF7F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00A8A7" w14:textId="77777777" w:rsidR="00BF7F34" w:rsidRDefault="00BF7F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66BD" w14:textId="32B82F05" w:rsidR="00BF7F34" w:rsidRDefault="00BF7F34">
    <w:pPr>
      <w:pStyle w:val="Footer"/>
      <w:jc w:val="right"/>
    </w:pPr>
  </w:p>
  <w:p w14:paraId="279B0137" w14:textId="77777777" w:rsidR="00BF7F34" w:rsidRDefault="00BF7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B0530" w14:textId="77777777" w:rsidR="002D0DBE" w:rsidRDefault="002D0DBE" w:rsidP="00D60CDE">
      <w:pPr>
        <w:spacing w:after="0" w:line="240" w:lineRule="auto"/>
      </w:pPr>
      <w:r>
        <w:separator/>
      </w:r>
    </w:p>
  </w:footnote>
  <w:footnote w:type="continuationSeparator" w:id="0">
    <w:p w14:paraId="065B021E" w14:textId="77777777" w:rsidR="002D0DBE" w:rsidRDefault="002D0DBE" w:rsidP="00D60CDE">
      <w:pPr>
        <w:spacing w:after="0" w:line="240" w:lineRule="auto"/>
      </w:pPr>
      <w:r>
        <w:continuationSeparator/>
      </w:r>
    </w:p>
  </w:footnote>
  <w:footnote w:id="1">
    <w:p w14:paraId="574556CA" w14:textId="563BC1CE" w:rsidR="00F77F94" w:rsidRPr="00F77F94" w:rsidRDefault="00F77F94">
      <w:pPr>
        <w:pStyle w:val="FootnoteText"/>
        <w:rPr>
          <w:lang w:val="en-US"/>
        </w:rPr>
      </w:pPr>
      <w:r>
        <w:rPr>
          <w:rStyle w:val="FootnoteReference"/>
        </w:rPr>
        <w:footnoteRef/>
      </w:r>
      <w:r>
        <w:t xml:space="preserve"> For the purposes of this </w:t>
      </w:r>
      <w:r w:rsidR="00C56AC6">
        <w:t>AAPP</w:t>
      </w:r>
      <w:r w:rsidR="00520DB2">
        <w:t xml:space="preserve"> ‘Aboriginal suppliers’</w:t>
      </w:r>
      <w:r w:rsidR="00C56AC6">
        <w:rPr>
          <w:lang w:val="en-US"/>
        </w:rPr>
        <w:t xml:space="preserve"> also </w:t>
      </w:r>
      <w:r w:rsidR="00517699">
        <w:rPr>
          <w:lang w:val="en-US"/>
        </w:rPr>
        <w:t>encompasses</w:t>
      </w:r>
      <w:r>
        <w:rPr>
          <w:lang w:val="en-US"/>
        </w:rPr>
        <w:t xml:space="preserve"> Aboriginal Community Controlled Organisations.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A06D" w14:textId="77777777" w:rsidR="001244EA" w:rsidRDefault="001244EA" w:rsidP="001244EA">
    <w:pPr>
      <w:spacing w:after="0"/>
      <w:rPr>
        <w:rFonts w:cs="Arial"/>
        <w:b/>
      </w:rPr>
    </w:pPr>
    <w:r w:rsidRPr="002D0217">
      <w:rPr>
        <w:noProof/>
        <w:lang w:eastAsia="en-AU"/>
      </w:rPr>
      <w:drawing>
        <wp:anchor distT="0" distB="0" distL="114300" distR="114300" simplePos="0" relativeHeight="251658240" behindDoc="0" locked="0" layoutInCell="1" allowOverlap="1" wp14:anchorId="08586317" wp14:editId="41DE1E2E">
          <wp:simplePos x="0" y="0"/>
          <wp:positionH relativeFrom="column">
            <wp:posOffset>-43180</wp:posOffset>
          </wp:positionH>
          <wp:positionV relativeFrom="paragraph">
            <wp:posOffset>-5715</wp:posOffset>
          </wp:positionV>
          <wp:extent cx="723900" cy="554990"/>
          <wp:effectExtent l="0" t="0" r="0" b="0"/>
          <wp:wrapSquare wrapText="bothSides"/>
          <wp:docPr id="44714757" name="Picture 44714757"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 xml:space="preserve">Government of </w:t>
    </w:r>
    <w:r>
      <w:rPr>
        <w:rFonts w:cs="Arial"/>
        <w:b/>
      </w:rPr>
      <w:t>Western Australia</w:t>
    </w:r>
  </w:p>
  <w:p w14:paraId="4DF342D9" w14:textId="77777777" w:rsidR="001244EA" w:rsidRPr="00923D04" w:rsidRDefault="001244EA" w:rsidP="001244EA">
    <w:pPr>
      <w:spacing w:after="360"/>
      <w:rPr>
        <w:rFonts w:cs="Arial"/>
      </w:rPr>
    </w:pPr>
    <w:r w:rsidRPr="005F318E">
      <w:rPr>
        <w:rFonts w:cs="Arial"/>
        <w:highlight w:val="yellow"/>
      </w:rPr>
      <w:t>[State agency name]</w:t>
    </w:r>
  </w:p>
  <w:p w14:paraId="616CE608" w14:textId="77777777" w:rsidR="001244EA" w:rsidRDefault="00124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7A7A"/>
    <w:multiLevelType w:val="hybridMultilevel"/>
    <w:tmpl w:val="C85CE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7C19B8"/>
    <w:multiLevelType w:val="hybridMultilevel"/>
    <w:tmpl w:val="AE662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1053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0331744">
    <w:abstractNumId w:val="1"/>
  </w:num>
  <w:num w:numId="2" w16cid:durableId="2128890034">
    <w:abstractNumId w:val="0"/>
  </w:num>
  <w:num w:numId="3" w16cid:durableId="2017724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DE"/>
    <w:rsid w:val="00001C73"/>
    <w:rsid w:val="000064ED"/>
    <w:rsid w:val="00007640"/>
    <w:rsid w:val="0000764E"/>
    <w:rsid w:val="00014435"/>
    <w:rsid w:val="00014745"/>
    <w:rsid w:val="00014A89"/>
    <w:rsid w:val="00015D54"/>
    <w:rsid w:val="000160C0"/>
    <w:rsid w:val="00016262"/>
    <w:rsid w:val="00024518"/>
    <w:rsid w:val="00025FCC"/>
    <w:rsid w:val="00045610"/>
    <w:rsid w:val="00050949"/>
    <w:rsid w:val="000545CA"/>
    <w:rsid w:val="00055E29"/>
    <w:rsid w:val="00056919"/>
    <w:rsid w:val="00056C45"/>
    <w:rsid w:val="0006015B"/>
    <w:rsid w:val="00062E00"/>
    <w:rsid w:val="00063447"/>
    <w:rsid w:val="00071D94"/>
    <w:rsid w:val="00073789"/>
    <w:rsid w:val="00076D69"/>
    <w:rsid w:val="0008185C"/>
    <w:rsid w:val="00082671"/>
    <w:rsid w:val="00093EDE"/>
    <w:rsid w:val="000A2388"/>
    <w:rsid w:val="000A4776"/>
    <w:rsid w:val="000A6E77"/>
    <w:rsid w:val="000A787E"/>
    <w:rsid w:val="000B4467"/>
    <w:rsid w:val="000B5146"/>
    <w:rsid w:val="000C74BE"/>
    <w:rsid w:val="000D6E13"/>
    <w:rsid w:val="000E450C"/>
    <w:rsid w:val="000E51E7"/>
    <w:rsid w:val="000E6015"/>
    <w:rsid w:val="000E6606"/>
    <w:rsid w:val="000E6CCE"/>
    <w:rsid w:val="000F0E9C"/>
    <w:rsid w:val="000F2072"/>
    <w:rsid w:val="000F3941"/>
    <w:rsid w:val="000F508C"/>
    <w:rsid w:val="000F612B"/>
    <w:rsid w:val="00100767"/>
    <w:rsid w:val="0010195D"/>
    <w:rsid w:val="0010373A"/>
    <w:rsid w:val="001244EA"/>
    <w:rsid w:val="001458F9"/>
    <w:rsid w:val="00150A50"/>
    <w:rsid w:val="00152B35"/>
    <w:rsid w:val="00155771"/>
    <w:rsid w:val="00163B25"/>
    <w:rsid w:val="00167F6B"/>
    <w:rsid w:val="0017017F"/>
    <w:rsid w:val="00170F71"/>
    <w:rsid w:val="001743FA"/>
    <w:rsid w:val="001763A7"/>
    <w:rsid w:val="00191115"/>
    <w:rsid w:val="001945F7"/>
    <w:rsid w:val="001965F0"/>
    <w:rsid w:val="001A4215"/>
    <w:rsid w:val="001C0B87"/>
    <w:rsid w:val="001C4DEC"/>
    <w:rsid w:val="001D39E5"/>
    <w:rsid w:val="001E3FC5"/>
    <w:rsid w:val="001E5AB7"/>
    <w:rsid w:val="001F2971"/>
    <w:rsid w:val="0020194E"/>
    <w:rsid w:val="00201D93"/>
    <w:rsid w:val="00203F8B"/>
    <w:rsid w:val="00206078"/>
    <w:rsid w:val="00207FD5"/>
    <w:rsid w:val="00212B47"/>
    <w:rsid w:val="0022312B"/>
    <w:rsid w:val="002237BA"/>
    <w:rsid w:val="0022464B"/>
    <w:rsid w:val="0022486B"/>
    <w:rsid w:val="002304EF"/>
    <w:rsid w:val="00232951"/>
    <w:rsid w:val="002367B9"/>
    <w:rsid w:val="00241D83"/>
    <w:rsid w:val="00247B92"/>
    <w:rsid w:val="00256B7C"/>
    <w:rsid w:val="00273C6A"/>
    <w:rsid w:val="00284858"/>
    <w:rsid w:val="00285A0A"/>
    <w:rsid w:val="00291D15"/>
    <w:rsid w:val="002923F6"/>
    <w:rsid w:val="00294D75"/>
    <w:rsid w:val="0029624A"/>
    <w:rsid w:val="002965C3"/>
    <w:rsid w:val="002A40EB"/>
    <w:rsid w:val="002A6A3D"/>
    <w:rsid w:val="002B57D4"/>
    <w:rsid w:val="002C1414"/>
    <w:rsid w:val="002C5978"/>
    <w:rsid w:val="002C5E80"/>
    <w:rsid w:val="002C7DEE"/>
    <w:rsid w:val="002D0DBE"/>
    <w:rsid w:val="002E1874"/>
    <w:rsid w:val="002F074A"/>
    <w:rsid w:val="002F7A9D"/>
    <w:rsid w:val="00304482"/>
    <w:rsid w:val="003059A5"/>
    <w:rsid w:val="00311514"/>
    <w:rsid w:val="00320C7E"/>
    <w:rsid w:val="003421CB"/>
    <w:rsid w:val="00342895"/>
    <w:rsid w:val="00342DFF"/>
    <w:rsid w:val="0035555F"/>
    <w:rsid w:val="00361050"/>
    <w:rsid w:val="00361522"/>
    <w:rsid w:val="00370525"/>
    <w:rsid w:val="00372D98"/>
    <w:rsid w:val="003776DE"/>
    <w:rsid w:val="00383B87"/>
    <w:rsid w:val="0038523B"/>
    <w:rsid w:val="003858D8"/>
    <w:rsid w:val="003959E7"/>
    <w:rsid w:val="003978D2"/>
    <w:rsid w:val="0039797E"/>
    <w:rsid w:val="003B0990"/>
    <w:rsid w:val="003B66C1"/>
    <w:rsid w:val="003C0216"/>
    <w:rsid w:val="003E7BE9"/>
    <w:rsid w:val="003F29B7"/>
    <w:rsid w:val="003F7D9B"/>
    <w:rsid w:val="00403471"/>
    <w:rsid w:val="00403E80"/>
    <w:rsid w:val="004054F8"/>
    <w:rsid w:val="004075C7"/>
    <w:rsid w:val="00411971"/>
    <w:rsid w:val="00412B96"/>
    <w:rsid w:val="00417493"/>
    <w:rsid w:val="00417D1E"/>
    <w:rsid w:val="00420E94"/>
    <w:rsid w:val="0042134B"/>
    <w:rsid w:val="0042353F"/>
    <w:rsid w:val="004238A8"/>
    <w:rsid w:val="00423C34"/>
    <w:rsid w:val="004247AC"/>
    <w:rsid w:val="00424B1D"/>
    <w:rsid w:val="00432593"/>
    <w:rsid w:val="0043361A"/>
    <w:rsid w:val="00434AB2"/>
    <w:rsid w:val="00436541"/>
    <w:rsid w:val="0043729C"/>
    <w:rsid w:val="00441733"/>
    <w:rsid w:val="00445D06"/>
    <w:rsid w:val="0044682A"/>
    <w:rsid w:val="00455356"/>
    <w:rsid w:val="00462EBA"/>
    <w:rsid w:val="00470399"/>
    <w:rsid w:val="00473591"/>
    <w:rsid w:val="0048359E"/>
    <w:rsid w:val="00491586"/>
    <w:rsid w:val="00494D9B"/>
    <w:rsid w:val="004A186B"/>
    <w:rsid w:val="004A7745"/>
    <w:rsid w:val="004C6BA0"/>
    <w:rsid w:val="004D1D8E"/>
    <w:rsid w:val="004D483D"/>
    <w:rsid w:val="004E17C2"/>
    <w:rsid w:val="004F2496"/>
    <w:rsid w:val="004F38A8"/>
    <w:rsid w:val="004F3E3B"/>
    <w:rsid w:val="004F5265"/>
    <w:rsid w:val="004F7C21"/>
    <w:rsid w:val="00503554"/>
    <w:rsid w:val="00503F2C"/>
    <w:rsid w:val="005066A4"/>
    <w:rsid w:val="00514102"/>
    <w:rsid w:val="00516C7B"/>
    <w:rsid w:val="00517699"/>
    <w:rsid w:val="00520DB2"/>
    <w:rsid w:val="005244B9"/>
    <w:rsid w:val="00526C7D"/>
    <w:rsid w:val="00541898"/>
    <w:rsid w:val="005421B3"/>
    <w:rsid w:val="00543832"/>
    <w:rsid w:val="00546C3E"/>
    <w:rsid w:val="00554BF7"/>
    <w:rsid w:val="00555B35"/>
    <w:rsid w:val="00565550"/>
    <w:rsid w:val="005824F6"/>
    <w:rsid w:val="00582C7C"/>
    <w:rsid w:val="005A2B8B"/>
    <w:rsid w:val="005A6471"/>
    <w:rsid w:val="005A7E4D"/>
    <w:rsid w:val="005B75CF"/>
    <w:rsid w:val="005C3468"/>
    <w:rsid w:val="005C41A4"/>
    <w:rsid w:val="005D0274"/>
    <w:rsid w:val="005D36DA"/>
    <w:rsid w:val="005D3B31"/>
    <w:rsid w:val="005F1C67"/>
    <w:rsid w:val="00602536"/>
    <w:rsid w:val="006035CD"/>
    <w:rsid w:val="00603B42"/>
    <w:rsid w:val="0060638D"/>
    <w:rsid w:val="00613771"/>
    <w:rsid w:val="00624E8D"/>
    <w:rsid w:val="00631954"/>
    <w:rsid w:val="00644DBA"/>
    <w:rsid w:val="00647252"/>
    <w:rsid w:val="00647608"/>
    <w:rsid w:val="0065008E"/>
    <w:rsid w:val="006506FE"/>
    <w:rsid w:val="006519EB"/>
    <w:rsid w:val="00652A4C"/>
    <w:rsid w:val="006601ED"/>
    <w:rsid w:val="006622A2"/>
    <w:rsid w:val="006626CC"/>
    <w:rsid w:val="0066442F"/>
    <w:rsid w:val="00677CAF"/>
    <w:rsid w:val="00682A56"/>
    <w:rsid w:val="00685E79"/>
    <w:rsid w:val="0068625B"/>
    <w:rsid w:val="00695291"/>
    <w:rsid w:val="006C14E1"/>
    <w:rsid w:val="006C32FF"/>
    <w:rsid w:val="006C4B21"/>
    <w:rsid w:val="006C5A69"/>
    <w:rsid w:val="006D4125"/>
    <w:rsid w:val="006E1CE3"/>
    <w:rsid w:val="006F01A7"/>
    <w:rsid w:val="006F01AA"/>
    <w:rsid w:val="006F06D7"/>
    <w:rsid w:val="006F0BF7"/>
    <w:rsid w:val="006F1AC2"/>
    <w:rsid w:val="006F2580"/>
    <w:rsid w:val="006F4D37"/>
    <w:rsid w:val="00700401"/>
    <w:rsid w:val="00700FC5"/>
    <w:rsid w:val="007010B0"/>
    <w:rsid w:val="00706823"/>
    <w:rsid w:val="0071280B"/>
    <w:rsid w:val="007155C2"/>
    <w:rsid w:val="00724856"/>
    <w:rsid w:val="0072575C"/>
    <w:rsid w:val="00734173"/>
    <w:rsid w:val="0073466E"/>
    <w:rsid w:val="00734D12"/>
    <w:rsid w:val="00740780"/>
    <w:rsid w:val="00744FEB"/>
    <w:rsid w:val="00745B63"/>
    <w:rsid w:val="00750317"/>
    <w:rsid w:val="007520DB"/>
    <w:rsid w:val="007520EB"/>
    <w:rsid w:val="00752293"/>
    <w:rsid w:val="00755E4D"/>
    <w:rsid w:val="00762ADC"/>
    <w:rsid w:val="00762F0F"/>
    <w:rsid w:val="0076337A"/>
    <w:rsid w:val="007637CB"/>
    <w:rsid w:val="007671D7"/>
    <w:rsid w:val="0077081F"/>
    <w:rsid w:val="00781481"/>
    <w:rsid w:val="007847EF"/>
    <w:rsid w:val="007920DC"/>
    <w:rsid w:val="00792463"/>
    <w:rsid w:val="007A1CF0"/>
    <w:rsid w:val="007A2C66"/>
    <w:rsid w:val="007A7770"/>
    <w:rsid w:val="007B7429"/>
    <w:rsid w:val="007C20A9"/>
    <w:rsid w:val="007C23BB"/>
    <w:rsid w:val="007C4DD1"/>
    <w:rsid w:val="007C6D40"/>
    <w:rsid w:val="007C723D"/>
    <w:rsid w:val="007D5990"/>
    <w:rsid w:val="007E3EDB"/>
    <w:rsid w:val="007E6AA3"/>
    <w:rsid w:val="007E6C7E"/>
    <w:rsid w:val="007F04FD"/>
    <w:rsid w:val="00800248"/>
    <w:rsid w:val="00800F59"/>
    <w:rsid w:val="008040F1"/>
    <w:rsid w:val="008130C5"/>
    <w:rsid w:val="00814643"/>
    <w:rsid w:val="00820408"/>
    <w:rsid w:val="00821EB0"/>
    <w:rsid w:val="00822057"/>
    <w:rsid w:val="0082375B"/>
    <w:rsid w:val="0082388B"/>
    <w:rsid w:val="00825011"/>
    <w:rsid w:val="00825693"/>
    <w:rsid w:val="0084171D"/>
    <w:rsid w:val="008442FD"/>
    <w:rsid w:val="0084564D"/>
    <w:rsid w:val="008510F1"/>
    <w:rsid w:val="0085159A"/>
    <w:rsid w:val="00854F8F"/>
    <w:rsid w:val="00867AC5"/>
    <w:rsid w:val="00880051"/>
    <w:rsid w:val="00883C5B"/>
    <w:rsid w:val="00884B0E"/>
    <w:rsid w:val="00885373"/>
    <w:rsid w:val="00887D8F"/>
    <w:rsid w:val="00887FF0"/>
    <w:rsid w:val="00891363"/>
    <w:rsid w:val="00892A28"/>
    <w:rsid w:val="00895820"/>
    <w:rsid w:val="008A2AB6"/>
    <w:rsid w:val="008B227E"/>
    <w:rsid w:val="008B558F"/>
    <w:rsid w:val="008C3AF2"/>
    <w:rsid w:val="008C6C1F"/>
    <w:rsid w:val="008D0987"/>
    <w:rsid w:val="008D3F49"/>
    <w:rsid w:val="008D75DE"/>
    <w:rsid w:val="008E6421"/>
    <w:rsid w:val="008F274F"/>
    <w:rsid w:val="008F6595"/>
    <w:rsid w:val="008F7BA9"/>
    <w:rsid w:val="00904768"/>
    <w:rsid w:val="00906CAE"/>
    <w:rsid w:val="009074F3"/>
    <w:rsid w:val="00911584"/>
    <w:rsid w:val="009130B7"/>
    <w:rsid w:val="0093212D"/>
    <w:rsid w:val="00941881"/>
    <w:rsid w:val="00952BC2"/>
    <w:rsid w:val="00953348"/>
    <w:rsid w:val="00956947"/>
    <w:rsid w:val="0095775C"/>
    <w:rsid w:val="00963633"/>
    <w:rsid w:val="00966848"/>
    <w:rsid w:val="00973021"/>
    <w:rsid w:val="009734D8"/>
    <w:rsid w:val="0098147D"/>
    <w:rsid w:val="009840D6"/>
    <w:rsid w:val="009848B4"/>
    <w:rsid w:val="00984B78"/>
    <w:rsid w:val="00992C02"/>
    <w:rsid w:val="009936CB"/>
    <w:rsid w:val="00993C71"/>
    <w:rsid w:val="00995245"/>
    <w:rsid w:val="009958E7"/>
    <w:rsid w:val="009A0D53"/>
    <w:rsid w:val="009A43AF"/>
    <w:rsid w:val="009B07AF"/>
    <w:rsid w:val="009B4C3C"/>
    <w:rsid w:val="009B5401"/>
    <w:rsid w:val="009B6A5D"/>
    <w:rsid w:val="009C759F"/>
    <w:rsid w:val="009C7C21"/>
    <w:rsid w:val="009D1EA8"/>
    <w:rsid w:val="009D1FDB"/>
    <w:rsid w:val="009D480A"/>
    <w:rsid w:val="009D5504"/>
    <w:rsid w:val="009E6D4A"/>
    <w:rsid w:val="00A00BEE"/>
    <w:rsid w:val="00A04E80"/>
    <w:rsid w:val="00A06BDC"/>
    <w:rsid w:val="00A16641"/>
    <w:rsid w:val="00A24762"/>
    <w:rsid w:val="00A26E75"/>
    <w:rsid w:val="00A273BF"/>
    <w:rsid w:val="00A3329D"/>
    <w:rsid w:val="00A33F46"/>
    <w:rsid w:val="00A47EE9"/>
    <w:rsid w:val="00A55623"/>
    <w:rsid w:val="00A6124C"/>
    <w:rsid w:val="00A667E3"/>
    <w:rsid w:val="00A70A16"/>
    <w:rsid w:val="00A7215E"/>
    <w:rsid w:val="00A75DE9"/>
    <w:rsid w:val="00A92666"/>
    <w:rsid w:val="00A956D2"/>
    <w:rsid w:val="00A96119"/>
    <w:rsid w:val="00AA0BAB"/>
    <w:rsid w:val="00AA1C7C"/>
    <w:rsid w:val="00AA2CA2"/>
    <w:rsid w:val="00AA5458"/>
    <w:rsid w:val="00AA714E"/>
    <w:rsid w:val="00AB100A"/>
    <w:rsid w:val="00AB21FB"/>
    <w:rsid w:val="00AB694F"/>
    <w:rsid w:val="00AC4FF0"/>
    <w:rsid w:val="00AD426B"/>
    <w:rsid w:val="00AD626B"/>
    <w:rsid w:val="00AD721D"/>
    <w:rsid w:val="00AD7BC5"/>
    <w:rsid w:val="00AE63BC"/>
    <w:rsid w:val="00AF0F31"/>
    <w:rsid w:val="00AF0FBA"/>
    <w:rsid w:val="00B00C14"/>
    <w:rsid w:val="00B00EB6"/>
    <w:rsid w:val="00B03CD5"/>
    <w:rsid w:val="00B053A2"/>
    <w:rsid w:val="00B13786"/>
    <w:rsid w:val="00B22AB7"/>
    <w:rsid w:val="00B26B5A"/>
    <w:rsid w:val="00B310D8"/>
    <w:rsid w:val="00B34CF5"/>
    <w:rsid w:val="00B376F3"/>
    <w:rsid w:val="00B40E12"/>
    <w:rsid w:val="00B51B59"/>
    <w:rsid w:val="00B5334E"/>
    <w:rsid w:val="00B54102"/>
    <w:rsid w:val="00B61BE2"/>
    <w:rsid w:val="00B66A49"/>
    <w:rsid w:val="00B67E17"/>
    <w:rsid w:val="00B67F64"/>
    <w:rsid w:val="00B7288F"/>
    <w:rsid w:val="00B75AF4"/>
    <w:rsid w:val="00B8069E"/>
    <w:rsid w:val="00B8515B"/>
    <w:rsid w:val="00B8527C"/>
    <w:rsid w:val="00B85E16"/>
    <w:rsid w:val="00B876BA"/>
    <w:rsid w:val="00B916EA"/>
    <w:rsid w:val="00B92283"/>
    <w:rsid w:val="00B943B9"/>
    <w:rsid w:val="00B9575D"/>
    <w:rsid w:val="00BA1D9C"/>
    <w:rsid w:val="00BA7131"/>
    <w:rsid w:val="00BB3B5F"/>
    <w:rsid w:val="00BB4BBB"/>
    <w:rsid w:val="00BC1720"/>
    <w:rsid w:val="00BC5B8A"/>
    <w:rsid w:val="00BC6205"/>
    <w:rsid w:val="00BC6689"/>
    <w:rsid w:val="00BE247B"/>
    <w:rsid w:val="00BE710A"/>
    <w:rsid w:val="00BF172C"/>
    <w:rsid w:val="00BF5C0A"/>
    <w:rsid w:val="00BF7F34"/>
    <w:rsid w:val="00C0247E"/>
    <w:rsid w:val="00C02767"/>
    <w:rsid w:val="00C03761"/>
    <w:rsid w:val="00C03E23"/>
    <w:rsid w:val="00C1203D"/>
    <w:rsid w:val="00C22A15"/>
    <w:rsid w:val="00C24FB4"/>
    <w:rsid w:val="00C328CD"/>
    <w:rsid w:val="00C33704"/>
    <w:rsid w:val="00C34717"/>
    <w:rsid w:val="00C56AC6"/>
    <w:rsid w:val="00C62D4D"/>
    <w:rsid w:val="00C66383"/>
    <w:rsid w:val="00C76005"/>
    <w:rsid w:val="00C8736C"/>
    <w:rsid w:val="00C87BB4"/>
    <w:rsid w:val="00C909EF"/>
    <w:rsid w:val="00C929C5"/>
    <w:rsid w:val="00C977DC"/>
    <w:rsid w:val="00CA08C8"/>
    <w:rsid w:val="00CB37DC"/>
    <w:rsid w:val="00CB661C"/>
    <w:rsid w:val="00CC3064"/>
    <w:rsid w:val="00CC5112"/>
    <w:rsid w:val="00CC7D75"/>
    <w:rsid w:val="00CD44B8"/>
    <w:rsid w:val="00CD597C"/>
    <w:rsid w:val="00CD6066"/>
    <w:rsid w:val="00CD7C6A"/>
    <w:rsid w:val="00CD7E26"/>
    <w:rsid w:val="00CE4E95"/>
    <w:rsid w:val="00CF51C2"/>
    <w:rsid w:val="00CF6984"/>
    <w:rsid w:val="00CF7A7B"/>
    <w:rsid w:val="00D01CD5"/>
    <w:rsid w:val="00D06911"/>
    <w:rsid w:val="00D114A9"/>
    <w:rsid w:val="00D21B13"/>
    <w:rsid w:val="00D21B29"/>
    <w:rsid w:val="00D21EE7"/>
    <w:rsid w:val="00D2261B"/>
    <w:rsid w:val="00D25157"/>
    <w:rsid w:val="00D2556C"/>
    <w:rsid w:val="00D271FF"/>
    <w:rsid w:val="00D335E3"/>
    <w:rsid w:val="00D3643C"/>
    <w:rsid w:val="00D408DE"/>
    <w:rsid w:val="00D4105B"/>
    <w:rsid w:val="00D45436"/>
    <w:rsid w:val="00D4601A"/>
    <w:rsid w:val="00D525C2"/>
    <w:rsid w:val="00D60CDE"/>
    <w:rsid w:val="00D632F1"/>
    <w:rsid w:val="00D6700A"/>
    <w:rsid w:val="00D70AC2"/>
    <w:rsid w:val="00D7481A"/>
    <w:rsid w:val="00D8492D"/>
    <w:rsid w:val="00D912FF"/>
    <w:rsid w:val="00D93DDC"/>
    <w:rsid w:val="00D9464F"/>
    <w:rsid w:val="00D962E4"/>
    <w:rsid w:val="00D975A2"/>
    <w:rsid w:val="00D97E33"/>
    <w:rsid w:val="00DA2290"/>
    <w:rsid w:val="00DB4221"/>
    <w:rsid w:val="00DB52D4"/>
    <w:rsid w:val="00DC2D36"/>
    <w:rsid w:val="00DC45A8"/>
    <w:rsid w:val="00DC47FC"/>
    <w:rsid w:val="00DD462A"/>
    <w:rsid w:val="00DD4788"/>
    <w:rsid w:val="00DE054B"/>
    <w:rsid w:val="00DF3443"/>
    <w:rsid w:val="00DF3B95"/>
    <w:rsid w:val="00DF7159"/>
    <w:rsid w:val="00E01335"/>
    <w:rsid w:val="00E0225C"/>
    <w:rsid w:val="00E04F8B"/>
    <w:rsid w:val="00E14BF9"/>
    <w:rsid w:val="00E14F1A"/>
    <w:rsid w:val="00E23287"/>
    <w:rsid w:val="00E270BD"/>
    <w:rsid w:val="00E370CE"/>
    <w:rsid w:val="00E37B3C"/>
    <w:rsid w:val="00E40284"/>
    <w:rsid w:val="00E40D8E"/>
    <w:rsid w:val="00E43531"/>
    <w:rsid w:val="00E46FDA"/>
    <w:rsid w:val="00E475AE"/>
    <w:rsid w:val="00E47F27"/>
    <w:rsid w:val="00E544EC"/>
    <w:rsid w:val="00E5597A"/>
    <w:rsid w:val="00E62D42"/>
    <w:rsid w:val="00E64793"/>
    <w:rsid w:val="00E65510"/>
    <w:rsid w:val="00E703D2"/>
    <w:rsid w:val="00E73A59"/>
    <w:rsid w:val="00E81D8A"/>
    <w:rsid w:val="00E948A4"/>
    <w:rsid w:val="00E963D2"/>
    <w:rsid w:val="00EA68A6"/>
    <w:rsid w:val="00EB4529"/>
    <w:rsid w:val="00ED1543"/>
    <w:rsid w:val="00ED328A"/>
    <w:rsid w:val="00EF12C8"/>
    <w:rsid w:val="00EF2840"/>
    <w:rsid w:val="00EF5460"/>
    <w:rsid w:val="00EFEF7E"/>
    <w:rsid w:val="00F00A7C"/>
    <w:rsid w:val="00F04B33"/>
    <w:rsid w:val="00F125C6"/>
    <w:rsid w:val="00F20F67"/>
    <w:rsid w:val="00F223CE"/>
    <w:rsid w:val="00F23E4F"/>
    <w:rsid w:val="00F26649"/>
    <w:rsid w:val="00F3324A"/>
    <w:rsid w:val="00F34B97"/>
    <w:rsid w:val="00F404CA"/>
    <w:rsid w:val="00F42F02"/>
    <w:rsid w:val="00F42F75"/>
    <w:rsid w:val="00F44D07"/>
    <w:rsid w:val="00F44E50"/>
    <w:rsid w:val="00F454D3"/>
    <w:rsid w:val="00F602A6"/>
    <w:rsid w:val="00F615B5"/>
    <w:rsid w:val="00F61682"/>
    <w:rsid w:val="00F678CA"/>
    <w:rsid w:val="00F702E6"/>
    <w:rsid w:val="00F73392"/>
    <w:rsid w:val="00F7432D"/>
    <w:rsid w:val="00F77F94"/>
    <w:rsid w:val="00F817CB"/>
    <w:rsid w:val="00F837B2"/>
    <w:rsid w:val="00F83C6C"/>
    <w:rsid w:val="00F9123F"/>
    <w:rsid w:val="00FB26D0"/>
    <w:rsid w:val="00FB534C"/>
    <w:rsid w:val="00FC183B"/>
    <w:rsid w:val="00FC4F78"/>
    <w:rsid w:val="00FE194A"/>
    <w:rsid w:val="00FF1B90"/>
    <w:rsid w:val="00FF2D79"/>
    <w:rsid w:val="040F8C2D"/>
    <w:rsid w:val="0457E535"/>
    <w:rsid w:val="05E288E9"/>
    <w:rsid w:val="0942D835"/>
    <w:rsid w:val="117D8A4C"/>
    <w:rsid w:val="11936914"/>
    <w:rsid w:val="1413DE46"/>
    <w:rsid w:val="1A4C3E94"/>
    <w:rsid w:val="1A751982"/>
    <w:rsid w:val="1B7CD6B6"/>
    <w:rsid w:val="1B7E5DD0"/>
    <w:rsid w:val="1BF7332F"/>
    <w:rsid w:val="1E823A7F"/>
    <w:rsid w:val="218B7FDA"/>
    <w:rsid w:val="23206EB4"/>
    <w:rsid w:val="2848B1EA"/>
    <w:rsid w:val="290163B4"/>
    <w:rsid w:val="30BD40AC"/>
    <w:rsid w:val="3882A64D"/>
    <w:rsid w:val="3E684C1F"/>
    <w:rsid w:val="40422D23"/>
    <w:rsid w:val="418F68F5"/>
    <w:rsid w:val="42B227E0"/>
    <w:rsid w:val="4610FF74"/>
    <w:rsid w:val="461CA6D7"/>
    <w:rsid w:val="4A47DCFE"/>
    <w:rsid w:val="4C9DD3A0"/>
    <w:rsid w:val="4F2405F4"/>
    <w:rsid w:val="521E1360"/>
    <w:rsid w:val="5AAFB854"/>
    <w:rsid w:val="5C8F2CA4"/>
    <w:rsid w:val="5FAE7AA8"/>
    <w:rsid w:val="631C6D0D"/>
    <w:rsid w:val="63EE2A61"/>
    <w:rsid w:val="676D7276"/>
    <w:rsid w:val="6967839D"/>
    <w:rsid w:val="7AAE988C"/>
    <w:rsid w:val="7D430CEA"/>
    <w:rsid w:val="7E1E61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06C31"/>
  <w15:chartTrackingRefBased/>
  <w15:docId w15:val="{DF111AA5-F4DB-43D9-90C1-2A4127D3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C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C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C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C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C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C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C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C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C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C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CDE"/>
    <w:rPr>
      <w:rFonts w:eastAsiaTheme="majorEastAsia" w:cstheme="majorBidi"/>
      <w:color w:val="272727" w:themeColor="text1" w:themeTint="D8"/>
    </w:rPr>
  </w:style>
  <w:style w:type="paragraph" w:styleId="Title">
    <w:name w:val="Title"/>
    <w:basedOn w:val="Normal"/>
    <w:next w:val="Normal"/>
    <w:link w:val="TitleChar"/>
    <w:uiPriority w:val="10"/>
    <w:qFormat/>
    <w:rsid w:val="00D60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CDE"/>
    <w:pPr>
      <w:spacing w:before="160"/>
      <w:jc w:val="center"/>
    </w:pPr>
    <w:rPr>
      <w:i/>
      <w:iCs/>
      <w:color w:val="404040" w:themeColor="text1" w:themeTint="BF"/>
    </w:rPr>
  </w:style>
  <w:style w:type="character" w:customStyle="1" w:styleId="QuoteChar">
    <w:name w:val="Quote Char"/>
    <w:basedOn w:val="DefaultParagraphFont"/>
    <w:link w:val="Quote"/>
    <w:uiPriority w:val="29"/>
    <w:rsid w:val="00D60CDE"/>
    <w:rPr>
      <w:i/>
      <w:iCs/>
      <w:color w:val="404040" w:themeColor="text1" w:themeTint="BF"/>
    </w:rPr>
  </w:style>
  <w:style w:type="paragraph" w:styleId="ListParagraph">
    <w:name w:val="List Paragraph"/>
    <w:basedOn w:val="Normal"/>
    <w:uiPriority w:val="34"/>
    <w:qFormat/>
    <w:rsid w:val="00D60CDE"/>
    <w:pPr>
      <w:ind w:left="720"/>
      <w:contextualSpacing/>
    </w:pPr>
  </w:style>
  <w:style w:type="character" w:styleId="IntenseEmphasis">
    <w:name w:val="Intense Emphasis"/>
    <w:basedOn w:val="DefaultParagraphFont"/>
    <w:uiPriority w:val="21"/>
    <w:qFormat/>
    <w:rsid w:val="00D60CDE"/>
    <w:rPr>
      <w:i/>
      <w:iCs/>
      <w:color w:val="0F4761" w:themeColor="accent1" w:themeShade="BF"/>
    </w:rPr>
  </w:style>
  <w:style w:type="paragraph" w:styleId="IntenseQuote">
    <w:name w:val="Intense Quote"/>
    <w:basedOn w:val="Normal"/>
    <w:next w:val="Normal"/>
    <w:link w:val="IntenseQuoteChar"/>
    <w:uiPriority w:val="30"/>
    <w:qFormat/>
    <w:rsid w:val="00D60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CDE"/>
    <w:rPr>
      <w:i/>
      <w:iCs/>
      <w:color w:val="0F4761" w:themeColor="accent1" w:themeShade="BF"/>
    </w:rPr>
  </w:style>
  <w:style w:type="character" w:styleId="IntenseReference">
    <w:name w:val="Intense Reference"/>
    <w:basedOn w:val="DefaultParagraphFont"/>
    <w:uiPriority w:val="32"/>
    <w:qFormat/>
    <w:rsid w:val="00D60CDE"/>
    <w:rPr>
      <w:b/>
      <w:bCs/>
      <w:smallCaps/>
      <w:color w:val="0F4761" w:themeColor="accent1" w:themeShade="BF"/>
      <w:spacing w:val="5"/>
    </w:rPr>
  </w:style>
  <w:style w:type="paragraph" w:styleId="Header">
    <w:name w:val="header"/>
    <w:basedOn w:val="Normal"/>
    <w:link w:val="HeaderChar"/>
    <w:uiPriority w:val="99"/>
    <w:unhideWhenUsed/>
    <w:rsid w:val="00D60C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CDE"/>
  </w:style>
  <w:style w:type="paragraph" w:styleId="Footer">
    <w:name w:val="footer"/>
    <w:basedOn w:val="Normal"/>
    <w:link w:val="FooterChar"/>
    <w:uiPriority w:val="99"/>
    <w:unhideWhenUsed/>
    <w:rsid w:val="00D60C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CDE"/>
  </w:style>
  <w:style w:type="table" w:styleId="TableGrid">
    <w:name w:val="Table Grid"/>
    <w:basedOn w:val="TableNormal"/>
    <w:uiPriority w:val="39"/>
    <w:rsid w:val="00D60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C02"/>
    <w:rPr>
      <w:color w:val="467886" w:themeColor="hyperlink"/>
      <w:u w:val="single"/>
    </w:rPr>
  </w:style>
  <w:style w:type="character" w:styleId="UnresolvedMention">
    <w:name w:val="Unresolved Mention"/>
    <w:basedOn w:val="DefaultParagraphFont"/>
    <w:uiPriority w:val="99"/>
    <w:semiHidden/>
    <w:unhideWhenUsed/>
    <w:rsid w:val="00992C02"/>
    <w:rPr>
      <w:color w:val="605E5C"/>
      <w:shd w:val="clear" w:color="auto" w:fill="E1DFDD"/>
    </w:rPr>
  </w:style>
  <w:style w:type="character" w:styleId="CommentReference">
    <w:name w:val="annotation reference"/>
    <w:basedOn w:val="DefaultParagraphFont"/>
    <w:uiPriority w:val="99"/>
    <w:semiHidden/>
    <w:unhideWhenUsed/>
    <w:rsid w:val="00D70AC2"/>
    <w:rPr>
      <w:sz w:val="16"/>
      <w:szCs w:val="16"/>
    </w:rPr>
  </w:style>
  <w:style w:type="paragraph" w:styleId="CommentText">
    <w:name w:val="annotation text"/>
    <w:basedOn w:val="Normal"/>
    <w:link w:val="CommentTextChar"/>
    <w:uiPriority w:val="99"/>
    <w:unhideWhenUsed/>
    <w:rsid w:val="00D70AC2"/>
    <w:pPr>
      <w:spacing w:line="240" w:lineRule="auto"/>
    </w:pPr>
    <w:rPr>
      <w:sz w:val="20"/>
      <w:szCs w:val="20"/>
    </w:rPr>
  </w:style>
  <w:style w:type="character" w:customStyle="1" w:styleId="CommentTextChar">
    <w:name w:val="Comment Text Char"/>
    <w:basedOn w:val="DefaultParagraphFont"/>
    <w:link w:val="CommentText"/>
    <w:uiPriority w:val="99"/>
    <w:rsid w:val="00D70AC2"/>
    <w:rPr>
      <w:sz w:val="20"/>
      <w:szCs w:val="20"/>
    </w:rPr>
  </w:style>
  <w:style w:type="paragraph" w:styleId="CommentSubject">
    <w:name w:val="annotation subject"/>
    <w:basedOn w:val="CommentText"/>
    <w:next w:val="CommentText"/>
    <w:link w:val="CommentSubjectChar"/>
    <w:uiPriority w:val="99"/>
    <w:semiHidden/>
    <w:unhideWhenUsed/>
    <w:rsid w:val="00D70AC2"/>
    <w:rPr>
      <w:b/>
      <w:bCs/>
    </w:rPr>
  </w:style>
  <w:style w:type="character" w:customStyle="1" w:styleId="CommentSubjectChar">
    <w:name w:val="Comment Subject Char"/>
    <w:basedOn w:val="CommentTextChar"/>
    <w:link w:val="CommentSubject"/>
    <w:uiPriority w:val="99"/>
    <w:semiHidden/>
    <w:rsid w:val="00D70AC2"/>
    <w:rPr>
      <w:b/>
      <w:bCs/>
      <w:sz w:val="20"/>
      <w:szCs w:val="20"/>
    </w:rPr>
  </w:style>
  <w:style w:type="paragraph" w:styleId="Revision">
    <w:name w:val="Revision"/>
    <w:hidden/>
    <w:uiPriority w:val="99"/>
    <w:semiHidden/>
    <w:rsid w:val="00A75DE9"/>
    <w:pPr>
      <w:spacing w:after="0" w:line="240" w:lineRule="auto"/>
    </w:pPr>
  </w:style>
  <w:style w:type="character" w:styleId="FollowedHyperlink">
    <w:name w:val="FollowedHyperlink"/>
    <w:basedOn w:val="DefaultParagraphFont"/>
    <w:uiPriority w:val="99"/>
    <w:semiHidden/>
    <w:unhideWhenUsed/>
    <w:rsid w:val="0038523B"/>
    <w:rPr>
      <w:color w:val="96607D" w:themeColor="followedHyperlink"/>
      <w:u w:val="single"/>
    </w:rPr>
  </w:style>
  <w:style w:type="character" w:styleId="Mention">
    <w:name w:val="Mention"/>
    <w:basedOn w:val="DefaultParagraphFont"/>
    <w:uiPriority w:val="99"/>
    <w:unhideWhenUsed/>
    <w:rsid w:val="00284858"/>
    <w:rPr>
      <w:color w:val="2B579A"/>
      <w:shd w:val="clear" w:color="auto" w:fill="E1DFDD"/>
    </w:rPr>
  </w:style>
  <w:style w:type="paragraph" w:styleId="FootnoteText">
    <w:name w:val="footnote text"/>
    <w:basedOn w:val="Normal"/>
    <w:link w:val="FootnoteTextChar"/>
    <w:uiPriority w:val="99"/>
    <w:semiHidden/>
    <w:unhideWhenUsed/>
    <w:rsid w:val="00F77F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F94"/>
    <w:rPr>
      <w:sz w:val="20"/>
      <w:szCs w:val="20"/>
    </w:rPr>
  </w:style>
  <w:style w:type="character" w:styleId="FootnoteReference">
    <w:name w:val="footnote reference"/>
    <w:basedOn w:val="DefaultParagraphFont"/>
    <w:uiPriority w:val="99"/>
    <w:semiHidden/>
    <w:unhideWhenUsed/>
    <w:rsid w:val="00F77F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bdwa.icn.org.au/" TargetMode="External"/><Relationship Id="rId18" Type="http://schemas.openxmlformats.org/officeDocument/2006/relationships/hyperlink" Target="mailto:socialprocurement@dtf.wa.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wa.gov.au/government/multi-step-guides/procurement-guidelines/procurement-planning-guidelines/strategic-forward-procurement-planning-state-agencies-guideline" TargetMode="External"/><Relationship Id="rId17" Type="http://schemas.openxmlformats.org/officeDocument/2006/relationships/hyperlink" Target="https://www.wa.gov.au/organisation/department-of-treasury-and-finance/aboriginal-procurement-policy" TargetMode="External"/><Relationship Id="rId2" Type="http://schemas.openxmlformats.org/officeDocument/2006/relationships/customXml" Target="../customXml/item2.xml"/><Relationship Id="rId16" Type="http://schemas.openxmlformats.org/officeDocument/2006/relationships/hyperlink" Target="https://www.wa.gov.au/service/government-financial-management/procurement/aboriginal-business-capability-building-train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department-of-treasury-and-finance/aboriginal-procurement-policy" TargetMode="External"/><Relationship Id="rId5" Type="http://schemas.openxmlformats.org/officeDocument/2006/relationships/numbering" Target="numbering.xml"/><Relationship Id="rId15"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lynation.org.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f85979bcd5cc2a82df6327b325e60509">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7f9f9e4e87731ff7bb0005e040273c05"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A9915-F8FA-47C6-A2BF-03AE891B4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2FA25F-3B4B-48A6-B920-BB3510E645BB}">
  <ds:schemaRefs>
    <ds:schemaRef ds:uri="http://schemas.microsoft.com/sharepoint/v3/contenttype/forms"/>
  </ds:schemaRefs>
</ds:datastoreItem>
</file>

<file path=customXml/itemProps3.xml><?xml version="1.0" encoding="utf-8"?>
<ds:datastoreItem xmlns:ds="http://schemas.openxmlformats.org/officeDocument/2006/customXml" ds:itemID="{4D169139-E7F0-4870-83C0-70A08B722A95}">
  <ds:schemaRefs>
    <ds:schemaRef ds:uri="http://schemas.microsoft.com/office/2006/metadata/properties"/>
    <ds:schemaRef ds:uri="http://schemas.microsoft.com/office/infopath/2007/PartnerControls"/>
    <ds:schemaRef ds:uri="e4e923be-1ecd-4482-bc06-d06b265f0019"/>
  </ds:schemaRefs>
</ds:datastoreItem>
</file>

<file path=customXml/itemProps4.xml><?xml version="1.0" encoding="utf-8"?>
<ds:datastoreItem xmlns:ds="http://schemas.openxmlformats.org/officeDocument/2006/customXml" ds:itemID="{44EEC097-A6CE-4CAC-8CB1-2054CE82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979</Words>
  <Characters>6026</Characters>
  <Application>Microsoft Office Word</Application>
  <DocSecurity>0</DocSecurity>
  <Lines>131</Lines>
  <Paragraphs>61</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 WA</Company>
  <LinksUpToDate>false</LinksUpToDate>
  <CharactersWithSpaces>6944</CharactersWithSpaces>
  <SharedDoc>false</SharedDoc>
  <HLinks>
    <vt:vector size="30" baseType="variant">
      <vt:variant>
        <vt:i4>5111824</vt:i4>
      </vt:variant>
      <vt:variant>
        <vt:i4>12</vt:i4>
      </vt:variant>
      <vt:variant>
        <vt:i4>0</vt:i4>
      </vt:variant>
      <vt:variant>
        <vt:i4>5</vt:i4>
      </vt:variant>
      <vt:variant>
        <vt:lpwstr>https://www.wa.gov.au/government/multi-step-guides/buying-community-services/getting-started-community-services-procurement/introducing-the-delivering-community-services-partnership-policy</vt:lpwstr>
      </vt:variant>
      <vt:variant>
        <vt:lpwstr/>
      </vt:variant>
      <vt:variant>
        <vt:i4>5046365</vt:i4>
      </vt:variant>
      <vt:variant>
        <vt:i4>9</vt:i4>
      </vt:variant>
      <vt:variant>
        <vt:i4>0</vt:i4>
      </vt:variant>
      <vt:variant>
        <vt:i4>5</vt:i4>
      </vt:variant>
      <vt:variant>
        <vt:lpwstr>https://supplynation.org.au/</vt:lpwstr>
      </vt:variant>
      <vt:variant>
        <vt:lpwstr/>
      </vt:variant>
      <vt:variant>
        <vt:i4>5111882</vt:i4>
      </vt:variant>
      <vt:variant>
        <vt:i4>6</vt:i4>
      </vt:variant>
      <vt:variant>
        <vt:i4>0</vt:i4>
      </vt:variant>
      <vt:variant>
        <vt:i4>5</vt:i4>
      </vt:variant>
      <vt:variant>
        <vt:lpwstr>https://abdwa.icn.org.au/</vt:lpwstr>
      </vt:variant>
      <vt:variant>
        <vt:lpwstr/>
      </vt:variant>
      <vt:variant>
        <vt:i4>1310751</vt:i4>
      </vt:variant>
      <vt:variant>
        <vt:i4>3</vt:i4>
      </vt:variant>
      <vt:variant>
        <vt:i4>0</vt:i4>
      </vt:variant>
      <vt:variant>
        <vt:i4>5</vt:i4>
      </vt:variant>
      <vt:variant>
        <vt:lpwstr>https://www.wa.gov.au/government/multi-step-guides/procurement-guidelines/procurement-planning-guidelines/strategic-forward-procurement-planning-state-agencies-guideline</vt:lpwstr>
      </vt:variant>
      <vt:variant>
        <vt:lpwstr/>
      </vt:variant>
      <vt:variant>
        <vt:i4>6946879</vt:i4>
      </vt:variant>
      <vt:variant>
        <vt:i4>0</vt:i4>
      </vt:variant>
      <vt:variant>
        <vt:i4>0</vt:i4>
      </vt:variant>
      <vt:variant>
        <vt:i4>5</vt:i4>
      </vt:variant>
      <vt:variant>
        <vt:lpwstr>https://www.wa.gov.au/organisation/department-of-treasury-and-finance/aboriginal-procurement-policy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Aboriginal Procurement Plan - Template - February 2026</dc:title>
  <dc:subject/>
  <dc:creator>Department of Treasury and Finance WA</dc:creator>
  <cp:keywords/>
  <dc:description/>
  <cp:lastModifiedBy>Masters, Fergus</cp:lastModifiedBy>
  <cp:revision>6</cp:revision>
  <dcterms:created xsi:type="dcterms:W3CDTF">2026-02-27T08:19:00Z</dcterms:created>
  <dcterms:modified xsi:type="dcterms:W3CDTF">2026-03-12T06:25:00Z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y fmtid="{D5CDD505-2E9C-101B-9397-08002B2CF9AE}" pid="3" name="MediaServiceImageTags">
    <vt:lpwstr/>
  </property>
</Properties>
</file>