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4C9E" w14:textId="0656D8B5" w:rsidR="000937AB" w:rsidRPr="00046B45" w:rsidRDefault="005E6C25" w:rsidP="00C0338F">
      <w:r>
        <w:rPr>
          <w:noProof/>
        </w:rPr>
        <w:drawing>
          <wp:inline distT="0" distB="0" distL="0" distR="0" wp14:anchorId="7CC6B616" wp14:editId="1B58596F">
            <wp:extent cx="3216109" cy="590550"/>
            <wp:effectExtent l="0" t="0" r="3810" b="0"/>
            <wp:docPr id="1832252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7745" cy="596359"/>
                    </a:xfrm>
                    <a:prstGeom prst="rect">
                      <a:avLst/>
                    </a:prstGeom>
                    <a:noFill/>
                  </pic:spPr>
                </pic:pic>
              </a:graphicData>
            </a:graphic>
          </wp:inline>
        </w:drawing>
      </w:r>
    </w:p>
    <w:p w14:paraId="1753F3E3" w14:textId="77777777" w:rsidR="000937AB" w:rsidRPr="00046B45" w:rsidRDefault="000937AB" w:rsidP="005F3760">
      <w:pPr>
        <w:pStyle w:val="Header"/>
        <w:widowControl w:val="0"/>
        <w:tabs>
          <w:tab w:val="clear" w:pos="4153"/>
          <w:tab w:val="clear" w:pos="8306"/>
        </w:tabs>
        <w:spacing w:after="120"/>
        <w:jc w:val="both"/>
        <w:rPr>
          <w:rFonts w:ascii="Neue Haas Grotesk Text Pro" w:hAnsi="Neue Haas Grotesk Text Pro"/>
          <w:szCs w:val="23"/>
        </w:rPr>
      </w:pPr>
      <w:bookmarkStart w:id="0" w:name="_Hlk23254880"/>
    </w:p>
    <w:p w14:paraId="0ABFFE92" w14:textId="77777777" w:rsidR="000937AB" w:rsidRPr="00046B45" w:rsidRDefault="000937AB" w:rsidP="005F3760">
      <w:pPr>
        <w:pStyle w:val="Header"/>
        <w:widowControl w:val="0"/>
        <w:tabs>
          <w:tab w:val="clear" w:pos="4153"/>
          <w:tab w:val="clear" w:pos="8306"/>
        </w:tabs>
        <w:spacing w:after="120"/>
        <w:jc w:val="both"/>
        <w:rPr>
          <w:rFonts w:ascii="Neue Haas Grotesk Text Pro" w:hAnsi="Neue Haas Grotesk Text Pro"/>
          <w:szCs w:val="23"/>
        </w:rPr>
      </w:pPr>
    </w:p>
    <w:p w14:paraId="0295D5E0" w14:textId="77777777" w:rsidR="000937AB" w:rsidRPr="00046B45" w:rsidRDefault="000937AB" w:rsidP="005F3760">
      <w:pPr>
        <w:pStyle w:val="Header"/>
        <w:widowControl w:val="0"/>
        <w:tabs>
          <w:tab w:val="clear" w:pos="4153"/>
          <w:tab w:val="clear" w:pos="8306"/>
        </w:tabs>
        <w:spacing w:after="120"/>
        <w:jc w:val="both"/>
        <w:rPr>
          <w:rFonts w:ascii="Neue Haas Grotesk Text Pro" w:hAnsi="Neue Haas Grotesk Text Pro"/>
          <w:szCs w:val="23"/>
        </w:rPr>
      </w:pPr>
    </w:p>
    <w:p w14:paraId="493A93A5" w14:textId="77777777" w:rsidR="000937AB" w:rsidRPr="00046B45" w:rsidRDefault="000937AB" w:rsidP="005F3760">
      <w:pPr>
        <w:widowControl w:val="0"/>
        <w:jc w:val="both"/>
        <w:rPr>
          <w:rFonts w:ascii="Neue Haas Grotesk Text Pro" w:hAnsi="Neue Haas Grotesk Text Pro"/>
          <w:szCs w:val="23"/>
        </w:rPr>
      </w:pPr>
    </w:p>
    <w:p w14:paraId="673EED4B" w14:textId="77777777" w:rsidR="000937AB" w:rsidRPr="00046B45" w:rsidRDefault="000937AB" w:rsidP="005F3760">
      <w:pPr>
        <w:widowControl w:val="0"/>
        <w:jc w:val="both"/>
        <w:rPr>
          <w:rFonts w:ascii="Neue Haas Grotesk Text Pro" w:hAnsi="Neue Haas Grotesk Text Pro"/>
          <w:szCs w:val="23"/>
        </w:rPr>
      </w:pPr>
    </w:p>
    <w:p w14:paraId="74224A9B" w14:textId="77777777" w:rsidR="000937AB" w:rsidRPr="00046B45" w:rsidRDefault="000937AB" w:rsidP="005F3760">
      <w:pPr>
        <w:widowControl w:val="0"/>
        <w:jc w:val="both"/>
        <w:rPr>
          <w:rFonts w:ascii="Neue Haas Grotesk Text Pro" w:hAnsi="Neue Haas Grotesk Text Pro"/>
          <w:b/>
          <w:szCs w:val="23"/>
        </w:rPr>
      </w:pPr>
    </w:p>
    <w:p w14:paraId="62951FE2" w14:textId="77777777" w:rsidR="000937AB" w:rsidRPr="00046B45" w:rsidRDefault="000937AB" w:rsidP="005F3760">
      <w:pPr>
        <w:widowControl w:val="0"/>
        <w:jc w:val="both"/>
        <w:rPr>
          <w:rFonts w:ascii="Neue Haas Grotesk Text Pro" w:hAnsi="Neue Haas Grotesk Text Pro"/>
          <w:b/>
          <w:szCs w:val="23"/>
        </w:rPr>
      </w:pPr>
    </w:p>
    <w:bookmarkEnd w:id="0"/>
    <w:p w14:paraId="51EEF45A" w14:textId="5A57E5B2" w:rsidR="00F8393A" w:rsidRPr="00046B45" w:rsidRDefault="00846AC4" w:rsidP="002C14BA">
      <w:pPr>
        <w:pStyle w:val="ChapterTitle"/>
        <w:keepNext w:val="0"/>
        <w:keepLines w:val="0"/>
        <w:widowControl w:val="0"/>
        <w:overflowPunct/>
        <w:autoSpaceDE/>
        <w:adjustRightInd/>
        <w:spacing w:before="0" w:after="0" w:line="240" w:lineRule="auto"/>
        <w:ind w:right="-2"/>
        <w:rPr>
          <w:rFonts w:ascii="Neue Haas Grotesk Text Pro" w:hAnsi="Neue Haas Grotesk Text Pro"/>
          <w:bCs w:val="0"/>
          <w:kern w:val="0"/>
          <w:sz w:val="64"/>
          <w:szCs w:val="64"/>
          <w:lang w:val="en-AU"/>
        </w:rPr>
      </w:pPr>
      <w:r w:rsidRPr="00046B45">
        <w:rPr>
          <w:rFonts w:ascii="Neue Haas Grotesk Text Pro" w:hAnsi="Neue Haas Grotesk Text Pro"/>
          <w:bCs w:val="0"/>
          <w:kern w:val="0"/>
          <w:sz w:val="64"/>
          <w:szCs w:val="64"/>
          <w:lang w:val="en-AU"/>
        </w:rPr>
        <w:t>B</w:t>
      </w:r>
      <w:r w:rsidR="00046B45">
        <w:rPr>
          <w:rFonts w:ascii="Neue Haas Grotesk Text Pro" w:hAnsi="Neue Haas Grotesk Text Pro"/>
          <w:bCs w:val="0"/>
          <w:kern w:val="0"/>
          <w:sz w:val="64"/>
          <w:szCs w:val="64"/>
          <w:lang w:val="en-AU"/>
        </w:rPr>
        <w:t>usiness Risk Assessment for Prequalification and Tender Evaluation</w:t>
      </w:r>
    </w:p>
    <w:p w14:paraId="65CB6809" w14:textId="77777777" w:rsidR="001D1C70" w:rsidRPr="00046B45" w:rsidRDefault="001D1C70" w:rsidP="005F3760">
      <w:pPr>
        <w:widowControl w:val="0"/>
        <w:jc w:val="both"/>
        <w:rPr>
          <w:rFonts w:ascii="Neue Haas Grotesk Text Pro" w:eastAsia="Calibri" w:hAnsi="Neue Haas Grotesk Text Pro"/>
          <w:b/>
          <w:szCs w:val="23"/>
        </w:rPr>
      </w:pPr>
      <w:bookmarkStart w:id="1" w:name="_Hlk23424211"/>
    </w:p>
    <w:p w14:paraId="3E053747" w14:textId="77777777" w:rsidR="001D1C70" w:rsidRPr="00046B45" w:rsidRDefault="001D1C70" w:rsidP="005F3760">
      <w:pPr>
        <w:widowControl w:val="0"/>
        <w:jc w:val="both"/>
        <w:rPr>
          <w:rFonts w:ascii="Neue Haas Grotesk Text Pro" w:eastAsia="Calibri" w:hAnsi="Neue Haas Grotesk Text Pro"/>
          <w:b/>
          <w:szCs w:val="23"/>
        </w:rPr>
      </w:pPr>
    </w:p>
    <w:p w14:paraId="025682E4" w14:textId="77777777" w:rsidR="001D1C70" w:rsidRDefault="001D1C70" w:rsidP="005F3760">
      <w:pPr>
        <w:widowControl w:val="0"/>
        <w:jc w:val="both"/>
        <w:rPr>
          <w:rFonts w:ascii="Neue Haas Grotesk Text Pro" w:eastAsia="Calibri" w:hAnsi="Neue Haas Grotesk Text Pro"/>
          <w:b/>
          <w:szCs w:val="23"/>
        </w:rPr>
      </w:pPr>
    </w:p>
    <w:p w14:paraId="1ADF7066" w14:textId="77777777" w:rsidR="00C0338F" w:rsidRDefault="00C0338F" w:rsidP="005F3760">
      <w:pPr>
        <w:widowControl w:val="0"/>
        <w:jc w:val="both"/>
        <w:rPr>
          <w:rFonts w:ascii="Neue Haas Grotesk Text Pro" w:eastAsia="Calibri" w:hAnsi="Neue Haas Grotesk Text Pro"/>
          <w:b/>
          <w:szCs w:val="23"/>
        </w:rPr>
      </w:pPr>
    </w:p>
    <w:p w14:paraId="13848DF5" w14:textId="77777777" w:rsidR="00C0338F" w:rsidRDefault="00C0338F" w:rsidP="005F3760">
      <w:pPr>
        <w:widowControl w:val="0"/>
        <w:jc w:val="both"/>
        <w:rPr>
          <w:rFonts w:ascii="Neue Haas Grotesk Text Pro" w:eastAsia="Calibri" w:hAnsi="Neue Haas Grotesk Text Pro"/>
          <w:b/>
          <w:szCs w:val="23"/>
        </w:rPr>
      </w:pPr>
    </w:p>
    <w:p w14:paraId="1A4B1A44" w14:textId="77777777" w:rsidR="00C0338F" w:rsidRDefault="00C0338F" w:rsidP="005F3760">
      <w:pPr>
        <w:widowControl w:val="0"/>
        <w:jc w:val="both"/>
        <w:rPr>
          <w:rFonts w:ascii="Neue Haas Grotesk Text Pro" w:eastAsia="Calibri" w:hAnsi="Neue Haas Grotesk Text Pro"/>
          <w:b/>
          <w:szCs w:val="23"/>
        </w:rPr>
      </w:pPr>
    </w:p>
    <w:p w14:paraId="6681B01A" w14:textId="77777777" w:rsidR="00C0338F" w:rsidRDefault="00C0338F" w:rsidP="005F3760">
      <w:pPr>
        <w:widowControl w:val="0"/>
        <w:jc w:val="both"/>
        <w:rPr>
          <w:rFonts w:ascii="Neue Haas Grotesk Text Pro" w:eastAsia="Calibri" w:hAnsi="Neue Haas Grotesk Text Pro"/>
          <w:b/>
          <w:szCs w:val="23"/>
        </w:rPr>
      </w:pPr>
    </w:p>
    <w:p w14:paraId="1F7430D6" w14:textId="77777777" w:rsidR="00C0338F" w:rsidRDefault="00C0338F" w:rsidP="005F3760">
      <w:pPr>
        <w:widowControl w:val="0"/>
        <w:jc w:val="both"/>
        <w:rPr>
          <w:rFonts w:ascii="Neue Haas Grotesk Text Pro" w:eastAsia="Calibri" w:hAnsi="Neue Haas Grotesk Text Pro"/>
          <w:b/>
          <w:szCs w:val="23"/>
        </w:rPr>
      </w:pPr>
    </w:p>
    <w:p w14:paraId="04485D22" w14:textId="77777777" w:rsidR="00C0338F" w:rsidRPr="00046B45" w:rsidRDefault="00C0338F" w:rsidP="005F3760">
      <w:pPr>
        <w:widowControl w:val="0"/>
        <w:jc w:val="both"/>
        <w:rPr>
          <w:rFonts w:ascii="Neue Haas Grotesk Text Pro" w:eastAsia="Calibri" w:hAnsi="Neue Haas Grotesk Text Pro"/>
          <w:b/>
          <w:szCs w:val="23"/>
        </w:rPr>
      </w:pPr>
    </w:p>
    <w:p w14:paraId="235DA9FA" w14:textId="77777777" w:rsidR="001D1C70" w:rsidRPr="00046B45" w:rsidRDefault="001D1C70" w:rsidP="005F3760">
      <w:pPr>
        <w:widowControl w:val="0"/>
        <w:jc w:val="both"/>
        <w:rPr>
          <w:rFonts w:ascii="Neue Haas Grotesk Text Pro" w:eastAsia="Calibri" w:hAnsi="Neue Haas Grotesk Text Pro"/>
          <w:b/>
          <w:szCs w:val="23"/>
        </w:rPr>
      </w:pPr>
    </w:p>
    <w:p w14:paraId="7165F690" w14:textId="77777777" w:rsidR="001D1C70" w:rsidRPr="00046B45" w:rsidRDefault="001D1C70" w:rsidP="005F3760">
      <w:pPr>
        <w:widowControl w:val="0"/>
        <w:jc w:val="both"/>
        <w:rPr>
          <w:rFonts w:ascii="Neue Haas Grotesk Text Pro" w:eastAsia="Calibri" w:hAnsi="Neue Haas Grotesk Text Pro"/>
          <w:b/>
          <w:szCs w:val="23"/>
        </w:rPr>
      </w:pPr>
    </w:p>
    <w:p w14:paraId="6E245403" w14:textId="77777777" w:rsidR="001D1C70" w:rsidRPr="00046B45" w:rsidRDefault="001D1C70" w:rsidP="005F3760">
      <w:pPr>
        <w:widowControl w:val="0"/>
        <w:jc w:val="both"/>
        <w:rPr>
          <w:rFonts w:ascii="Neue Haas Grotesk Text Pro" w:eastAsia="Calibri" w:hAnsi="Neue Haas Grotesk Text Pro"/>
          <w:b/>
          <w:szCs w:val="23"/>
        </w:rPr>
      </w:pPr>
    </w:p>
    <w:p w14:paraId="6343F046" w14:textId="77777777" w:rsidR="001D1C70" w:rsidRPr="00046B45" w:rsidRDefault="001D1C70" w:rsidP="005F3760">
      <w:pPr>
        <w:widowControl w:val="0"/>
        <w:jc w:val="both"/>
        <w:rPr>
          <w:rFonts w:ascii="Neue Haas Grotesk Text Pro" w:eastAsia="Calibri" w:hAnsi="Neue Haas Grotesk Text Pro"/>
          <w:b/>
          <w:szCs w:val="23"/>
        </w:rPr>
      </w:pPr>
    </w:p>
    <w:p w14:paraId="11D26CF1" w14:textId="30585F6F" w:rsidR="001D1C70" w:rsidRDefault="001D1C70" w:rsidP="005F3760">
      <w:pPr>
        <w:widowControl w:val="0"/>
        <w:jc w:val="both"/>
        <w:rPr>
          <w:rFonts w:ascii="Neue Haas Grotesk Text Pro" w:eastAsia="Calibri" w:hAnsi="Neue Haas Grotesk Text Pro"/>
          <w:b/>
          <w:szCs w:val="23"/>
        </w:rPr>
      </w:pPr>
    </w:p>
    <w:p w14:paraId="4951EF5A" w14:textId="67583B37" w:rsidR="001D67B9" w:rsidRDefault="001D67B9" w:rsidP="005F3760">
      <w:pPr>
        <w:widowControl w:val="0"/>
        <w:jc w:val="both"/>
        <w:rPr>
          <w:rFonts w:ascii="Neue Haas Grotesk Text Pro" w:eastAsia="Calibri" w:hAnsi="Neue Haas Grotesk Text Pro"/>
          <w:b/>
          <w:szCs w:val="23"/>
        </w:rPr>
      </w:pPr>
    </w:p>
    <w:p w14:paraId="6D9E0320" w14:textId="77777777" w:rsidR="001D67B9" w:rsidRPr="00046B45" w:rsidRDefault="001D67B9" w:rsidP="005F3760">
      <w:pPr>
        <w:widowControl w:val="0"/>
        <w:jc w:val="both"/>
        <w:rPr>
          <w:rFonts w:ascii="Neue Haas Grotesk Text Pro" w:eastAsia="Calibri" w:hAnsi="Neue Haas Grotesk Text Pro"/>
          <w:b/>
          <w:szCs w:val="23"/>
        </w:rPr>
      </w:pPr>
    </w:p>
    <w:p w14:paraId="445A84CB" w14:textId="77777777" w:rsidR="001D1C70" w:rsidRPr="00046B45" w:rsidRDefault="001D1C70" w:rsidP="005F3760">
      <w:pPr>
        <w:widowControl w:val="0"/>
        <w:jc w:val="both"/>
        <w:rPr>
          <w:rFonts w:ascii="Neue Haas Grotesk Text Pro" w:eastAsia="Calibri" w:hAnsi="Neue Haas Grotesk Text Pro"/>
          <w:b/>
          <w:szCs w:val="23"/>
        </w:rPr>
      </w:pPr>
    </w:p>
    <w:p w14:paraId="7762F5E4" w14:textId="142960F2" w:rsidR="00416E6A" w:rsidRPr="001E5734" w:rsidRDefault="00416E6A" w:rsidP="00046B45">
      <w:pPr>
        <w:widowControl w:val="0"/>
        <w:rPr>
          <w:rFonts w:ascii="Neue Haas Grotesk Text Pro" w:eastAsia="Calibri" w:hAnsi="Neue Haas Grotesk Text Pro"/>
          <w:b/>
          <w:sz w:val="28"/>
          <w:szCs w:val="28"/>
        </w:rPr>
      </w:pPr>
      <w:r w:rsidRPr="001E5734">
        <w:rPr>
          <w:rFonts w:ascii="Neue Haas Grotesk Text Pro" w:eastAsia="Calibri" w:hAnsi="Neue Haas Grotesk Text Pro"/>
          <w:b/>
          <w:sz w:val="28"/>
          <w:szCs w:val="28"/>
        </w:rPr>
        <w:t xml:space="preserve">VERSION </w:t>
      </w:r>
      <w:r w:rsidR="00CE263E" w:rsidRPr="001E5734">
        <w:rPr>
          <w:rFonts w:ascii="Neue Haas Grotesk Text Pro" w:eastAsia="Calibri" w:hAnsi="Neue Haas Grotesk Text Pro"/>
          <w:b/>
          <w:sz w:val="28"/>
          <w:szCs w:val="28"/>
        </w:rPr>
        <w:t>2</w:t>
      </w:r>
      <w:r w:rsidR="002A2487" w:rsidRPr="001E5734">
        <w:rPr>
          <w:rFonts w:ascii="Neue Haas Grotesk Text Pro" w:eastAsia="Calibri" w:hAnsi="Neue Haas Grotesk Text Pro"/>
          <w:b/>
          <w:sz w:val="28"/>
          <w:szCs w:val="28"/>
        </w:rPr>
        <w:t xml:space="preserve"> </w:t>
      </w:r>
      <w:r w:rsidR="005D31B6" w:rsidRPr="001E5734">
        <w:rPr>
          <w:rFonts w:ascii="Neue Haas Grotesk Text Pro" w:eastAsia="Calibri" w:hAnsi="Neue Haas Grotesk Text Pro"/>
          <w:b/>
          <w:sz w:val="28"/>
          <w:szCs w:val="28"/>
        </w:rPr>
        <w:t xml:space="preserve">– </w:t>
      </w:r>
      <w:r w:rsidR="00FE5354">
        <w:rPr>
          <w:rFonts w:ascii="Neue Haas Grotesk Text Pro" w:eastAsia="Calibri" w:hAnsi="Neue Haas Grotesk Text Pro"/>
          <w:b/>
          <w:sz w:val="28"/>
          <w:szCs w:val="28"/>
        </w:rPr>
        <w:t>1 July</w:t>
      </w:r>
      <w:r w:rsidR="00CE263E" w:rsidRPr="001E5734">
        <w:rPr>
          <w:rFonts w:ascii="Neue Haas Grotesk Text Pro" w:eastAsia="Calibri" w:hAnsi="Neue Haas Grotesk Text Pro"/>
          <w:b/>
          <w:sz w:val="28"/>
          <w:szCs w:val="28"/>
        </w:rPr>
        <w:t xml:space="preserve"> 2025</w:t>
      </w:r>
    </w:p>
    <w:p w14:paraId="241D9794" w14:textId="77777777" w:rsidR="000639DE" w:rsidRDefault="000639DE" w:rsidP="00046B45">
      <w:pPr>
        <w:widowControl w:val="0"/>
        <w:rPr>
          <w:rFonts w:ascii="Neue Haas Grotesk Text Pro" w:eastAsia="Calibri" w:hAnsi="Neue Haas Grotesk Text Pro"/>
          <w:b/>
          <w:szCs w:val="23"/>
        </w:rPr>
      </w:pPr>
    </w:p>
    <w:p w14:paraId="3B3F145E" w14:textId="5F5D94AD" w:rsidR="00005259" w:rsidRDefault="00005259" w:rsidP="00046B45">
      <w:pPr>
        <w:widowControl w:val="0"/>
        <w:rPr>
          <w:rFonts w:ascii="Neue Haas Grotesk Text Pro" w:eastAsia="Calibri" w:hAnsi="Neue Haas Grotesk Text Pro"/>
          <w:b/>
          <w:szCs w:val="23"/>
        </w:rPr>
        <w:sectPr w:rsidR="00005259" w:rsidSect="000639DE">
          <w:headerReference w:type="even" r:id="rId12"/>
          <w:headerReference w:type="default" r:id="rId13"/>
          <w:footerReference w:type="default" r:id="rId14"/>
          <w:headerReference w:type="first" r:id="rId15"/>
          <w:pgSz w:w="11906" w:h="16838" w:code="9"/>
          <w:pgMar w:top="1134" w:right="1134" w:bottom="964" w:left="1134" w:header="567" w:footer="567" w:gutter="0"/>
          <w:paperSrc w:first="7" w:other="7"/>
          <w:pgNumType w:start="1"/>
          <w:cols w:space="720"/>
          <w:titlePg/>
          <w:docGrid w:linePitch="313"/>
        </w:sectPr>
      </w:pPr>
    </w:p>
    <w:bookmarkEnd w:id="1"/>
    <w:p w14:paraId="4F4D265F" w14:textId="4F9C466A" w:rsidR="000639DE" w:rsidRPr="009947AE" w:rsidRDefault="000639DE" w:rsidP="000639DE">
      <w:pPr>
        <w:widowControl w:val="0"/>
        <w:jc w:val="both"/>
        <w:rPr>
          <w:rFonts w:ascii="Neue Haas Grotesk Text Pro" w:eastAsia="Calibri" w:hAnsi="Neue Haas Grotesk Text Pro"/>
          <w:b/>
          <w:sz w:val="36"/>
          <w:szCs w:val="36"/>
        </w:rPr>
      </w:pPr>
      <w:r w:rsidRPr="009947AE">
        <w:rPr>
          <w:rFonts w:ascii="Neue Haas Grotesk Text Pro" w:eastAsia="Calibri" w:hAnsi="Neue Haas Grotesk Text Pro"/>
          <w:b/>
          <w:sz w:val="36"/>
          <w:szCs w:val="36"/>
        </w:rPr>
        <w:lastRenderedPageBreak/>
        <w:t>Document Control</w:t>
      </w:r>
      <w:r w:rsidR="00B01B8C" w:rsidRPr="009947AE">
        <w:rPr>
          <w:rFonts w:ascii="Neue Haas Grotesk Text Pro" w:eastAsia="Calibri" w:hAnsi="Neue Haas Grotesk Text Pro"/>
          <w:b/>
          <w:sz w:val="36"/>
          <w:szCs w:val="36"/>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
        <w:gridCol w:w="1501"/>
        <w:gridCol w:w="7099"/>
      </w:tblGrid>
      <w:tr w:rsidR="00F8393A" w:rsidRPr="00046B45" w14:paraId="0C39E8CE" w14:textId="77777777" w:rsidTr="000639DE">
        <w:tc>
          <w:tcPr>
            <w:tcW w:w="1034" w:type="dxa"/>
            <w:shd w:val="clear" w:color="auto" w:fill="auto"/>
          </w:tcPr>
          <w:p w14:paraId="13E7F954" w14:textId="77777777" w:rsidR="00F8393A" w:rsidRPr="00046B45" w:rsidRDefault="00F8393A" w:rsidP="002A58FF">
            <w:pPr>
              <w:pStyle w:val="TableHeading"/>
              <w:keepNext w:val="0"/>
              <w:keepLines w:val="0"/>
              <w:widowControl w:val="0"/>
              <w:spacing w:before="120" w:after="120"/>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Version</w:t>
            </w:r>
          </w:p>
        </w:tc>
        <w:tc>
          <w:tcPr>
            <w:tcW w:w="1501" w:type="dxa"/>
            <w:shd w:val="clear" w:color="auto" w:fill="auto"/>
          </w:tcPr>
          <w:p w14:paraId="4554D8B1" w14:textId="77777777" w:rsidR="00F8393A" w:rsidRPr="00046B45" w:rsidRDefault="00F8393A" w:rsidP="002A58FF">
            <w:pPr>
              <w:pStyle w:val="TableHeading"/>
              <w:keepNext w:val="0"/>
              <w:keepLines w:val="0"/>
              <w:widowControl w:val="0"/>
              <w:spacing w:before="120" w:after="120"/>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Date</w:t>
            </w:r>
          </w:p>
        </w:tc>
        <w:tc>
          <w:tcPr>
            <w:tcW w:w="7099" w:type="dxa"/>
            <w:shd w:val="clear" w:color="auto" w:fill="auto"/>
          </w:tcPr>
          <w:p w14:paraId="6309DB96" w14:textId="77777777" w:rsidR="00F8393A" w:rsidRPr="00046B45" w:rsidRDefault="00F8393A" w:rsidP="002A58FF">
            <w:pPr>
              <w:pStyle w:val="TableHeading"/>
              <w:keepNext w:val="0"/>
              <w:keepLines w:val="0"/>
              <w:widowControl w:val="0"/>
              <w:spacing w:before="120" w:after="120"/>
              <w:rPr>
                <w:rFonts w:ascii="Neue Haas Grotesk Text Pro" w:eastAsia="Calibri" w:hAnsi="Neue Haas Grotesk Text Pro" w:cs="Arial"/>
                <w:sz w:val="22"/>
              </w:rPr>
            </w:pPr>
            <w:r w:rsidRPr="00046B45">
              <w:rPr>
                <w:rFonts w:ascii="Neue Haas Grotesk Text Pro" w:eastAsia="Calibri" w:hAnsi="Neue Haas Grotesk Text Pro" w:cs="Arial"/>
                <w:sz w:val="22"/>
              </w:rPr>
              <w:t>Reason</w:t>
            </w:r>
          </w:p>
        </w:tc>
      </w:tr>
      <w:tr w:rsidR="006E0EFB" w:rsidRPr="00046B45" w14:paraId="1F65FB7D" w14:textId="77777777" w:rsidTr="000639DE">
        <w:tc>
          <w:tcPr>
            <w:tcW w:w="1034" w:type="dxa"/>
            <w:shd w:val="clear" w:color="auto" w:fill="auto"/>
          </w:tcPr>
          <w:p w14:paraId="641053E4" w14:textId="266DB618" w:rsidR="006E0EFB" w:rsidRPr="00046B45" w:rsidRDefault="006E0EFB" w:rsidP="002A58FF">
            <w:pPr>
              <w:pStyle w:val="TableText"/>
              <w:keepLines w:val="0"/>
              <w:widowControl w:val="0"/>
              <w:spacing w:before="40" w:after="40" w:line="240" w:lineRule="auto"/>
              <w:jc w:val="center"/>
              <w:rPr>
                <w:rFonts w:ascii="Neue Haas Grotesk Text Pro" w:eastAsia="Calibri" w:hAnsi="Neue Haas Grotesk Text Pro"/>
                <w:sz w:val="22"/>
              </w:rPr>
            </w:pPr>
            <w:r w:rsidRPr="00046B45">
              <w:rPr>
                <w:rFonts w:ascii="Neue Haas Grotesk Text Pro" w:eastAsia="Calibri" w:hAnsi="Neue Haas Grotesk Text Pro"/>
                <w:sz w:val="22"/>
              </w:rPr>
              <w:t>1</w:t>
            </w:r>
          </w:p>
        </w:tc>
        <w:tc>
          <w:tcPr>
            <w:tcW w:w="1501" w:type="dxa"/>
            <w:shd w:val="clear" w:color="auto" w:fill="auto"/>
          </w:tcPr>
          <w:p w14:paraId="616F3A80" w14:textId="208B3BBF" w:rsidR="006E0EFB" w:rsidRPr="00046B45" w:rsidRDefault="006E0EFB" w:rsidP="002A58FF">
            <w:pPr>
              <w:pStyle w:val="TableText"/>
              <w:keepLines w:val="0"/>
              <w:widowControl w:val="0"/>
              <w:spacing w:before="40" w:after="40" w:line="240" w:lineRule="auto"/>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1/12/2016</w:t>
            </w:r>
          </w:p>
        </w:tc>
        <w:tc>
          <w:tcPr>
            <w:tcW w:w="7099" w:type="dxa"/>
            <w:shd w:val="clear" w:color="auto" w:fill="auto"/>
          </w:tcPr>
          <w:p w14:paraId="03243731" w14:textId="7E09EE82" w:rsidR="006E0EFB" w:rsidRPr="00046B45" w:rsidRDefault="006E0EFB" w:rsidP="002A58FF">
            <w:pPr>
              <w:pStyle w:val="TableText"/>
              <w:keepLines w:val="0"/>
              <w:widowControl w:val="0"/>
              <w:spacing w:before="40" w:after="40" w:line="240" w:lineRule="auto"/>
              <w:jc w:val="left"/>
              <w:rPr>
                <w:rFonts w:ascii="Neue Haas Grotesk Text Pro" w:eastAsia="Calibri" w:hAnsi="Neue Haas Grotesk Text Pro" w:cs="Arial"/>
                <w:sz w:val="22"/>
              </w:rPr>
            </w:pPr>
            <w:r w:rsidRPr="00046B45">
              <w:rPr>
                <w:rFonts w:ascii="Neue Haas Grotesk Text Pro" w:eastAsia="Calibri" w:hAnsi="Neue Haas Grotesk Text Pro" w:cs="Arial"/>
                <w:sz w:val="22"/>
              </w:rPr>
              <w:t>Initial version Department of Finance</w:t>
            </w:r>
          </w:p>
        </w:tc>
      </w:tr>
      <w:tr w:rsidR="00F8393A" w:rsidRPr="00046B45" w14:paraId="570B8407" w14:textId="77777777" w:rsidTr="000639DE">
        <w:tc>
          <w:tcPr>
            <w:tcW w:w="1034" w:type="dxa"/>
            <w:shd w:val="clear" w:color="auto" w:fill="auto"/>
          </w:tcPr>
          <w:p w14:paraId="24A4DC1D" w14:textId="77777777" w:rsidR="00F8393A" w:rsidRPr="00046B45" w:rsidRDefault="00F8393A" w:rsidP="002A58FF">
            <w:pPr>
              <w:pStyle w:val="TableText"/>
              <w:keepLines w:val="0"/>
              <w:widowControl w:val="0"/>
              <w:spacing w:before="40" w:after="40" w:line="240" w:lineRule="auto"/>
              <w:jc w:val="center"/>
              <w:rPr>
                <w:rStyle w:val="InstructionText"/>
                <w:rFonts w:ascii="Neue Haas Grotesk Text Pro" w:eastAsia="Calibri" w:hAnsi="Neue Haas Grotesk Text Pro" w:cs="Arial"/>
                <w:b/>
                <w:i w:val="0"/>
                <w:sz w:val="22"/>
              </w:rPr>
            </w:pPr>
            <w:r w:rsidRPr="00046B45">
              <w:rPr>
                <w:rFonts w:ascii="Neue Haas Grotesk Text Pro" w:eastAsia="Calibri" w:hAnsi="Neue Haas Grotesk Text Pro"/>
                <w:sz w:val="22"/>
              </w:rPr>
              <w:t>1.1</w:t>
            </w:r>
          </w:p>
        </w:tc>
        <w:tc>
          <w:tcPr>
            <w:tcW w:w="1501" w:type="dxa"/>
            <w:shd w:val="clear" w:color="auto" w:fill="auto"/>
          </w:tcPr>
          <w:p w14:paraId="639CFDA1" w14:textId="1449C8F7" w:rsidR="00F8393A" w:rsidRPr="00046B45" w:rsidRDefault="00F8393A" w:rsidP="002A58FF">
            <w:pPr>
              <w:pStyle w:val="TableText"/>
              <w:keepLines w:val="0"/>
              <w:widowControl w:val="0"/>
              <w:spacing w:before="40" w:after="40" w:line="240" w:lineRule="auto"/>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1</w:t>
            </w:r>
            <w:r w:rsidR="003118D7" w:rsidRPr="00046B45">
              <w:rPr>
                <w:rFonts w:ascii="Neue Haas Grotesk Text Pro" w:eastAsia="Calibri" w:hAnsi="Neue Haas Grotesk Text Pro" w:cs="Arial"/>
                <w:sz w:val="22"/>
              </w:rPr>
              <w:t>/6/</w:t>
            </w:r>
            <w:r w:rsidRPr="00046B45">
              <w:rPr>
                <w:rFonts w:ascii="Neue Haas Grotesk Text Pro" w:eastAsia="Calibri" w:hAnsi="Neue Haas Grotesk Text Pro" w:cs="Arial"/>
                <w:sz w:val="22"/>
              </w:rPr>
              <w:t>2017</w:t>
            </w:r>
          </w:p>
        </w:tc>
        <w:tc>
          <w:tcPr>
            <w:tcW w:w="7099" w:type="dxa"/>
            <w:shd w:val="clear" w:color="auto" w:fill="auto"/>
          </w:tcPr>
          <w:p w14:paraId="18BAF311" w14:textId="2C79ED4B" w:rsidR="00F8393A" w:rsidRPr="00046B45" w:rsidRDefault="006E0EFB" w:rsidP="002A58FF">
            <w:pPr>
              <w:pStyle w:val="TableText"/>
              <w:keepLines w:val="0"/>
              <w:widowControl w:val="0"/>
              <w:spacing w:before="40" w:after="40" w:line="240" w:lineRule="auto"/>
              <w:jc w:val="left"/>
              <w:rPr>
                <w:rFonts w:ascii="Neue Haas Grotesk Text Pro" w:eastAsia="Calibri" w:hAnsi="Neue Haas Grotesk Text Pro" w:cs="Arial"/>
                <w:sz w:val="22"/>
              </w:rPr>
            </w:pPr>
            <w:r w:rsidRPr="00046B45">
              <w:rPr>
                <w:rFonts w:ascii="Neue Haas Grotesk Text Pro" w:eastAsia="Calibri" w:hAnsi="Neue Haas Grotesk Text Pro" w:cs="Arial"/>
                <w:sz w:val="22"/>
              </w:rPr>
              <w:t>General improvement to document</w:t>
            </w:r>
          </w:p>
        </w:tc>
      </w:tr>
      <w:tr w:rsidR="00F8393A" w:rsidRPr="00046B45" w14:paraId="3C52BBDD" w14:textId="77777777" w:rsidTr="000639DE">
        <w:tc>
          <w:tcPr>
            <w:tcW w:w="1034" w:type="dxa"/>
            <w:shd w:val="clear" w:color="auto" w:fill="auto"/>
          </w:tcPr>
          <w:p w14:paraId="6FD4EADD" w14:textId="77777777" w:rsidR="00F8393A" w:rsidRPr="00046B45" w:rsidRDefault="00F8393A" w:rsidP="002A58FF">
            <w:pPr>
              <w:pStyle w:val="TableText"/>
              <w:keepLines w:val="0"/>
              <w:widowControl w:val="0"/>
              <w:spacing w:before="40" w:after="40" w:line="240" w:lineRule="auto"/>
              <w:jc w:val="center"/>
              <w:rPr>
                <w:rFonts w:ascii="Neue Haas Grotesk Text Pro" w:eastAsia="Calibri" w:hAnsi="Neue Haas Grotesk Text Pro"/>
                <w:sz w:val="22"/>
              </w:rPr>
            </w:pPr>
            <w:r w:rsidRPr="00046B45">
              <w:rPr>
                <w:rFonts w:ascii="Neue Haas Grotesk Text Pro" w:eastAsia="Calibri" w:hAnsi="Neue Haas Grotesk Text Pro"/>
                <w:sz w:val="22"/>
              </w:rPr>
              <w:t>1.2</w:t>
            </w:r>
          </w:p>
        </w:tc>
        <w:tc>
          <w:tcPr>
            <w:tcW w:w="1501" w:type="dxa"/>
            <w:shd w:val="clear" w:color="auto" w:fill="auto"/>
          </w:tcPr>
          <w:p w14:paraId="564316D2" w14:textId="01D9A7DD" w:rsidR="00F8393A" w:rsidRPr="00046B45" w:rsidRDefault="00F8393A" w:rsidP="002A58FF">
            <w:pPr>
              <w:pStyle w:val="TableText"/>
              <w:keepLines w:val="0"/>
              <w:widowControl w:val="0"/>
              <w:spacing w:before="40" w:after="40" w:line="240" w:lineRule="auto"/>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1</w:t>
            </w:r>
            <w:r w:rsidR="003118D7" w:rsidRPr="00046B45">
              <w:rPr>
                <w:rFonts w:ascii="Neue Haas Grotesk Text Pro" w:eastAsia="Calibri" w:hAnsi="Neue Haas Grotesk Text Pro" w:cs="Arial"/>
                <w:sz w:val="22"/>
              </w:rPr>
              <w:t>/12/</w:t>
            </w:r>
            <w:r w:rsidRPr="00046B45">
              <w:rPr>
                <w:rFonts w:ascii="Neue Haas Grotesk Text Pro" w:eastAsia="Calibri" w:hAnsi="Neue Haas Grotesk Text Pro" w:cs="Arial"/>
                <w:sz w:val="22"/>
              </w:rPr>
              <w:t>2019</w:t>
            </w:r>
          </w:p>
        </w:tc>
        <w:tc>
          <w:tcPr>
            <w:tcW w:w="7099" w:type="dxa"/>
            <w:shd w:val="clear" w:color="auto" w:fill="auto"/>
          </w:tcPr>
          <w:p w14:paraId="66CF5DEA" w14:textId="3247716C" w:rsidR="00F8393A" w:rsidRPr="00046B45" w:rsidRDefault="00F8393A" w:rsidP="002A58FF">
            <w:pPr>
              <w:pStyle w:val="TableText"/>
              <w:keepLines w:val="0"/>
              <w:widowControl w:val="0"/>
              <w:spacing w:before="40" w:after="40" w:line="240" w:lineRule="auto"/>
              <w:jc w:val="left"/>
              <w:rPr>
                <w:rFonts w:ascii="Neue Haas Grotesk Text Pro" w:eastAsia="Calibri" w:hAnsi="Neue Haas Grotesk Text Pro" w:cs="Arial"/>
                <w:sz w:val="22"/>
              </w:rPr>
            </w:pPr>
            <w:r w:rsidRPr="00046B45">
              <w:rPr>
                <w:rFonts w:ascii="Neue Haas Grotesk Text Pro" w:eastAsia="Calibri" w:hAnsi="Neue Haas Grotesk Text Pro" w:cs="Arial"/>
                <w:sz w:val="22"/>
              </w:rPr>
              <w:t xml:space="preserve">Rebranded from Building Management and Works to the Department of Finance.  </w:t>
            </w:r>
            <w:r w:rsidR="0077780D" w:rsidRPr="00046B45">
              <w:rPr>
                <w:rFonts w:ascii="Neue Haas Grotesk Text Pro" w:eastAsia="Calibri" w:hAnsi="Neue Haas Grotesk Text Pro" w:cs="Arial"/>
                <w:sz w:val="22"/>
              </w:rPr>
              <w:t xml:space="preserve">Addition of a </w:t>
            </w:r>
            <w:r w:rsidR="00935752">
              <w:rPr>
                <w:rFonts w:ascii="Neue Haas Grotesk Text Pro" w:eastAsia="Calibri" w:hAnsi="Neue Haas Grotesk Text Pro" w:cs="Arial"/>
                <w:sz w:val="22"/>
              </w:rPr>
              <w:t>section</w:t>
            </w:r>
            <w:r w:rsidR="0077780D" w:rsidRPr="00046B45">
              <w:rPr>
                <w:rFonts w:ascii="Neue Haas Grotesk Text Pro" w:eastAsia="Calibri" w:hAnsi="Neue Haas Grotesk Text Pro" w:cs="Arial"/>
                <w:sz w:val="22"/>
              </w:rPr>
              <w:t xml:space="preserve"> relating to the ongoing monitoring of prequalified contractors’ financial capacity.  </w:t>
            </w:r>
            <w:r w:rsidRPr="00046B45">
              <w:rPr>
                <w:rFonts w:ascii="Neue Haas Grotesk Text Pro" w:eastAsia="Calibri" w:hAnsi="Neue Haas Grotesk Text Pro" w:cs="Arial"/>
                <w:sz w:val="22"/>
              </w:rPr>
              <w:t xml:space="preserve">Changes to format, layout and grammar.  </w:t>
            </w:r>
          </w:p>
        </w:tc>
      </w:tr>
      <w:tr w:rsidR="00976362" w:rsidRPr="00046B45" w14:paraId="50F4BE4F" w14:textId="77777777" w:rsidTr="000639DE">
        <w:tc>
          <w:tcPr>
            <w:tcW w:w="1034" w:type="dxa"/>
            <w:shd w:val="clear" w:color="auto" w:fill="auto"/>
          </w:tcPr>
          <w:p w14:paraId="0B54FA2E" w14:textId="785DCD3C" w:rsidR="00976362" w:rsidRPr="00046B45" w:rsidRDefault="00976362" w:rsidP="002A58FF">
            <w:pPr>
              <w:pStyle w:val="TableText"/>
              <w:keepLines w:val="0"/>
              <w:widowControl w:val="0"/>
              <w:spacing w:before="40" w:after="40" w:line="240" w:lineRule="auto"/>
              <w:jc w:val="center"/>
              <w:rPr>
                <w:rFonts w:ascii="Neue Haas Grotesk Text Pro" w:eastAsia="Calibri" w:hAnsi="Neue Haas Grotesk Text Pro"/>
                <w:sz w:val="22"/>
              </w:rPr>
            </w:pPr>
            <w:r w:rsidRPr="00046B45">
              <w:rPr>
                <w:rFonts w:ascii="Neue Haas Grotesk Text Pro" w:eastAsia="Calibri" w:hAnsi="Neue Haas Grotesk Text Pro"/>
                <w:sz w:val="22"/>
              </w:rPr>
              <w:t>1.3</w:t>
            </w:r>
          </w:p>
        </w:tc>
        <w:tc>
          <w:tcPr>
            <w:tcW w:w="1501" w:type="dxa"/>
            <w:shd w:val="clear" w:color="auto" w:fill="auto"/>
          </w:tcPr>
          <w:p w14:paraId="560E68FD" w14:textId="7AADB758" w:rsidR="00976362" w:rsidRPr="00046B45" w:rsidRDefault="00976362" w:rsidP="002A58FF">
            <w:pPr>
              <w:pStyle w:val="TableText"/>
              <w:keepLines w:val="0"/>
              <w:widowControl w:val="0"/>
              <w:spacing w:before="40" w:after="40" w:line="240" w:lineRule="auto"/>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1/</w:t>
            </w:r>
            <w:r w:rsidR="002B3331" w:rsidRPr="00046B45">
              <w:rPr>
                <w:rFonts w:ascii="Neue Haas Grotesk Text Pro" w:eastAsia="Calibri" w:hAnsi="Neue Haas Grotesk Text Pro" w:cs="Arial"/>
                <w:sz w:val="22"/>
              </w:rPr>
              <w:t>5</w:t>
            </w:r>
            <w:r w:rsidRPr="00046B45">
              <w:rPr>
                <w:rFonts w:ascii="Neue Haas Grotesk Text Pro" w:eastAsia="Calibri" w:hAnsi="Neue Haas Grotesk Text Pro" w:cs="Arial"/>
                <w:sz w:val="22"/>
              </w:rPr>
              <w:t>/2020</w:t>
            </w:r>
          </w:p>
        </w:tc>
        <w:tc>
          <w:tcPr>
            <w:tcW w:w="7099" w:type="dxa"/>
            <w:shd w:val="clear" w:color="auto" w:fill="auto"/>
          </w:tcPr>
          <w:p w14:paraId="01DE872F" w14:textId="53F03C91" w:rsidR="00976362" w:rsidRPr="00046B45" w:rsidRDefault="00976362" w:rsidP="002A58FF">
            <w:pPr>
              <w:pStyle w:val="TableText"/>
              <w:keepLines w:val="0"/>
              <w:widowControl w:val="0"/>
              <w:spacing w:before="40" w:after="40" w:line="240" w:lineRule="auto"/>
              <w:jc w:val="left"/>
              <w:rPr>
                <w:rFonts w:ascii="Neue Haas Grotesk Text Pro" w:eastAsia="Calibri" w:hAnsi="Neue Haas Grotesk Text Pro" w:cs="Arial"/>
                <w:sz w:val="22"/>
              </w:rPr>
            </w:pPr>
            <w:r w:rsidRPr="00046B45">
              <w:rPr>
                <w:rFonts w:ascii="Neue Haas Grotesk Text Pro" w:hAnsi="Neue Haas Grotesk Text Pro"/>
                <w:sz w:val="22"/>
              </w:rPr>
              <w:t xml:space="preserve">Addition of </w:t>
            </w:r>
            <w:r w:rsidR="00935752">
              <w:rPr>
                <w:rFonts w:ascii="Neue Haas Grotesk Text Pro" w:hAnsi="Neue Haas Grotesk Text Pro"/>
                <w:sz w:val="22"/>
              </w:rPr>
              <w:t>section</w:t>
            </w:r>
            <w:r w:rsidRPr="00046B45">
              <w:rPr>
                <w:rFonts w:ascii="Neue Haas Grotesk Text Pro" w:hAnsi="Neue Haas Grotesk Text Pro"/>
                <w:sz w:val="22"/>
              </w:rPr>
              <w:t xml:space="preserve"> </w:t>
            </w:r>
            <w:r w:rsidR="002B3331" w:rsidRPr="00046B45">
              <w:rPr>
                <w:rFonts w:ascii="Neue Haas Grotesk Text Pro" w:hAnsi="Neue Haas Grotesk Text Pro"/>
                <w:sz w:val="22"/>
              </w:rPr>
              <w:t xml:space="preserve">1.5(h) </w:t>
            </w:r>
            <w:r w:rsidRPr="00046B45">
              <w:rPr>
                <w:rFonts w:ascii="Neue Haas Grotesk Text Pro" w:hAnsi="Neue Haas Grotesk Text Pro"/>
                <w:sz w:val="22"/>
              </w:rPr>
              <w:t xml:space="preserve">relating to the sharing of information with other government agencies.  </w:t>
            </w:r>
          </w:p>
        </w:tc>
      </w:tr>
      <w:tr w:rsidR="000F3015" w:rsidRPr="00046B45" w14:paraId="6855F4DE" w14:textId="77777777" w:rsidTr="000639DE">
        <w:tc>
          <w:tcPr>
            <w:tcW w:w="1034" w:type="dxa"/>
            <w:shd w:val="clear" w:color="auto" w:fill="auto"/>
          </w:tcPr>
          <w:p w14:paraId="41BCDEA3" w14:textId="218426FE" w:rsidR="000F3015" w:rsidRPr="00046B45" w:rsidRDefault="000F3015" w:rsidP="002A58FF">
            <w:pPr>
              <w:pStyle w:val="TableText"/>
              <w:keepLines w:val="0"/>
              <w:widowControl w:val="0"/>
              <w:spacing w:before="40" w:after="40" w:line="240" w:lineRule="auto"/>
              <w:jc w:val="center"/>
              <w:rPr>
                <w:rFonts w:ascii="Neue Haas Grotesk Text Pro" w:eastAsia="Calibri" w:hAnsi="Neue Haas Grotesk Text Pro"/>
                <w:sz w:val="22"/>
              </w:rPr>
            </w:pPr>
            <w:r w:rsidRPr="00046B45">
              <w:rPr>
                <w:rFonts w:ascii="Neue Haas Grotesk Text Pro" w:eastAsia="Calibri" w:hAnsi="Neue Haas Grotesk Text Pro"/>
                <w:sz w:val="22"/>
              </w:rPr>
              <w:t>1.4</w:t>
            </w:r>
          </w:p>
        </w:tc>
        <w:tc>
          <w:tcPr>
            <w:tcW w:w="1501" w:type="dxa"/>
            <w:shd w:val="clear" w:color="auto" w:fill="auto"/>
          </w:tcPr>
          <w:p w14:paraId="05B5F6A6" w14:textId="79B35830" w:rsidR="000F3015" w:rsidRPr="00046B45" w:rsidRDefault="009D05CA" w:rsidP="002A58FF">
            <w:pPr>
              <w:pStyle w:val="TableText"/>
              <w:keepLines w:val="0"/>
              <w:widowControl w:val="0"/>
              <w:spacing w:before="40" w:after="40" w:line="240" w:lineRule="auto"/>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22/5</w:t>
            </w:r>
            <w:r w:rsidR="000F3015" w:rsidRPr="00046B45">
              <w:rPr>
                <w:rFonts w:ascii="Neue Haas Grotesk Text Pro" w:eastAsia="Calibri" w:hAnsi="Neue Haas Grotesk Text Pro" w:cs="Arial"/>
                <w:sz w:val="22"/>
              </w:rPr>
              <w:t>/2020</w:t>
            </w:r>
          </w:p>
        </w:tc>
        <w:tc>
          <w:tcPr>
            <w:tcW w:w="7099" w:type="dxa"/>
            <w:shd w:val="clear" w:color="auto" w:fill="auto"/>
          </w:tcPr>
          <w:p w14:paraId="30C3F335" w14:textId="086977D0" w:rsidR="000F3015" w:rsidRPr="00046B45" w:rsidRDefault="000F3015" w:rsidP="003B4CCE">
            <w:pPr>
              <w:pStyle w:val="TableText"/>
              <w:keepLines w:val="0"/>
              <w:widowControl w:val="0"/>
              <w:spacing w:before="40" w:after="40" w:line="240" w:lineRule="auto"/>
              <w:jc w:val="left"/>
              <w:rPr>
                <w:rFonts w:ascii="Neue Haas Grotesk Text Pro" w:hAnsi="Neue Haas Grotesk Text Pro"/>
                <w:sz w:val="22"/>
              </w:rPr>
            </w:pPr>
            <w:r w:rsidRPr="00046B45">
              <w:rPr>
                <w:rFonts w:ascii="Neue Haas Grotesk Text Pro" w:hAnsi="Neue Haas Grotesk Text Pro"/>
                <w:sz w:val="22"/>
              </w:rPr>
              <w:t xml:space="preserve">New </w:t>
            </w:r>
            <w:r w:rsidR="00935752">
              <w:rPr>
                <w:rFonts w:ascii="Neue Haas Grotesk Text Pro" w:hAnsi="Neue Haas Grotesk Text Pro"/>
                <w:sz w:val="22"/>
              </w:rPr>
              <w:t>section</w:t>
            </w:r>
            <w:r w:rsidRPr="00046B45">
              <w:rPr>
                <w:rFonts w:ascii="Neue Haas Grotesk Text Pro" w:hAnsi="Neue Haas Grotesk Text Pro"/>
                <w:sz w:val="22"/>
              </w:rPr>
              <w:t xml:space="preserve">s </w:t>
            </w:r>
            <w:r w:rsidR="009D05CA" w:rsidRPr="00046B45">
              <w:rPr>
                <w:rFonts w:ascii="Neue Haas Grotesk Text Pro" w:hAnsi="Neue Haas Grotesk Text Pro"/>
                <w:sz w:val="22"/>
              </w:rPr>
              <w:t>5.8 and 5.9 relating to COVID-19 initiatives to speed up the tender evaluation process</w:t>
            </w:r>
            <w:r w:rsidR="00A03DEA">
              <w:rPr>
                <w:rFonts w:ascii="Neue Haas Grotesk Text Pro" w:hAnsi="Neue Haas Grotesk Text Pro"/>
                <w:sz w:val="22"/>
              </w:rPr>
              <w:t>.</w:t>
            </w:r>
          </w:p>
        </w:tc>
      </w:tr>
      <w:tr w:rsidR="005849D1" w:rsidRPr="00046B45" w14:paraId="29FE5972" w14:textId="77777777" w:rsidTr="000639DE">
        <w:tc>
          <w:tcPr>
            <w:tcW w:w="1034" w:type="dxa"/>
            <w:shd w:val="clear" w:color="auto" w:fill="auto"/>
          </w:tcPr>
          <w:p w14:paraId="7CF9647B" w14:textId="3C70DB34" w:rsidR="005849D1" w:rsidRPr="00046B45" w:rsidRDefault="005849D1" w:rsidP="002A58FF">
            <w:pPr>
              <w:pStyle w:val="TableText"/>
              <w:keepLines w:val="0"/>
              <w:widowControl w:val="0"/>
              <w:spacing w:before="40" w:after="40" w:line="240" w:lineRule="auto"/>
              <w:jc w:val="center"/>
              <w:rPr>
                <w:rFonts w:ascii="Neue Haas Grotesk Text Pro" w:eastAsia="Calibri" w:hAnsi="Neue Haas Grotesk Text Pro"/>
                <w:sz w:val="22"/>
              </w:rPr>
            </w:pPr>
            <w:r w:rsidRPr="00046B45">
              <w:rPr>
                <w:rFonts w:ascii="Neue Haas Grotesk Text Pro" w:eastAsia="Calibri" w:hAnsi="Neue Haas Grotesk Text Pro"/>
                <w:sz w:val="22"/>
              </w:rPr>
              <w:t>1.5</w:t>
            </w:r>
          </w:p>
        </w:tc>
        <w:tc>
          <w:tcPr>
            <w:tcW w:w="1501" w:type="dxa"/>
            <w:shd w:val="clear" w:color="auto" w:fill="auto"/>
          </w:tcPr>
          <w:p w14:paraId="0690BF25" w14:textId="1E2A5A15" w:rsidR="005849D1" w:rsidRPr="00046B45" w:rsidRDefault="005849D1" w:rsidP="002A58FF">
            <w:pPr>
              <w:pStyle w:val="TableText"/>
              <w:keepLines w:val="0"/>
              <w:widowControl w:val="0"/>
              <w:spacing w:before="40" w:after="40" w:line="240" w:lineRule="auto"/>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1/6/2022</w:t>
            </w:r>
          </w:p>
        </w:tc>
        <w:tc>
          <w:tcPr>
            <w:tcW w:w="7099" w:type="dxa"/>
            <w:shd w:val="clear" w:color="auto" w:fill="auto"/>
          </w:tcPr>
          <w:p w14:paraId="7A0196AD" w14:textId="3A25478C" w:rsidR="005849D1" w:rsidRPr="00046B45" w:rsidRDefault="00C84804" w:rsidP="003B4CCE">
            <w:pPr>
              <w:pStyle w:val="TableText"/>
              <w:keepLines w:val="0"/>
              <w:widowControl w:val="0"/>
              <w:spacing w:before="40" w:after="40" w:line="240" w:lineRule="auto"/>
              <w:jc w:val="left"/>
              <w:rPr>
                <w:rFonts w:ascii="Neue Haas Grotesk Text Pro" w:hAnsi="Neue Haas Grotesk Text Pro"/>
                <w:sz w:val="22"/>
              </w:rPr>
            </w:pPr>
            <w:r w:rsidRPr="00046B45">
              <w:rPr>
                <w:rFonts w:ascii="Neue Haas Grotesk Text Pro" w:hAnsi="Neue Haas Grotesk Text Pro"/>
                <w:sz w:val="22"/>
              </w:rPr>
              <w:t xml:space="preserve">Temporary amendment to </w:t>
            </w:r>
            <w:r w:rsidR="00935752">
              <w:rPr>
                <w:rFonts w:ascii="Neue Haas Grotesk Text Pro" w:hAnsi="Neue Haas Grotesk Text Pro"/>
                <w:sz w:val="22"/>
              </w:rPr>
              <w:t>section</w:t>
            </w:r>
            <w:r w:rsidRPr="00046B45">
              <w:rPr>
                <w:rFonts w:ascii="Neue Haas Grotesk Text Pro" w:hAnsi="Neue Haas Grotesk Text Pro"/>
                <w:sz w:val="22"/>
              </w:rPr>
              <w:t xml:space="preserve"> 3.1 </w:t>
            </w:r>
            <w:r w:rsidR="00430A0A" w:rsidRPr="00046B45">
              <w:rPr>
                <w:rFonts w:ascii="Neue Haas Grotesk Text Pro" w:hAnsi="Neue Haas Grotesk Text Pro"/>
                <w:sz w:val="22"/>
              </w:rPr>
              <w:t xml:space="preserve">and 4.4 </w:t>
            </w:r>
            <w:r w:rsidRPr="00046B45">
              <w:rPr>
                <w:rFonts w:ascii="Neue Haas Grotesk Text Pro" w:hAnsi="Neue Haas Grotesk Text Pro"/>
                <w:sz w:val="22"/>
              </w:rPr>
              <w:t xml:space="preserve">relating to the increase of the MACV calculation to address concerns with the rapid price rises for labour and materials in the building and construction industry. </w:t>
            </w:r>
          </w:p>
        </w:tc>
      </w:tr>
      <w:tr w:rsidR="005D7CF3" w:rsidRPr="00046B45" w14:paraId="5D74E6CC" w14:textId="77777777" w:rsidTr="000639DE">
        <w:tc>
          <w:tcPr>
            <w:tcW w:w="1034" w:type="dxa"/>
            <w:shd w:val="clear" w:color="auto" w:fill="auto"/>
          </w:tcPr>
          <w:p w14:paraId="0083A73B" w14:textId="3CEB3C35" w:rsidR="005D7CF3" w:rsidRPr="00046B45" w:rsidRDefault="00F54E4F" w:rsidP="002A58FF">
            <w:pPr>
              <w:pStyle w:val="TableText"/>
              <w:keepLines w:val="0"/>
              <w:widowControl w:val="0"/>
              <w:spacing w:before="40" w:after="40" w:line="240" w:lineRule="auto"/>
              <w:jc w:val="center"/>
              <w:rPr>
                <w:rFonts w:ascii="Neue Haas Grotesk Text Pro" w:eastAsia="Calibri" w:hAnsi="Neue Haas Grotesk Text Pro"/>
                <w:sz w:val="22"/>
              </w:rPr>
            </w:pPr>
            <w:r w:rsidRPr="00046B45">
              <w:rPr>
                <w:rFonts w:ascii="Neue Haas Grotesk Text Pro" w:eastAsia="Calibri" w:hAnsi="Neue Haas Grotesk Text Pro"/>
                <w:sz w:val="22"/>
              </w:rPr>
              <w:t>1.6</w:t>
            </w:r>
          </w:p>
        </w:tc>
        <w:tc>
          <w:tcPr>
            <w:tcW w:w="1501" w:type="dxa"/>
            <w:shd w:val="clear" w:color="auto" w:fill="auto"/>
          </w:tcPr>
          <w:p w14:paraId="55B338FB" w14:textId="25E5CF70" w:rsidR="005D7CF3" w:rsidRPr="00046B45" w:rsidRDefault="005D7CF3" w:rsidP="002A58FF">
            <w:pPr>
              <w:pStyle w:val="TableText"/>
              <w:keepLines w:val="0"/>
              <w:widowControl w:val="0"/>
              <w:spacing w:before="40" w:after="40" w:line="240" w:lineRule="auto"/>
              <w:jc w:val="center"/>
              <w:rPr>
                <w:rFonts w:ascii="Neue Haas Grotesk Text Pro" w:eastAsia="Calibri" w:hAnsi="Neue Haas Grotesk Text Pro" w:cs="Arial"/>
                <w:sz w:val="22"/>
              </w:rPr>
            </w:pPr>
            <w:r w:rsidRPr="00046B45">
              <w:rPr>
                <w:rFonts w:ascii="Neue Haas Grotesk Text Pro" w:eastAsia="Calibri" w:hAnsi="Neue Haas Grotesk Text Pro" w:cs="Arial"/>
                <w:sz w:val="22"/>
              </w:rPr>
              <w:t>1/9/2022</w:t>
            </w:r>
          </w:p>
        </w:tc>
        <w:tc>
          <w:tcPr>
            <w:tcW w:w="7099" w:type="dxa"/>
            <w:shd w:val="clear" w:color="auto" w:fill="auto"/>
          </w:tcPr>
          <w:p w14:paraId="579DD804" w14:textId="6A8FFB40" w:rsidR="005D7CF3" w:rsidRPr="00046B45" w:rsidRDefault="00D31D8F" w:rsidP="003B4CCE">
            <w:pPr>
              <w:pStyle w:val="TableText"/>
              <w:keepLines w:val="0"/>
              <w:widowControl w:val="0"/>
              <w:spacing w:before="40" w:after="40" w:line="240" w:lineRule="auto"/>
              <w:jc w:val="left"/>
              <w:rPr>
                <w:rFonts w:ascii="Neue Haas Grotesk Text Pro" w:hAnsi="Neue Haas Grotesk Text Pro"/>
                <w:sz w:val="22"/>
              </w:rPr>
            </w:pPr>
            <w:r w:rsidRPr="00046B45">
              <w:rPr>
                <w:rFonts w:ascii="Neue Haas Grotesk Text Pro" w:hAnsi="Neue Haas Grotesk Text Pro"/>
                <w:sz w:val="22"/>
              </w:rPr>
              <w:t xml:space="preserve">Addition of </w:t>
            </w:r>
            <w:r w:rsidR="00935752">
              <w:rPr>
                <w:rFonts w:ascii="Neue Haas Grotesk Text Pro" w:hAnsi="Neue Haas Grotesk Text Pro"/>
                <w:sz w:val="22"/>
              </w:rPr>
              <w:t>section</w:t>
            </w:r>
            <w:r w:rsidRPr="00046B45">
              <w:rPr>
                <w:rFonts w:ascii="Neue Haas Grotesk Text Pro" w:hAnsi="Neue Haas Grotesk Text Pro"/>
                <w:sz w:val="22"/>
              </w:rPr>
              <w:t xml:space="preserve"> 3.7 relating to</w:t>
            </w:r>
            <w:r w:rsidR="005D7CF3" w:rsidRPr="00046B45">
              <w:rPr>
                <w:rFonts w:ascii="Neue Haas Grotesk Text Pro" w:hAnsi="Neue Haas Grotesk Text Pro"/>
                <w:sz w:val="22"/>
              </w:rPr>
              <w:t xml:space="preserve"> </w:t>
            </w:r>
            <w:r w:rsidRPr="00046B45">
              <w:rPr>
                <w:rFonts w:ascii="Neue Haas Grotesk Text Pro" w:hAnsi="Neue Haas Grotesk Text Pro"/>
                <w:sz w:val="22"/>
              </w:rPr>
              <w:t xml:space="preserve">the new </w:t>
            </w:r>
            <w:r w:rsidR="005D7CF3" w:rsidRPr="00046B45">
              <w:rPr>
                <w:rFonts w:ascii="Neue Haas Grotesk Text Pro" w:hAnsi="Neue Haas Grotesk Text Pro"/>
                <w:sz w:val="22"/>
              </w:rPr>
              <w:t>weight</w:t>
            </w:r>
            <w:r w:rsidR="00F54E4F" w:rsidRPr="00046B45">
              <w:rPr>
                <w:rFonts w:ascii="Neue Haas Grotesk Text Pro" w:hAnsi="Neue Haas Grotesk Text Pro"/>
                <w:sz w:val="22"/>
              </w:rPr>
              <w:t>ing system for financial assessments</w:t>
            </w:r>
            <w:r w:rsidR="005D7CF3" w:rsidRPr="00046B45">
              <w:rPr>
                <w:rFonts w:ascii="Neue Haas Grotesk Text Pro" w:hAnsi="Neue Haas Grotesk Text Pro"/>
                <w:sz w:val="22"/>
              </w:rPr>
              <w:t>.</w:t>
            </w:r>
          </w:p>
        </w:tc>
      </w:tr>
      <w:tr w:rsidR="005D31B6" w:rsidRPr="00046B45" w14:paraId="75AA6876" w14:textId="77777777" w:rsidTr="000639DE">
        <w:tc>
          <w:tcPr>
            <w:tcW w:w="1034" w:type="dxa"/>
            <w:shd w:val="clear" w:color="auto" w:fill="auto"/>
          </w:tcPr>
          <w:p w14:paraId="49A87C27" w14:textId="288EB93D" w:rsidR="005D31B6" w:rsidRPr="00046B45" w:rsidRDefault="005D31B6" w:rsidP="002A58FF">
            <w:pPr>
              <w:pStyle w:val="TableText"/>
              <w:keepLines w:val="0"/>
              <w:widowControl w:val="0"/>
              <w:spacing w:before="40" w:after="40" w:line="240" w:lineRule="auto"/>
              <w:jc w:val="center"/>
              <w:rPr>
                <w:rFonts w:ascii="Neue Haas Grotesk Text Pro" w:eastAsia="Calibri" w:hAnsi="Neue Haas Grotesk Text Pro"/>
                <w:sz w:val="22"/>
              </w:rPr>
            </w:pPr>
            <w:r w:rsidRPr="00046B45">
              <w:rPr>
                <w:rFonts w:ascii="Neue Haas Grotesk Text Pro" w:eastAsia="Calibri" w:hAnsi="Neue Haas Grotesk Text Pro"/>
                <w:sz w:val="22"/>
              </w:rPr>
              <w:t>1.7</w:t>
            </w:r>
          </w:p>
        </w:tc>
        <w:tc>
          <w:tcPr>
            <w:tcW w:w="1501" w:type="dxa"/>
            <w:shd w:val="clear" w:color="auto" w:fill="auto"/>
          </w:tcPr>
          <w:p w14:paraId="5FAFC37A" w14:textId="17AEA369" w:rsidR="005D31B6" w:rsidRPr="00046B45" w:rsidRDefault="00A30EDC" w:rsidP="002A58FF">
            <w:pPr>
              <w:pStyle w:val="TableText"/>
              <w:keepLines w:val="0"/>
              <w:widowControl w:val="0"/>
              <w:spacing w:before="40" w:after="40" w:line="240" w:lineRule="auto"/>
              <w:jc w:val="center"/>
              <w:rPr>
                <w:rFonts w:ascii="Neue Haas Grotesk Text Pro" w:eastAsia="Calibri" w:hAnsi="Neue Haas Grotesk Text Pro" w:cs="Arial"/>
                <w:sz w:val="22"/>
              </w:rPr>
            </w:pPr>
            <w:r>
              <w:rPr>
                <w:rFonts w:ascii="Neue Haas Grotesk Text Pro" w:eastAsia="Calibri" w:hAnsi="Neue Haas Grotesk Text Pro" w:cs="Arial"/>
                <w:sz w:val="22"/>
              </w:rPr>
              <w:t>31/3</w:t>
            </w:r>
            <w:r w:rsidR="00954A4B" w:rsidRPr="00046B45">
              <w:rPr>
                <w:rFonts w:ascii="Neue Haas Grotesk Text Pro" w:eastAsia="Calibri" w:hAnsi="Neue Haas Grotesk Text Pro" w:cs="Arial"/>
                <w:sz w:val="22"/>
              </w:rPr>
              <w:t>/2023</w:t>
            </w:r>
          </w:p>
        </w:tc>
        <w:tc>
          <w:tcPr>
            <w:tcW w:w="7099" w:type="dxa"/>
            <w:shd w:val="clear" w:color="auto" w:fill="auto"/>
          </w:tcPr>
          <w:p w14:paraId="74EAFAF4" w14:textId="5222E217" w:rsidR="000639DE" w:rsidRPr="00046B45" w:rsidRDefault="000639DE" w:rsidP="00B63E92">
            <w:pPr>
              <w:pStyle w:val="TableText"/>
              <w:keepLines w:val="0"/>
              <w:widowControl w:val="0"/>
              <w:spacing w:before="40" w:after="40" w:line="240" w:lineRule="auto"/>
              <w:jc w:val="left"/>
              <w:rPr>
                <w:rFonts w:ascii="Neue Haas Grotesk Text Pro" w:hAnsi="Neue Haas Grotesk Text Pro"/>
                <w:sz w:val="22"/>
              </w:rPr>
            </w:pPr>
            <w:r>
              <w:rPr>
                <w:rFonts w:ascii="Neue Haas Grotesk Text Pro" w:hAnsi="Neue Haas Grotesk Text Pro"/>
                <w:sz w:val="22"/>
              </w:rPr>
              <w:t>Update</w:t>
            </w:r>
            <w:r w:rsidR="00D65532">
              <w:rPr>
                <w:rFonts w:ascii="Neue Haas Grotesk Text Pro" w:hAnsi="Neue Haas Grotesk Text Pro"/>
                <w:sz w:val="22"/>
              </w:rPr>
              <w:t>d the</w:t>
            </w:r>
            <w:r>
              <w:rPr>
                <w:rFonts w:ascii="Neue Haas Grotesk Text Pro" w:hAnsi="Neue Haas Grotesk Text Pro"/>
                <w:sz w:val="22"/>
              </w:rPr>
              <w:t xml:space="preserve"> business risk assessment terminology from Low/Medium/High Risk to Risk Level 1/2/3/4.</w:t>
            </w:r>
            <w:r w:rsidR="00B63E92">
              <w:rPr>
                <w:rFonts w:ascii="Neue Haas Grotesk Text Pro" w:hAnsi="Neue Haas Grotesk Text Pro"/>
                <w:sz w:val="22"/>
              </w:rPr>
              <w:t xml:space="preserve">  </w:t>
            </w:r>
            <w:r w:rsidR="00D65532">
              <w:rPr>
                <w:rFonts w:ascii="Neue Haas Grotesk Text Pro" w:hAnsi="Neue Haas Grotesk Text Pro"/>
                <w:sz w:val="22"/>
              </w:rPr>
              <w:t>Deleted</w:t>
            </w:r>
            <w:r>
              <w:rPr>
                <w:rFonts w:ascii="Neue Haas Grotesk Text Pro" w:hAnsi="Neue Haas Grotesk Text Pro"/>
                <w:sz w:val="22"/>
              </w:rPr>
              <w:t xml:space="preserve"> </w:t>
            </w:r>
            <w:r w:rsidR="00B148C1">
              <w:rPr>
                <w:rFonts w:ascii="Neue Haas Grotesk Text Pro" w:hAnsi="Neue Haas Grotesk Text Pro"/>
                <w:sz w:val="22"/>
              </w:rPr>
              <w:t xml:space="preserve">the </w:t>
            </w:r>
            <w:r>
              <w:rPr>
                <w:rFonts w:ascii="Neue Haas Grotesk Text Pro" w:hAnsi="Neue Haas Grotesk Text Pro"/>
                <w:sz w:val="22"/>
              </w:rPr>
              <w:t>weighting system</w:t>
            </w:r>
            <w:r w:rsidR="00ED2DD1">
              <w:rPr>
                <w:rFonts w:ascii="Neue Haas Grotesk Text Pro" w:hAnsi="Neue Haas Grotesk Text Pro"/>
                <w:sz w:val="22"/>
              </w:rPr>
              <w:t xml:space="preserve"> from </w:t>
            </w:r>
            <w:r w:rsidR="00935752">
              <w:rPr>
                <w:rFonts w:ascii="Neue Haas Grotesk Text Pro" w:hAnsi="Neue Haas Grotesk Text Pro"/>
                <w:sz w:val="22"/>
              </w:rPr>
              <w:t>section</w:t>
            </w:r>
            <w:r w:rsidR="00ED2DD1">
              <w:rPr>
                <w:rFonts w:ascii="Neue Haas Grotesk Text Pro" w:hAnsi="Neue Haas Grotesk Text Pro"/>
                <w:sz w:val="22"/>
              </w:rPr>
              <w:t xml:space="preserve"> 3.7</w:t>
            </w:r>
            <w:r>
              <w:rPr>
                <w:rFonts w:ascii="Neue Haas Grotesk Text Pro" w:hAnsi="Neue Haas Grotesk Text Pro"/>
                <w:sz w:val="22"/>
              </w:rPr>
              <w:t>.</w:t>
            </w:r>
          </w:p>
        </w:tc>
      </w:tr>
      <w:tr w:rsidR="00496F45" w:rsidRPr="00046B45" w14:paraId="21283268" w14:textId="77777777" w:rsidTr="000639DE">
        <w:tc>
          <w:tcPr>
            <w:tcW w:w="1034" w:type="dxa"/>
            <w:shd w:val="clear" w:color="auto" w:fill="auto"/>
          </w:tcPr>
          <w:p w14:paraId="47A70FA0" w14:textId="2B901DA1" w:rsidR="00496F45" w:rsidRPr="00046B45" w:rsidRDefault="00496F45" w:rsidP="002A58FF">
            <w:pPr>
              <w:pStyle w:val="TableText"/>
              <w:keepLines w:val="0"/>
              <w:widowControl w:val="0"/>
              <w:spacing w:before="40" w:after="40" w:line="240" w:lineRule="auto"/>
              <w:jc w:val="center"/>
              <w:rPr>
                <w:rFonts w:ascii="Neue Haas Grotesk Text Pro" w:eastAsia="Calibri" w:hAnsi="Neue Haas Grotesk Text Pro"/>
                <w:sz w:val="22"/>
              </w:rPr>
            </w:pPr>
            <w:r>
              <w:rPr>
                <w:rFonts w:ascii="Neue Haas Grotesk Text Pro" w:eastAsia="Calibri" w:hAnsi="Neue Haas Grotesk Text Pro"/>
                <w:sz w:val="22"/>
              </w:rPr>
              <w:t>1.8</w:t>
            </w:r>
          </w:p>
        </w:tc>
        <w:tc>
          <w:tcPr>
            <w:tcW w:w="1501" w:type="dxa"/>
            <w:shd w:val="clear" w:color="auto" w:fill="auto"/>
          </w:tcPr>
          <w:p w14:paraId="6F0F4D68" w14:textId="7E7616F8" w:rsidR="00496F45" w:rsidRDefault="00294135" w:rsidP="002A58FF">
            <w:pPr>
              <w:pStyle w:val="TableText"/>
              <w:keepLines w:val="0"/>
              <w:widowControl w:val="0"/>
              <w:spacing w:before="40" w:after="40" w:line="240" w:lineRule="auto"/>
              <w:jc w:val="center"/>
              <w:rPr>
                <w:rFonts w:ascii="Neue Haas Grotesk Text Pro" w:eastAsia="Calibri" w:hAnsi="Neue Haas Grotesk Text Pro" w:cs="Arial"/>
                <w:sz w:val="22"/>
              </w:rPr>
            </w:pPr>
            <w:r>
              <w:rPr>
                <w:rFonts w:ascii="Neue Haas Grotesk Text Pro" w:eastAsia="Calibri" w:hAnsi="Neue Haas Grotesk Text Pro" w:cs="Arial"/>
                <w:sz w:val="22"/>
              </w:rPr>
              <w:t>1/5</w:t>
            </w:r>
            <w:r w:rsidR="00496F45">
              <w:rPr>
                <w:rFonts w:ascii="Neue Haas Grotesk Text Pro" w:eastAsia="Calibri" w:hAnsi="Neue Haas Grotesk Text Pro" w:cs="Arial"/>
                <w:sz w:val="22"/>
              </w:rPr>
              <w:t>/2023</w:t>
            </w:r>
          </w:p>
        </w:tc>
        <w:tc>
          <w:tcPr>
            <w:tcW w:w="7099" w:type="dxa"/>
            <w:shd w:val="clear" w:color="auto" w:fill="auto"/>
          </w:tcPr>
          <w:p w14:paraId="39197848" w14:textId="6A14B1D9" w:rsidR="00496F45" w:rsidRDefault="004A07F4" w:rsidP="00B63E92">
            <w:pPr>
              <w:pStyle w:val="TableText"/>
              <w:keepLines w:val="0"/>
              <w:widowControl w:val="0"/>
              <w:spacing w:before="40" w:after="40" w:line="240" w:lineRule="auto"/>
              <w:jc w:val="left"/>
              <w:rPr>
                <w:rFonts w:ascii="Neue Haas Grotesk Text Pro" w:hAnsi="Neue Haas Grotesk Text Pro"/>
                <w:sz w:val="22"/>
              </w:rPr>
            </w:pPr>
            <w:r>
              <w:rPr>
                <w:rFonts w:ascii="Neue Haas Grotesk Text Pro" w:hAnsi="Neue Haas Grotesk Text Pro"/>
                <w:sz w:val="22"/>
              </w:rPr>
              <w:t xml:space="preserve">Added definition of the new </w:t>
            </w:r>
            <w:r w:rsidR="000D07AC">
              <w:rPr>
                <w:rFonts w:ascii="Neue Haas Grotesk Text Pro" w:hAnsi="Neue Haas Grotesk Text Pro"/>
                <w:sz w:val="22"/>
              </w:rPr>
              <w:t>risk levels</w:t>
            </w:r>
            <w:r w:rsidR="00173A54">
              <w:rPr>
                <w:rFonts w:ascii="Neue Haas Grotesk Text Pro" w:hAnsi="Neue Haas Grotesk Text Pro"/>
                <w:sz w:val="22"/>
              </w:rPr>
              <w:t xml:space="preserve"> at </w:t>
            </w:r>
            <w:r w:rsidR="00935752">
              <w:rPr>
                <w:rFonts w:ascii="Neue Haas Grotesk Text Pro" w:hAnsi="Neue Haas Grotesk Text Pro"/>
                <w:sz w:val="22"/>
              </w:rPr>
              <w:t xml:space="preserve">section </w:t>
            </w:r>
            <w:r w:rsidR="00173A54">
              <w:rPr>
                <w:rFonts w:ascii="Neue Haas Grotesk Text Pro" w:hAnsi="Neue Haas Grotesk Text Pro"/>
                <w:sz w:val="22"/>
              </w:rPr>
              <w:t>3.4</w:t>
            </w:r>
            <w:r w:rsidR="008E3D3E">
              <w:rPr>
                <w:rFonts w:ascii="Neue Haas Grotesk Text Pro" w:hAnsi="Neue Haas Grotesk Text Pro"/>
                <w:sz w:val="22"/>
              </w:rPr>
              <w:t>.   General</w:t>
            </w:r>
            <w:r w:rsidR="00590C36">
              <w:rPr>
                <w:rFonts w:ascii="Neue Haas Grotesk Text Pro" w:hAnsi="Neue Haas Grotesk Text Pro"/>
                <w:sz w:val="22"/>
              </w:rPr>
              <w:t xml:space="preserve"> review</w:t>
            </w:r>
            <w:r w:rsidR="00ED2DD1">
              <w:rPr>
                <w:rFonts w:ascii="Neue Haas Grotesk Text Pro" w:hAnsi="Neue Haas Grotesk Text Pro"/>
                <w:sz w:val="22"/>
              </w:rPr>
              <w:t>,</w:t>
            </w:r>
            <w:r w:rsidR="004E70EA">
              <w:rPr>
                <w:rFonts w:ascii="Neue Haas Grotesk Text Pro" w:hAnsi="Neue Haas Grotesk Text Pro"/>
                <w:sz w:val="22"/>
              </w:rPr>
              <w:t xml:space="preserve"> </w:t>
            </w:r>
            <w:r w:rsidR="008E3D3E">
              <w:rPr>
                <w:rFonts w:ascii="Neue Haas Grotesk Text Pro" w:hAnsi="Neue Haas Grotesk Text Pro"/>
                <w:sz w:val="22"/>
              </w:rPr>
              <w:t xml:space="preserve">removal of </w:t>
            </w:r>
            <w:r w:rsidR="00590C36">
              <w:rPr>
                <w:rFonts w:ascii="Neue Haas Grotesk Text Pro" w:hAnsi="Neue Haas Grotesk Text Pro"/>
                <w:sz w:val="22"/>
              </w:rPr>
              <w:t>duplications</w:t>
            </w:r>
            <w:r w:rsidR="00ED2DD1">
              <w:rPr>
                <w:rFonts w:ascii="Neue Haas Grotesk Text Pro" w:hAnsi="Neue Haas Grotesk Text Pro"/>
                <w:sz w:val="22"/>
              </w:rPr>
              <w:t xml:space="preserve"> and renumbering of </w:t>
            </w:r>
            <w:r w:rsidR="00935752">
              <w:rPr>
                <w:rFonts w:ascii="Neue Haas Grotesk Text Pro" w:hAnsi="Neue Haas Grotesk Text Pro"/>
                <w:sz w:val="22"/>
              </w:rPr>
              <w:t>section</w:t>
            </w:r>
            <w:r w:rsidR="00ED2DD1">
              <w:rPr>
                <w:rFonts w:ascii="Neue Haas Grotesk Text Pro" w:hAnsi="Neue Haas Grotesk Text Pro"/>
                <w:sz w:val="22"/>
              </w:rPr>
              <w:t>s</w:t>
            </w:r>
            <w:r w:rsidR="00173A54">
              <w:rPr>
                <w:rFonts w:ascii="Neue Haas Grotesk Text Pro" w:hAnsi="Neue Haas Grotesk Text Pro"/>
                <w:sz w:val="22"/>
              </w:rPr>
              <w:t>.</w:t>
            </w:r>
          </w:p>
        </w:tc>
      </w:tr>
      <w:tr w:rsidR="00AD36B0" w:rsidRPr="00046B45" w14:paraId="7417BFA3" w14:textId="77777777" w:rsidTr="000639DE">
        <w:tc>
          <w:tcPr>
            <w:tcW w:w="1034" w:type="dxa"/>
            <w:shd w:val="clear" w:color="auto" w:fill="auto"/>
          </w:tcPr>
          <w:p w14:paraId="1B4D8A46" w14:textId="0A772641" w:rsidR="00AD36B0" w:rsidRDefault="00AD36B0" w:rsidP="002A58FF">
            <w:pPr>
              <w:pStyle w:val="TableText"/>
              <w:keepLines w:val="0"/>
              <w:widowControl w:val="0"/>
              <w:spacing w:before="40" w:after="40" w:line="240" w:lineRule="auto"/>
              <w:jc w:val="center"/>
              <w:rPr>
                <w:rFonts w:ascii="Neue Haas Grotesk Text Pro" w:eastAsia="Calibri" w:hAnsi="Neue Haas Grotesk Text Pro"/>
                <w:sz w:val="22"/>
              </w:rPr>
            </w:pPr>
            <w:r>
              <w:rPr>
                <w:rFonts w:ascii="Neue Haas Grotesk Text Pro" w:eastAsia="Calibri" w:hAnsi="Neue Haas Grotesk Text Pro"/>
                <w:sz w:val="22"/>
              </w:rPr>
              <w:t>1.9</w:t>
            </w:r>
          </w:p>
        </w:tc>
        <w:tc>
          <w:tcPr>
            <w:tcW w:w="1501" w:type="dxa"/>
            <w:shd w:val="clear" w:color="auto" w:fill="auto"/>
          </w:tcPr>
          <w:p w14:paraId="08BE553B" w14:textId="2B05C6F6" w:rsidR="00AD36B0" w:rsidRDefault="0031611B" w:rsidP="002A58FF">
            <w:pPr>
              <w:pStyle w:val="TableText"/>
              <w:keepLines w:val="0"/>
              <w:widowControl w:val="0"/>
              <w:spacing w:before="40" w:after="40" w:line="240" w:lineRule="auto"/>
              <w:jc w:val="center"/>
              <w:rPr>
                <w:rFonts w:ascii="Neue Haas Grotesk Text Pro" w:eastAsia="Calibri" w:hAnsi="Neue Haas Grotesk Text Pro" w:cs="Arial"/>
                <w:sz w:val="22"/>
              </w:rPr>
            </w:pPr>
            <w:r>
              <w:rPr>
                <w:rFonts w:ascii="Neue Haas Grotesk Text Pro" w:eastAsia="Calibri" w:hAnsi="Neue Haas Grotesk Text Pro" w:cs="Arial"/>
                <w:sz w:val="22"/>
              </w:rPr>
              <w:t>19</w:t>
            </w:r>
            <w:r w:rsidR="00521E6D">
              <w:rPr>
                <w:rFonts w:ascii="Neue Haas Grotesk Text Pro" w:eastAsia="Calibri" w:hAnsi="Neue Haas Grotesk Text Pro" w:cs="Arial"/>
                <w:sz w:val="22"/>
              </w:rPr>
              <w:t>/</w:t>
            </w:r>
            <w:r w:rsidR="00E97AE6">
              <w:rPr>
                <w:rFonts w:ascii="Neue Haas Grotesk Text Pro" w:eastAsia="Calibri" w:hAnsi="Neue Haas Grotesk Text Pro" w:cs="Arial"/>
                <w:sz w:val="22"/>
              </w:rPr>
              <w:t>6/2023</w:t>
            </w:r>
          </w:p>
        </w:tc>
        <w:tc>
          <w:tcPr>
            <w:tcW w:w="7099" w:type="dxa"/>
            <w:shd w:val="clear" w:color="auto" w:fill="auto"/>
          </w:tcPr>
          <w:p w14:paraId="08D87BF3" w14:textId="183CDBF3" w:rsidR="00AD36B0" w:rsidRDefault="0031611B" w:rsidP="00B63E92">
            <w:pPr>
              <w:pStyle w:val="TableText"/>
              <w:keepLines w:val="0"/>
              <w:widowControl w:val="0"/>
              <w:spacing w:before="40" w:after="40" w:line="240" w:lineRule="auto"/>
              <w:jc w:val="left"/>
              <w:rPr>
                <w:rFonts w:ascii="Neue Haas Grotesk Text Pro" w:hAnsi="Neue Haas Grotesk Text Pro"/>
                <w:sz w:val="22"/>
              </w:rPr>
            </w:pPr>
            <w:r>
              <w:rPr>
                <w:rFonts w:ascii="Neue Haas Grotesk Text Pro" w:hAnsi="Neue Haas Grotesk Text Pro"/>
                <w:sz w:val="22"/>
              </w:rPr>
              <w:t>A</w:t>
            </w:r>
            <w:r w:rsidR="002A58FF" w:rsidRPr="00046B45">
              <w:rPr>
                <w:rFonts w:ascii="Neue Haas Grotesk Text Pro" w:hAnsi="Neue Haas Grotesk Text Pro"/>
                <w:sz w:val="22"/>
              </w:rPr>
              <w:t xml:space="preserve">mendment to </w:t>
            </w:r>
            <w:r w:rsidR="00935752">
              <w:rPr>
                <w:rFonts w:ascii="Neue Haas Grotesk Text Pro" w:hAnsi="Neue Haas Grotesk Text Pro"/>
                <w:sz w:val="22"/>
              </w:rPr>
              <w:t>section</w:t>
            </w:r>
            <w:r w:rsidR="002A58FF" w:rsidRPr="00046B45">
              <w:rPr>
                <w:rFonts w:ascii="Neue Haas Grotesk Text Pro" w:hAnsi="Neue Haas Grotesk Text Pro"/>
                <w:sz w:val="22"/>
              </w:rPr>
              <w:t xml:space="preserve"> 3.1 and 4.4 relating to the increase of the MACV calculation</w:t>
            </w:r>
            <w:r w:rsidR="002A2487">
              <w:rPr>
                <w:rFonts w:ascii="Neue Haas Grotesk Text Pro" w:hAnsi="Neue Haas Grotesk Text Pro"/>
                <w:sz w:val="22"/>
              </w:rPr>
              <w:t>.</w:t>
            </w:r>
            <w:r w:rsidR="002A58FF" w:rsidRPr="00046B45">
              <w:rPr>
                <w:rFonts w:ascii="Neue Haas Grotesk Text Pro" w:hAnsi="Neue Haas Grotesk Text Pro"/>
                <w:sz w:val="22"/>
              </w:rPr>
              <w:t xml:space="preserve"> </w:t>
            </w:r>
          </w:p>
        </w:tc>
      </w:tr>
      <w:tr w:rsidR="006F13C3" w:rsidRPr="00046B45" w14:paraId="3A5A6621" w14:textId="77777777" w:rsidTr="000639DE">
        <w:tc>
          <w:tcPr>
            <w:tcW w:w="1034" w:type="dxa"/>
            <w:shd w:val="clear" w:color="auto" w:fill="auto"/>
          </w:tcPr>
          <w:p w14:paraId="792F66D5" w14:textId="7C185999" w:rsidR="006F13C3" w:rsidRDefault="006F13C3" w:rsidP="002A58FF">
            <w:pPr>
              <w:pStyle w:val="TableText"/>
              <w:keepLines w:val="0"/>
              <w:widowControl w:val="0"/>
              <w:spacing w:before="40" w:after="40" w:line="240" w:lineRule="auto"/>
              <w:jc w:val="center"/>
              <w:rPr>
                <w:rFonts w:ascii="Neue Haas Grotesk Text Pro" w:eastAsia="Calibri" w:hAnsi="Neue Haas Grotesk Text Pro"/>
                <w:sz w:val="22"/>
              </w:rPr>
            </w:pPr>
            <w:r>
              <w:rPr>
                <w:rFonts w:ascii="Neue Haas Grotesk Text Pro" w:eastAsia="Calibri" w:hAnsi="Neue Haas Grotesk Text Pro"/>
                <w:sz w:val="22"/>
              </w:rPr>
              <w:t>1.10</w:t>
            </w:r>
          </w:p>
        </w:tc>
        <w:tc>
          <w:tcPr>
            <w:tcW w:w="1501" w:type="dxa"/>
            <w:shd w:val="clear" w:color="auto" w:fill="auto"/>
          </w:tcPr>
          <w:p w14:paraId="2A88E4C1" w14:textId="3C52FA33" w:rsidR="006F13C3" w:rsidRDefault="006F13C3" w:rsidP="002A58FF">
            <w:pPr>
              <w:pStyle w:val="TableText"/>
              <w:keepLines w:val="0"/>
              <w:widowControl w:val="0"/>
              <w:spacing w:before="40" w:after="40" w:line="240" w:lineRule="auto"/>
              <w:jc w:val="center"/>
              <w:rPr>
                <w:rFonts w:ascii="Neue Haas Grotesk Text Pro" w:eastAsia="Calibri" w:hAnsi="Neue Haas Grotesk Text Pro" w:cs="Arial"/>
                <w:sz w:val="22"/>
              </w:rPr>
            </w:pPr>
            <w:r>
              <w:rPr>
                <w:rFonts w:ascii="Neue Haas Grotesk Text Pro" w:eastAsia="Calibri" w:hAnsi="Neue Haas Grotesk Text Pro" w:cs="Arial"/>
                <w:sz w:val="22"/>
              </w:rPr>
              <w:t>3</w:t>
            </w:r>
            <w:r w:rsidR="00E74FA4">
              <w:rPr>
                <w:rFonts w:ascii="Neue Haas Grotesk Text Pro" w:eastAsia="Calibri" w:hAnsi="Neue Haas Grotesk Text Pro" w:cs="Arial"/>
                <w:sz w:val="22"/>
              </w:rPr>
              <w:t>0</w:t>
            </w:r>
            <w:r>
              <w:rPr>
                <w:rFonts w:ascii="Neue Haas Grotesk Text Pro" w:eastAsia="Calibri" w:hAnsi="Neue Haas Grotesk Text Pro" w:cs="Arial"/>
                <w:sz w:val="22"/>
              </w:rPr>
              <w:t>/5/2024</w:t>
            </w:r>
          </w:p>
        </w:tc>
        <w:tc>
          <w:tcPr>
            <w:tcW w:w="7099" w:type="dxa"/>
            <w:shd w:val="clear" w:color="auto" w:fill="auto"/>
          </w:tcPr>
          <w:p w14:paraId="60BC7ED4" w14:textId="12F072F6" w:rsidR="006F13C3" w:rsidRDefault="006F13C3" w:rsidP="006F13C3">
            <w:pPr>
              <w:pStyle w:val="TableText"/>
              <w:keepLines w:val="0"/>
              <w:widowControl w:val="0"/>
              <w:spacing w:before="40" w:after="40" w:line="240" w:lineRule="auto"/>
              <w:jc w:val="left"/>
              <w:rPr>
                <w:rFonts w:ascii="Neue Haas Grotesk Text Pro" w:hAnsi="Neue Haas Grotesk Text Pro"/>
                <w:sz w:val="22"/>
              </w:rPr>
            </w:pPr>
            <w:r>
              <w:rPr>
                <w:rFonts w:ascii="Neue Haas Grotesk Text Pro" w:hAnsi="Neue Haas Grotesk Text Pro"/>
                <w:sz w:val="22"/>
              </w:rPr>
              <w:t xml:space="preserve">Amendment to </w:t>
            </w:r>
            <w:r w:rsidR="00935752">
              <w:rPr>
                <w:rFonts w:ascii="Neue Haas Grotesk Text Pro" w:hAnsi="Neue Haas Grotesk Text Pro"/>
                <w:sz w:val="22"/>
              </w:rPr>
              <w:t>section</w:t>
            </w:r>
            <w:r>
              <w:rPr>
                <w:rFonts w:ascii="Neue Haas Grotesk Text Pro" w:hAnsi="Neue Haas Grotesk Text Pro"/>
                <w:sz w:val="22"/>
              </w:rPr>
              <w:t xml:space="preserve"> 3.3 relating to the new security of payment legislation and new name for the Office of State Revenue.</w:t>
            </w:r>
          </w:p>
        </w:tc>
      </w:tr>
      <w:tr w:rsidR="009947AE" w:rsidRPr="00046B45" w14:paraId="43DF7753" w14:textId="77777777" w:rsidTr="000639DE">
        <w:tc>
          <w:tcPr>
            <w:tcW w:w="1034" w:type="dxa"/>
            <w:shd w:val="clear" w:color="auto" w:fill="auto"/>
          </w:tcPr>
          <w:p w14:paraId="738BFF47" w14:textId="13848C49" w:rsidR="009947AE" w:rsidRDefault="009947AE" w:rsidP="009947AE">
            <w:pPr>
              <w:pStyle w:val="TableText"/>
              <w:keepLines w:val="0"/>
              <w:widowControl w:val="0"/>
              <w:spacing w:before="40" w:after="40" w:line="240" w:lineRule="auto"/>
              <w:jc w:val="center"/>
              <w:rPr>
                <w:rFonts w:ascii="Neue Haas Grotesk Text Pro" w:eastAsia="Calibri" w:hAnsi="Neue Haas Grotesk Text Pro"/>
                <w:sz w:val="22"/>
              </w:rPr>
            </w:pPr>
            <w:r>
              <w:rPr>
                <w:rFonts w:ascii="Neue Haas Grotesk Text Pro" w:eastAsia="Calibri" w:hAnsi="Neue Haas Grotesk Text Pro"/>
                <w:sz w:val="22"/>
              </w:rPr>
              <w:t>2.0</w:t>
            </w:r>
          </w:p>
        </w:tc>
        <w:tc>
          <w:tcPr>
            <w:tcW w:w="1501" w:type="dxa"/>
            <w:shd w:val="clear" w:color="auto" w:fill="auto"/>
          </w:tcPr>
          <w:p w14:paraId="5CCD359C" w14:textId="398A72F0" w:rsidR="009947AE" w:rsidRPr="00A03DEA" w:rsidRDefault="009947AE" w:rsidP="009947AE">
            <w:pPr>
              <w:pStyle w:val="TableText"/>
              <w:keepLines w:val="0"/>
              <w:widowControl w:val="0"/>
              <w:spacing w:before="40" w:after="40" w:line="240" w:lineRule="auto"/>
              <w:jc w:val="center"/>
              <w:rPr>
                <w:rFonts w:ascii="Neue Haas Grotesk Text Pro" w:eastAsia="Calibri" w:hAnsi="Neue Haas Grotesk Text Pro" w:cs="Arial"/>
                <w:sz w:val="22"/>
              </w:rPr>
            </w:pPr>
            <w:r w:rsidRPr="009B1116">
              <w:rPr>
                <w:rFonts w:eastAsia="Calibri" w:cs="Arial"/>
                <w:sz w:val="22"/>
              </w:rPr>
              <w:t>1/7/2025</w:t>
            </w:r>
          </w:p>
        </w:tc>
        <w:tc>
          <w:tcPr>
            <w:tcW w:w="7099" w:type="dxa"/>
            <w:shd w:val="clear" w:color="auto" w:fill="auto"/>
          </w:tcPr>
          <w:p w14:paraId="478E9463" w14:textId="0F6841C6" w:rsidR="009947AE" w:rsidRPr="00A03DEA" w:rsidRDefault="009947AE" w:rsidP="009947AE">
            <w:pPr>
              <w:pStyle w:val="TableText"/>
              <w:keepLines w:val="0"/>
              <w:widowControl w:val="0"/>
              <w:spacing w:before="40" w:after="40" w:line="240" w:lineRule="auto"/>
              <w:jc w:val="left"/>
              <w:rPr>
                <w:rFonts w:ascii="Neue Haas Grotesk Text Pro" w:hAnsi="Neue Haas Grotesk Text Pro"/>
                <w:sz w:val="22"/>
              </w:rPr>
            </w:pPr>
            <w:r w:rsidRPr="009B1116">
              <w:rPr>
                <w:rFonts w:cs="Arial"/>
                <w:sz w:val="22"/>
              </w:rPr>
              <w:t>Rebranding to the Department of Housing and Works and removed all reference to Department of Finance.</w:t>
            </w:r>
          </w:p>
        </w:tc>
      </w:tr>
    </w:tbl>
    <w:p w14:paraId="1AC65D5C" w14:textId="1EEFE247" w:rsidR="00005259" w:rsidRDefault="00005259" w:rsidP="00F8393A">
      <w:pPr>
        <w:widowControl w:val="0"/>
        <w:jc w:val="both"/>
        <w:rPr>
          <w:rFonts w:ascii="Neue Haas Grotesk Text Pro" w:hAnsi="Neue Haas Grotesk Text Pro"/>
          <w:snapToGrid w:val="0"/>
          <w:sz w:val="22"/>
          <w:szCs w:val="22"/>
        </w:rPr>
      </w:pPr>
    </w:p>
    <w:p w14:paraId="73C88905" w14:textId="77777777" w:rsidR="00005259" w:rsidRDefault="00005259">
      <w:pPr>
        <w:spacing w:after="0"/>
        <w:rPr>
          <w:rFonts w:ascii="Neue Haas Grotesk Text Pro" w:hAnsi="Neue Haas Grotesk Text Pro"/>
          <w:snapToGrid w:val="0"/>
          <w:sz w:val="22"/>
          <w:szCs w:val="22"/>
        </w:rPr>
      </w:pPr>
      <w:r>
        <w:rPr>
          <w:rFonts w:ascii="Neue Haas Grotesk Text Pro" w:hAnsi="Neue Haas Grotesk Text Pro"/>
          <w:snapToGrid w:val="0"/>
          <w:sz w:val="22"/>
          <w:szCs w:val="22"/>
        </w:rPr>
        <w:br w:type="page"/>
      </w:r>
    </w:p>
    <w:p w14:paraId="20E8D2E8" w14:textId="77777777" w:rsidR="00F8393A" w:rsidRDefault="00F8393A" w:rsidP="00F8393A">
      <w:pPr>
        <w:widowControl w:val="0"/>
        <w:jc w:val="both"/>
        <w:rPr>
          <w:rFonts w:ascii="Neue Haas Grotesk Text Pro" w:hAnsi="Neue Haas Grotesk Text Pro"/>
          <w:snapToGrid w:val="0"/>
          <w:sz w:val="22"/>
          <w:szCs w:val="22"/>
        </w:rPr>
      </w:pPr>
    </w:p>
    <w:p w14:paraId="690CCC88" w14:textId="16D6ADD2" w:rsidR="00F8393A" w:rsidRPr="000639DE" w:rsidRDefault="00F8393A" w:rsidP="000639DE">
      <w:pPr>
        <w:widowControl w:val="0"/>
        <w:jc w:val="both"/>
        <w:rPr>
          <w:rFonts w:ascii="Neue Haas Grotesk Text Pro" w:eastAsia="Calibri" w:hAnsi="Neue Haas Grotesk Text Pro"/>
          <w:b/>
          <w:sz w:val="32"/>
          <w:szCs w:val="32"/>
        </w:rPr>
      </w:pPr>
      <w:r w:rsidRPr="000639DE">
        <w:rPr>
          <w:rFonts w:ascii="Neue Haas Grotesk Text Pro" w:eastAsia="Calibri" w:hAnsi="Neue Haas Grotesk Text Pro"/>
          <w:b/>
          <w:sz w:val="32"/>
          <w:szCs w:val="32"/>
        </w:rPr>
        <w:t>C</w:t>
      </w:r>
      <w:r w:rsidR="000639DE">
        <w:rPr>
          <w:rFonts w:ascii="Neue Haas Grotesk Text Pro" w:eastAsia="Calibri" w:hAnsi="Neue Haas Grotesk Text Pro"/>
          <w:b/>
          <w:sz w:val="32"/>
          <w:szCs w:val="32"/>
        </w:rPr>
        <w:t>opyright</w:t>
      </w:r>
    </w:p>
    <w:p w14:paraId="2B0F7658" w14:textId="6E6751E8" w:rsidR="00F8393A" w:rsidRPr="00046B45" w:rsidRDefault="00F8393A" w:rsidP="00F8393A">
      <w:pPr>
        <w:widowControl w:val="0"/>
        <w:spacing w:after="0"/>
        <w:jc w:val="both"/>
        <w:rPr>
          <w:rFonts w:ascii="Neue Haas Grotesk Text Pro" w:hAnsi="Neue Haas Grotesk Text Pro"/>
          <w:snapToGrid w:val="0"/>
          <w:sz w:val="22"/>
          <w:szCs w:val="22"/>
        </w:rPr>
      </w:pPr>
      <w:r w:rsidRPr="00046B45">
        <w:rPr>
          <w:rFonts w:ascii="Neue Haas Grotesk Text Pro" w:hAnsi="Neue Haas Grotesk Text Pro"/>
          <w:snapToGrid w:val="0"/>
          <w:sz w:val="22"/>
          <w:szCs w:val="22"/>
        </w:rPr>
        <w:t xml:space="preserve">Copyright in this document is reserved to the Crown in the right of the State of Western Australia.  Reproduction except in accordance with copyright law with the consent of the Director General for the Department of </w:t>
      </w:r>
      <w:r w:rsidR="00C0338F">
        <w:rPr>
          <w:rFonts w:ascii="Neue Haas Grotesk Text Pro" w:hAnsi="Neue Haas Grotesk Text Pro"/>
          <w:snapToGrid w:val="0"/>
          <w:sz w:val="22"/>
          <w:szCs w:val="22"/>
        </w:rPr>
        <w:t>Housing and Works</w:t>
      </w:r>
      <w:r w:rsidR="00C0338F" w:rsidRPr="00046B45">
        <w:rPr>
          <w:rFonts w:ascii="Neue Haas Grotesk Text Pro" w:hAnsi="Neue Haas Grotesk Text Pro"/>
          <w:snapToGrid w:val="0"/>
          <w:sz w:val="22"/>
          <w:szCs w:val="22"/>
        </w:rPr>
        <w:t xml:space="preserve"> </w:t>
      </w:r>
      <w:r w:rsidRPr="00046B45">
        <w:rPr>
          <w:rFonts w:ascii="Neue Haas Grotesk Text Pro" w:hAnsi="Neue Haas Grotesk Text Pro"/>
          <w:snapToGrid w:val="0"/>
          <w:sz w:val="22"/>
          <w:szCs w:val="22"/>
        </w:rPr>
        <w:t>or the Attorney General is prohibited.</w:t>
      </w:r>
    </w:p>
    <w:p w14:paraId="40B4D6AA" w14:textId="11B8C4E8" w:rsidR="00F8393A" w:rsidRDefault="00F8393A" w:rsidP="00F8393A">
      <w:pPr>
        <w:widowControl w:val="0"/>
        <w:jc w:val="both"/>
        <w:rPr>
          <w:rFonts w:ascii="Neue Haas Grotesk Text Pro" w:hAnsi="Neue Haas Grotesk Text Pro"/>
          <w:snapToGrid w:val="0"/>
          <w:sz w:val="22"/>
          <w:szCs w:val="22"/>
        </w:rPr>
      </w:pPr>
    </w:p>
    <w:p w14:paraId="7866B27F" w14:textId="77777777" w:rsidR="00005259" w:rsidRPr="00046B45" w:rsidRDefault="00005259" w:rsidP="00F8393A">
      <w:pPr>
        <w:widowControl w:val="0"/>
        <w:jc w:val="both"/>
        <w:rPr>
          <w:rFonts w:ascii="Neue Haas Grotesk Text Pro" w:hAnsi="Neue Haas Grotesk Text Pro"/>
          <w:snapToGrid w:val="0"/>
          <w:sz w:val="22"/>
          <w:szCs w:val="22"/>
        </w:rPr>
      </w:pPr>
    </w:p>
    <w:p w14:paraId="5F462BFA" w14:textId="70215EF4" w:rsidR="00F8393A" w:rsidRPr="00854C8E" w:rsidRDefault="00F8393A" w:rsidP="000639DE">
      <w:pPr>
        <w:widowControl w:val="0"/>
        <w:jc w:val="both"/>
        <w:rPr>
          <w:rFonts w:ascii="Neue Haas Grotesk Text Pro" w:eastAsia="Calibri" w:hAnsi="Neue Haas Grotesk Text Pro"/>
          <w:b/>
          <w:sz w:val="32"/>
          <w:szCs w:val="32"/>
        </w:rPr>
      </w:pPr>
      <w:r w:rsidRPr="00854C8E">
        <w:rPr>
          <w:rFonts w:ascii="Neue Haas Grotesk Text Pro" w:eastAsia="Calibri" w:hAnsi="Neue Haas Grotesk Text Pro"/>
          <w:b/>
          <w:sz w:val="32"/>
          <w:szCs w:val="32"/>
        </w:rPr>
        <w:t>E</w:t>
      </w:r>
      <w:r w:rsidR="000639DE" w:rsidRPr="00854C8E">
        <w:rPr>
          <w:rFonts w:ascii="Neue Haas Grotesk Text Pro" w:eastAsia="Calibri" w:hAnsi="Neue Haas Grotesk Text Pro"/>
          <w:b/>
          <w:sz w:val="32"/>
          <w:szCs w:val="32"/>
        </w:rPr>
        <w:t>nquiries</w:t>
      </w:r>
    </w:p>
    <w:p w14:paraId="06221BCB" w14:textId="2F945C45" w:rsidR="00D411A6" w:rsidRDefault="00F8393A" w:rsidP="00936CB6">
      <w:pPr>
        <w:widowControl w:val="0"/>
        <w:spacing w:after="0"/>
        <w:jc w:val="both"/>
        <w:rPr>
          <w:rFonts w:ascii="Neue Haas Grotesk Text Pro" w:hAnsi="Neue Haas Grotesk Text Pro"/>
          <w:snapToGrid w:val="0"/>
          <w:sz w:val="22"/>
          <w:szCs w:val="22"/>
        </w:rPr>
      </w:pPr>
      <w:r w:rsidRPr="00046B45">
        <w:rPr>
          <w:rFonts w:ascii="Neue Haas Grotesk Text Pro" w:hAnsi="Neue Haas Grotesk Text Pro"/>
          <w:snapToGrid w:val="0"/>
          <w:sz w:val="22"/>
          <w:szCs w:val="22"/>
        </w:rPr>
        <w:t>Any enquiries relating to the subject matter contained in this document can be directed to</w:t>
      </w:r>
      <w:r w:rsidR="000639DE">
        <w:rPr>
          <w:rFonts w:ascii="Neue Haas Grotesk Text Pro" w:hAnsi="Neue Haas Grotesk Text Pro"/>
          <w:snapToGrid w:val="0"/>
          <w:sz w:val="22"/>
          <w:szCs w:val="22"/>
        </w:rPr>
        <w:t xml:space="preserve"> </w:t>
      </w:r>
      <w:hyperlink r:id="rId16" w:history="1">
        <w:r w:rsidR="00D411A6" w:rsidRPr="00D411A6">
          <w:rPr>
            <w:rStyle w:val="Hyperlink"/>
            <w:bCs/>
            <w:szCs w:val="23"/>
          </w:rPr>
          <w:t>BusinessRisk@dohw.wa.gov.au</w:t>
        </w:r>
      </w:hyperlink>
      <w:r w:rsidR="00936CB6">
        <w:t>.</w:t>
      </w:r>
    </w:p>
    <w:p w14:paraId="590B49A1" w14:textId="116BD909" w:rsidR="00005259" w:rsidRDefault="00005259" w:rsidP="00F8393A">
      <w:pPr>
        <w:widowControl w:val="0"/>
        <w:jc w:val="both"/>
        <w:rPr>
          <w:rFonts w:ascii="Neue Haas Grotesk Text Pro" w:hAnsi="Neue Haas Grotesk Text Pro"/>
          <w:snapToGrid w:val="0"/>
          <w:sz w:val="22"/>
          <w:szCs w:val="22"/>
        </w:rPr>
      </w:pPr>
    </w:p>
    <w:p w14:paraId="7171F8D2" w14:textId="77777777" w:rsidR="00005259" w:rsidRDefault="00005259" w:rsidP="00F8393A">
      <w:pPr>
        <w:widowControl w:val="0"/>
        <w:jc w:val="both"/>
        <w:rPr>
          <w:rFonts w:ascii="Neue Haas Grotesk Text Pro" w:hAnsi="Neue Haas Grotesk Text Pro"/>
          <w:snapToGrid w:val="0"/>
          <w:sz w:val="22"/>
          <w:szCs w:val="22"/>
        </w:rPr>
      </w:pPr>
    </w:p>
    <w:p w14:paraId="6FBE924B" w14:textId="60EC3BEA" w:rsidR="000937AB" w:rsidRPr="00854C8E" w:rsidRDefault="000937AB" w:rsidP="000639DE">
      <w:pPr>
        <w:widowControl w:val="0"/>
        <w:jc w:val="both"/>
        <w:rPr>
          <w:rFonts w:ascii="Neue Haas Grotesk Text Pro" w:eastAsia="Calibri" w:hAnsi="Neue Haas Grotesk Text Pro"/>
          <w:b/>
          <w:sz w:val="32"/>
          <w:szCs w:val="32"/>
        </w:rPr>
      </w:pPr>
      <w:r w:rsidRPr="00854C8E">
        <w:rPr>
          <w:rFonts w:ascii="Neue Haas Grotesk Text Pro" w:eastAsia="Calibri" w:hAnsi="Neue Haas Grotesk Text Pro"/>
          <w:b/>
          <w:sz w:val="32"/>
          <w:szCs w:val="32"/>
        </w:rPr>
        <w:t>T</w:t>
      </w:r>
      <w:r w:rsidR="000639DE" w:rsidRPr="00854C8E">
        <w:rPr>
          <w:rFonts w:ascii="Neue Haas Grotesk Text Pro" w:eastAsia="Calibri" w:hAnsi="Neue Haas Grotesk Text Pro"/>
          <w:b/>
          <w:sz w:val="32"/>
          <w:szCs w:val="32"/>
        </w:rPr>
        <w:t>able of Contents</w:t>
      </w:r>
    </w:p>
    <w:p w14:paraId="5ED73475" w14:textId="148301B9" w:rsidR="00936CB6" w:rsidRDefault="00A10DC5">
      <w:pPr>
        <w:pStyle w:val="TOC1"/>
        <w:rPr>
          <w:rFonts w:asciiTheme="minorHAnsi" w:eastAsiaTheme="minorEastAsia" w:hAnsiTheme="minorHAnsi" w:cstheme="minorBidi"/>
          <w:bCs w:val="0"/>
          <w:caps w:val="0"/>
          <w:noProof/>
          <w:kern w:val="2"/>
          <w:sz w:val="24"/>
          <w:szCs w:val="24"/>
          <w14:ligatures w14:val="standardContextual"/>
        </w:rPr>
      </w:pPr>
      <w:r>
        <w:fldChar w:fldCharType="begin"/>
      </w:r>
      <w:r>
        <w:instrText xml:space="preserve"> TOC \o "1-1" \h \z \u </w:instrText>
      </w:r>
      <w:r>
        <w:fldChar w:fldCharType="separate"/>
      </w:r>
      <w:hyperlink w:anchor="_Toc201908670" w:history="1">
        <w:r w:rsidR="00936CB6" w:rsidRPr="00144886">
          <w:rPr>
            <w:rStyle w:val="Hyperlink"/>
            <w:noProof/>
          </w:rPr>
          <w:t>1</w:t>
        </w:r>
        <w:r w:rsidR="00936CB6">
          <w:rPr>
            <w:rFonts w:asciiTheme="minorHAnsi" w:eastAsiaTheme="minorEastAsia" w:hAnsiTheme="minorHAnsi" w:cstheme="minorBidi"/>
            <w:bCs w:val="0"/>
            <w:caps w:val="0"/>
            <w:noProof/>
            <w:kern w:val="2"/>
            <w:sz w:val="24"/>
            <w:szCs w:val="24"/>
            <w14:ligatures w14:val="standardContextual"/>
          </w:rPr>
          <w:tab/>
        </w:r>
        <w:r w:rsidR="00936CB6" w:rsidRPr="00144886">
          <w:rPr>
            <w:rStyle w:val="Hyperlink"/>
            <w:noProof/>
          </w:rPr>
          <w:t>INTRODUCTION</w:t>
        </w:r>
        <w:r w:rsidR="00936CB6">
          <w:rPr>
            <w:noProof/>
            <w:webHidden/>
          </w:rPr>
          <w:tab/>
        </w:r>
        <w:r w:rsidR="00936CB6">
          <w:rPr>
            <w:noProof/>
            <w:webHidden/>
          </w:rPr>
          <w:fldChar w:fldCharType="begin"/>
        </w:r>
        <w:r w:rsidR="00936CB6">
          <w:rPr>
            <w:noProof/>
            <w:webHidden/>
          </w:rPr>
          <w:instrText xml:space="preserve"> PAGEREF _Toc201908670 \h </w:instrText>
        </w:r>
        <w:r w:rsidR="00936CB6">
          <w:rPr>
            <w:noProof/>
            <w:webHidden/>
          </w:rPr>
        </w:r>
        <w:r w:rsidR="00936CB6">
          <w:rPr>
            <w:noProof/>
            <w:webHidden/>
          </w:rPr>
          <w:fldChar w:fldCharType="separate"/>
        </w:r>
        <w:r w:rsidR="00936CB6">
          <w:rPr>
            <w:noProof/>
            <w:webHidden/>
          </w:rPr>
          <w:t>1</w:t>
        </w:r>
        <w:r w:rsidR="00936CB6">
          <w:rPr>
            <w:noProof/>
            <w:webHidden/>
          </w:rPr>
          <w:fldChar w:fldCharType="end"/>
        </w:r>
      </w:hyperlink>
    </w:p>
    <w:p w14:paraId="01046751" w14:textId="16BD1B73" w:rsidR="00936CB6" w:rsidRDefault="00936CB6">
      <w:pPr>
        <w:pStyle w:val="TOC1"/>
        <w:rPr>
          <w:rFonts w:asciiTheme="minorHAnsi" w:eastAsiaTheme="minorEastAsia" w:hAnsiTheme="minorHAnsi" w:cstheme="minorBidi"/>
          <w:bCs w:val="0"/>
          <w:caps w:val="0"/>
          <w:noProof/>
          <w:kern w:val="2"/>
          <w:sz w:val="24"/>
          <w:szCs w:val="24"/>
          <w14:ligatures w14:val="standardContextual"/>
        </w:rPr>
      </w:pPr>
      <w:hyperlink w:anchor="_Toc201908671" w:history="1">
        <w:r w:rsidRPr="00144886">
          <w:rPr>
            <w:rStyle w:val="Hyperlink"/>
            <w:noProof/>
          </w:rPr>
          <w:t>2</w:t>
        </w:r>
        <w:r>
          <w:rPr>
            <w:rFonts w:asciiTheme="minorHAnsi" w:eastAsiaTheme="minorEastAsia" w:hAnsiTheme="minorHAnsi" w:cstheme="minorBidi"/>
            <w:bCs w:val="0"/>
            <w:caps w:val="0"/>
            <w:noProof/>
            <w:kern w:val="2"/>
            <w:sz w:val="24"/>
            <w:szCs w:val="24"/>
            <w14:ligatures w14:val="standardContextual"/>
          </w:rPr>
          <w:tab/>
        </w:r>
        <w:r w:rsidRPr="00144886">
          <w:rPr>
            <w:rStyle w:val="Hyperlink"/>
            <w:noProof/>
          </w:rPr>
          <w:t>FINANCIAL INFORMATION REQUIREMENTS</w:t>
        </w:r>
        <w:r>
          <w:rPr>
            <w:noProof/>
            <w:webHidden/>
          </w:rPr>
          <w:tab/>
        </w:r>
        <w:r>
          <w:rPr>
            <w:noProof/>
            <w:webHidden/>
          </w:rPr>
          <w:fldChar w:fldCharType="begin"/>
        </w:r>
        <w:r>
          <w:rPr>
            <w:noProof/>
            <w:webHidden/>
          </w:rPr>
          <w:instrText xml:space="preserve"> PAGEREF _Toc201908671 \h </w:instrText>
        </w:r>
        <w:r>
          <w:rPr>
            <w:noProof/>
            <w:webHidden/>
          </w:rPr>
        </w:r>
        <w:r>
          <w:rPr>
            <w:noProof/>
            <w:webHidden/>
          </w:rPr>
          <w:fldChar w:fldCharType="separate"/>
        </w:r>
        <w:r>
          <w:rPr>
            <w:noProof/>
            <w:webHidden/>
          </w:rPr>
          <w:t>1</w:t>
        </w:r>
        <w:r>
          <w:rPr>
            <w:noProof/>
            <w:webHidden/>
          </w:rPr>
          <w:fldChar w:fldCharType="end"/>
        </w:r>
      </w:hyperlink>
    </w:p>
    <w:p w14:paraId="20FC36BD" w14:textId="61C919FB" w:rsidR="00936CB6" w:rsidRDefault="00936CB6">
      <w:pPr>
        <w:pStyle w:val="TOC1"/>
        <w:rPr>
          <w:rFonts w:asciiTheme="minorHAnsi" w:eastAsiaTheme="minorEastAsia" w:hAnsiTheme="minorHAnsi" w:cstheme="minorBidi"/>
          <w:bCs w:val="0"/>
          <w:caps w:val="0"/>
          <w:noProof/>
          <w:kern w:val="2"/>
          <w:sz w:val="24"/>
          <w:szCs w:val="24"/>
          <w14:ligatures w14:val="standardContextual"/>
        </w:rPr>
      </w:pPr>
      <w:hyperlink w:anchor="_Toc201908672" w:history="1">
        <w:r w:rsidRPr="00144886">
          <w:rPr>
            <w:rStyle w:val="Hyperlink"/>
            <w:noProof/>
          </w:rPr>
          <w:t>3</w:t>
        </w:r>
        <w:r>
          <w:rPr>
            <w:rFonts w:asciiTheme="minorHAnsi" w:eastAsiaTheme="minorEastAsia" w:hAnsiTheme="minorHAnsi" w:cstheme="minorBidi"/>
            <w:bCs w:val="0"/>
            <w:caps w:val="0"/>
            <w:noProof/>
            <w:kern w:val="2"/>
            <w:sz w:val="24"/>
            <w:szCs w:val="24"/>
            <w14:ligatures w14:val="standardContextual"/>
          </w:rPr>
          <w:tab/>
        </w:r>
        <w:r w:rsidRPr="00144886">
          <w:rPr>
            <w:rStyle w:val="Hyperlink"/>
            <w:noProof/>
          </w:rPr>
          <w:t>FINANCIAL CRITERIA AND RISK RATINGS</w:t>
        </w:r>
        <w:r>
          <w:rPr>
            <w:noProof/>
            <w:webHidden/>
          </w:rPr>
          <w:tab/>
        </w:r>
        <w:r>
          <w:rPr>
            <w:noProof/>
            <w:webHidden/>
          </w:rPr>
          <w:fldChar w:fldCharType="begin"/>
        </w:r>
        <w:r>
          <w:rPr>
            <w:noProof/>
            <w:webHidden/>
          </w:rPr>
          <w:instrText xml:space="preserve"> PAGEREF _Toc201908672 \h </w:instrText>
        </w:r>
        <w:r>
          <w:rPr>
            <w:noProof/>
            <w:webHidden/>
          </w:rPr>
        </w:r>
        <w:r>
          <w:rPr>
            <w:noProof/>
            <w:webHidden/>
          </w:rPr>
          <w:fldChar w:fldCharType="separate"/>
        </w:r>
        <w:r>
          <w:rPr>
            <w:noProof/>
            <w:webHidden/>
          </w:rPr>
          <w:t>3</w:t>
        </w:r>
        <w:r>
          <w:rPr>
            <w:noProof/>
            <w:webHidden/>
          </w:rPr>
          <w:fldChar w:fldCharType="end"/>
        </w:r>
      </w:hyperlink>
    </w:p>
    <w:p w14:paraId="06CCBFDD" w14:textId="180281AA" w:rsidR="00936CB6" w:rsidRDefault="00936CB6">
      <w:pPr>
        <w:pStyle w:val="TOC1"/>
        <w:rPr>
          <w:rFonts w:asciiTheme="minorHAnsi" w:eastAsiaTheme="minorEastAsia" w:hAnsiTheme="minorHAnsi" w:cstheme="minorBidi"/>
          <w:bCs w:val="0"/>
          <w:caps w:val="0"/>
          <w:noProof/>
          <w:kern w:val="2"/>
          <w:sz w:val="24"/>
          <w:szCs w:val="24"/>
          <w14:ligatures w14:val="standardContextual"/>
        </w:rPr>
      </w:pPr>
      <w:hyperlink w:anchor="_Toc201908673" w:history="1">
        <w:r w:rsidRPr="00144886">
          <w:rPr>
            <w:rStyle w:val="Hyperlink"/>
            <w:noProof/>
          </w:rPr>
          <w:t>4</w:t>
        </w:r>
        <w:r>
          <w:rPr>
            <w:rFonts w:asciiTheme="minorHAnsi" w:eastAsiaTheme="minorEastAsia" w:hAnsiTheme="minorHAnsi" w:cstheme="minorBidi"/>
            <w:bCs w:val="0"/>
            <w:caps w:val="0"/>
            <w:noProof/>
            <w:kern w:val="2"/>
            <w:sz w:val="24"/>
            <w:szCs w:val="24"/>
            <w14:ligatures w14:val="standardContextual"/>
          </w:rPr>
          <w:tab/>
        </w:r>
        <w:r w:rsidRPr="00144886">
          <w:rPr>
            <w:rStyle w:val="Hyperlink"/>
            <w:noProof/>
          </w:rPr>
          <w:t>BUSINESS RISK ASSESSMENT FOR PREQUALIFICATION PURPOSES</w:t>
        </w:r>
        <w:r>
          <w:rPr>
            <w:noProof/>
            <w:webHidden/>
          </w:rPr>
          <w:tab/>
        </w:r>
        <w:r>
          <w:rPr>
            <w:noProof/>
            <w:webHidden/>
          </w:rPr>
          <w:fldChar w:fldCharType="begin"/>
        </w:r>
        <w:r>
          <w:rPr>
            <w:noProof/>
            <w:webHidden/>
          </w:rPr>
          <w:instrText xml:space="preserve"> PAGEREF _Toc201908673 \h </w:instrText>
        </w:r>
        <w:r>
          <w:rPr>
            <w:noProof/>
            <w:webHidden/>
          </w:rPr>
        </w:r>
        <w:r>
          <w:rPr>
            <w:noProof/>
            <w:webHidden/>
          </w:rPr>
          <w:fldChar w:fldCharType="separate"/>
        </w:r>
        <w:r>
          <w:rPr>
            <w:noProof/>
            <w:webHidden/>
          </w:rPr>
          <w:t>5</w:t>
        </w:r>
        <w:r>
          <w:rPr>
            <w:noProof/>
            <w:webHidden/>
          </w:rPr>
          <w:fldChar w:fldCharType="end"/>
        </w:r>
      </w:hyperlink>
    </w:p>
    <w:p w14:paraId="77E94009" w14:textId="1F2D0AB1" w:rsidR="00936CB6" w:rsidRDefault="00936CB6">
      <w:pPr>
        <w:pStyle w:val="TOC1"/>
        <w:rPr>
          <w:rFonts w:asciiTheme="minorHAnsi" w:eastAsiaTheme="minorEastAsia" w:hAnsiTheme="minorHAnsi" w:cstheme="minorBidi"/>
          <w:bCs w:val="0"/>
          <w:caps w:val="0"/>
          <w:noProof/>
          <w:kern w:val="2"/>
          <w:sz w:val="24"/>
          <w:szCs w:val="24"/>
          <w14:ligatures w14:val="standardContextual"/>
        </w:rPr>
      </w:pPr>
      <w:hyperlink w:anchor="_Toc201908674" w:history="1">
        <w:r w:rsidRPr="00144886">
          <w:rPr>
            <w:rStyle w:val="Hyperlink"/>
            <w:noProof/>
          </w:rPr>
          <w:t>5</w:t>
        </w:r>
        <w:r>
          <w:rPr>
            <w:rFonts w:asciiTheme="minorHAnsi" w:eastAsiaTheme="minorEastAsia" w:hAnsiTheme="minorHAnsi" w:cstheme="minorBidi"/>
            <w:bCs w:val="0"/>
            <w:caps w:val="0"/>
            <w:noProof/>
            <w:kern w:val="2"/>
            <w:sz w:val="24"/>
            <w:szCs w:val="24"/>
            <w14:ligatures w14:val="standardContextual"/>
          </w:rPr>
          <w:tab/>
        </w:r>
        <w:r w:rsidRPr="00144886">
          <w:rPr>
            <w:rStyle w:val="Hyperlink"/>
            <w:noProof/>
          </w:rPr>
          <w:t>BUSINESS RISK ASSESSMENT FOR TENDER PURPOSES</w:t>
        </w:r>
        <w:r>
          <w:rPr>
            <w:noProof/>
            <w:webHidden/>
          </w:rPr>
          <w:tab/>
        </w:r>
        <w:r>
          <w:rPr>
            <w:noProof/>
            <w:webHidden/>
          </w:rPr>
          <w:fldChar w:fldCharType="begin"/>
        </w:r>
        <w:r>
          <w:rPr>
            <w:noProof/>
            <w:webHidden/>
          </w:rPr>
          <w:instrText xml:space="preserve"> PAGEREF _Toc201908674 \h </w:instrText>
        </w:r>
        <w:r>
          <w:rPr>
            <w:noProof/>
            <w:webHidden/>
          </w:rPr>
        </w:r>
        <w:r>
          <w:rPr>
            <w:noProof/>
            <w:webHidden/>
          </w:rPr>
          <w:fldChar w:fldCharType="separate"/>
        </w:r>
        <w:r>
          <w:rPr>
            <w:noProof/>
            <w:webHidden/>
          </w:rPr>
          <w:t>6</w:t>
        </w:r>
        <w:r>
          <w:rPr>
            <w:noProof/>
            <w:webHidden/>
          </w:rPr>
          <w:fldChar w:fldCharType="end"/>
        </w:r>
      </w:hyperlink>
    </w:p>
    <w:p w14:paraId="4A4A8B0C" w14:textId="73B6B599" w:rsidR="00936CB6" w:rsidRDefault="00936CB6">
      <w:pPr>
        <w:pStyle w:val="TOC1"/>
        <w:rPr>
          <w:rFonts w:asciiTheme="minorHAnsi" w:eastAsiaTheme="minorEastAsia" w:hAnsiTheme="minorHAnsi" w:cstheme="minorBidi"/>
          <w:bCs w:val="0"/>
          <w:caps w:val="0"/>
          <w:noProof/>
          <w:kern w:val="2"/>
          <w:sz w:val="24"/>
          <w:szCs w:val="24"/>
          <w14:ligatures w14:val="standardContextual"/>
        </w:rPr>
      </w:pPr>
      <w:hyperlink w:anchor="_Toc201908675" w:history="1">
        <w:r w:rsidRPr="00144886">
          <w:rPr>
            <w:rStyle w:val="Hyperlink"/>
            <w:noProof/>
          </w:rPr>
          <w:t>6</w:t>
        </w:r>
        <w:r>
          <w:rPr>
            <w:rFonts w:asciiTheme="minorHAnsi" w:eastAsiaTheme="minorEastAsia" w:hAnsiTheme="minorHAnsi" w:cstheme="minorBidi"/>
            <w:bCs w:val="0"/>
            <w:caps w:val="0"/>
            <w:noProof/>
            <w:kern w:val="2"/>
            <w:sz w:val="24"/>
            <w:szCs w:val="24"/>
            <w14:ligatures w14:val="standardContextual"/>
          </w:rPr>
          <w:tab/>
        </w:r>
        <w:r w:rsidRPr="00144886">
          <w:rPr>
            <w:rStyle w:val="Hyperlink"/>
            <w:noProof/>
          </w:rPr>
          <w:t>ONgoing review of PREQUALIFIED CONTRACTORS’ financial capacity</w:t>
        </w:r>
        <w:r>
          <w:rPr>
            <w:noProof/>
            <w:webHidden/>
          </w:rPr>
          <w:tab/>
        </w:r>
        <w:r>
          <w:rPr>
            <w:noProof/>
            <w:webHidden/>
          </w:rPr>
          <w:fldChar w:fldCharType="begin"/>
        </w:r>
        <w:r>
          <w:rPr>
            <w:noProof/>
            <w:webHidden/>
          </w:rPr>
          <w:instrText xml:space="preserve"> PAGEREF _Toc201908675 \h </w:instrText>
        </w:r>
        <w:r>
          <w:rPr>
            <w:noProof/>
            <w:webHidden/>
          </w:rPr>
        </w:r>
        <w:r>
          <w:rPr>
            <w:noProof/>
            <w:webHidden/>
          </w:rPr>
          <w:fldChar w:fldCharType="separate"/>
        </w:r>
        <w:r>
          <w:rPr>
            <w:noProof/>
            <w:webHidden/>
          </w:rPr>
          <w:t>7</w:t>
        </w:r>
        <w:r>
          <w:rPr>
            <w:noProof/>
            <w:webHidden/>
          </w:rPr>
          <w:fldChar w:fldCharType="end"/>
        </w:r>
      </w:hyperlink>
    </w:p>
    <w:p w14:paraId="28C531A3" w14:textId="3B066ABC" w:rsidR="00936CB6" w:rsidRDefault="00936CB6">
      <w:pPr>
        <w:pStyle w:val="TOC1"/>
        <w:rPr>
          <w:rFonts w:asciiTheme="minorHAnsi" w:eastAsiaTheme="minorEastAsia" w:hAnsiTheme="minorHAnsi" w:cstheme="minorBidi"/>
          <w:bCs w:val="0"/>
          <w:caps w:val="0"/>
          <w:noProof/>
          <w:kern w:val="2"/>
          <w:sz w:val="24"/>
          <w:szCs w:val="24"/>
          <w14:ligatures w14:val="standardContextual"/>
        </w:rPr>
      </w:pPr>
      <w:hyperlink w:anchor="_Toc201908676" w:history="1">
        <w:r w:rsidRPr="00144886">
          <w:rPr>
            <w:rStyle w:val="Hyperlink"/>
            <w:noProof/>
          </w:rPr>
          <w:t>7</w:t>
        </w:r>
        <w:r>
          <w:rPr>
            <w:rFonts w:asciiTheme="minorHAnsi" w:eastAsiaTheme="minorEastAsia" w:hAnsiTheme="minorHAnsi" w:cstheme="minorBidi"/>
            <w:bCs w:val="0"/>
            <w:caps w:val="0"/>
            <w:noProof/>
            <w:kern w:val="2"/>
            <w:sz w:val="24"/>
            <w:szCs w:val="24"/>
            <w14:ligatures w14:val="standardContextual"/>
          </w:rPr>
          <w:tab/>
        </w:r>
        <w:r w:rsidRPr="00144886">
          <w:rPr>
            <w:rStyle w:val="Hyperlink"/>
            <w:noProof/>
          </w:rPr>
          <w:t>PROVISION OF Approved GUARANTORS</w:t>
        </w:r>
        <w:r>
          <w:rPr>
            <w:noProof/>
            <w:webHidden/>
          </w:rPr>
          <w:tab/>
        </w:r>
        <w:r>
          <w:rPr>
            <w:noProof/>
            <w:webHidden/>
          </w:rPr>
          <w:fldChar w:fldCharType="begin"/>
        </w:r>
        <w:r>
          <w:rPr>
            <w:noProof/>
            <w:webHidden/>
          </w:rPr>
          <w:instrText xml:space="preserve"> PAGEREF _Toc201908676 \h </w:instrText>
        </w:r>
        <w:r>
          <w:rPr>
            <w:noProof/>
            <w:webHidden/>
          </w:rPr>
        </w:r>
        <w:r>
          <w:rPr>
            <w:noProof/>
            <w:webHidden/>
          </w:rPr>
          <w:fldChar w:fldCharType="separate"/>
        </w:r>
        <w:r>
          <w:rPr>
            <w:noProof/>
            <w:webHidden/>
          </w:rPr>
          <w:t>7</w:t>
        </w:r>
        <w:r>
          <w:rPr>
            <w:noProof/>
            <w:webHidden/>
          </w:rPr>
          <w:fldChar w:fldCharType="end"/>
        </w:r>
      </w:hyperlink>
    </w:p>
    <w:p w14:paraId="6D2BE394" w14:textId="300E11BB" w:rsidR="00005259" w:rsidRDefault="00A10DC5" w:rsidP="00854C8E">
      <w:pPr>
        <w:widowControl w:val="0"/>
        <w:ind w:right="2692"/>
        <w:jc w:val="both"/>
        <w:rPr>
          <w:rFonts w:ascii="Neue Haas Grotesk Text Pro" w:hAnsi="Neue Haas Grotesk Text Pro" w:cs="Times New Roman"/>
          <w:b/>
          <w:bCs/>
          <w:caps/>
          <w:sz w:val="20"/>
          <w:lang w:eastAsia="en-AU"/>
        </w:rPr>
        <w:sectPr w:rsidR="00005259" w:rsidSect="00387209">
          <w:headerReference w:type="even" r:id="rId17"/>
          <w:headerReference w:type="default" r:id="rId18"/>
          <w:footerReference w:type="default" r:id="rId19"/>
          <w:headerReference w:type="first" r:id="rId20"/>
          <w:pgSz w:w="11906" w:h="16838" w:code="9"/>
          <w:pgMar w:top="1021" w:right="1134" w:bottom="1134" w:left="1134" w:header="567" w:footer="567" w:gutter="0"/>
          <w:paperSrc w:first="7" w:other="7"/>
          <w:pgNumType w:start="1"/>
          <w:cols w:space="720"/>
          <w:docGrid w:linePitch="313"/>
        </w:sectPr>
      </w:pPr>
      <w:r>
        <w:rPr>
          <w:b/>
          <w:szCs w:val="22"/>
        </w:rPr>
        <w:fldChar w:fldCharType="end"/>
      </w:r>
    </w:p>
    <w:p w14:paraId="73219911" w14:textId="1EEE59E8" w:rsidR="007A76F0" w:rsidRPr="00854C8E" w:rsidRDefault="007A76F0" w:rsidP="004E70EA">
      <w:pPr>
        <w:pStyle w:val="Heading1"/>
      </w:pPr>
      <w:bookmarkStart w:id="2" w:name="_Toc428799989"/>
      <w:bookmarkStart w:id="3" w:name="_Toc442273667"/>
      <w:bookmarkStart w:id="4" w:name="_Toc428799990"/>
      <w:bookmarkStart w:id="5" w:name="_Toc442273668"/>
      <w:bookmarkStart w:id="6" w:name="_Toc428799993"/>
      <w:bookmarkStart w:id="7" w:name="_Toc442273671"/>
      <w:bookmarkStart w:id="8" w:name="_Toc428799994"/>
      <w:bookmarkStart w:id="9" w:name="_Toc442273672"/>
      <w:bookmarkStart w:id="10" w:name="_Toc428799995"/>
      <w:bookmarkStart w:id="11" w:name="_Toc442273673"/>
      <w:bookmarkStart w:id="12" w:name="_Toc428799996"/>
      <w:bookmarkStart w:id="13" w:name="_Toc442273674"/>
      <w:bookmarkStart w:id="14" w:name="_Toc428799997"/>
      <w:bookmarkStart w:id="15" w:name="_Toc442273675"/>
      <w:bookmarkStart w:id="16" w:name="_Toc428799998"/>
      <w:bookmarkStart w:id="17" w:name="_Toc442273676"/>
      <w:bookmarkStart w:id="18" w:name="_Toc428799999"/>
      <w:bookmarkStart w:id="19" w:name="_Toc442273677"/>
      <w:bookmarkStart w:id="20" w:name="_Toc428800013"/>
      <w:bookmarkStart w:id="21" w:name="_Toc442273691"/>
      <w:bookmarkStart w:id="22" w:name="_Toc428800014"/>
      <w:bookmarkStart w:id="23" w:name="_Toc442273692"/>
      <w:bookmarkStart w:id="24" w:name="_Toc428800024"/>
      <w:bookmarkStart w:id="25" w:name="_Toc442273702"/>
      <w:bookmarkStart w:id="26" w:name="_Toc428800042"/>
      <w:bookmarkStart w:id="27" w:name="_Toc442273720"/>
      <w:bookmarkStart w:id="28" w:name="_Toc428800064"/>
      <w:bookmarkStart w:id="29" w:name="_Toc442273742"/>
      <w:bookmarkStart w:id="30" w:name="_Toc428800065"/>
      <w:bookmarkStart w:id="31" w:name="_Toc442273743"/>
      <w:bookmarkStart w:id="32" w:name="_Toc428800066"/>
      <w:bookmarkStart w:id="33" w:name="_Toc442273744"/>
      <w:bookmarkStart w:id="34" w:name="_Toc428800067"/>
      <w:bookmarkStart w:id="35" w:name="_Toc442273745"/>
      <w:bookmarkStart w:id="36" w:name="_Toc428800068"/>
      <w:bookmarkStart w:id="37" w:name="_Toc442273746"/>
      <w:bookmarkStart w:id="38" w:name="_Toc428800069"/>
      <w:bookmarkStart w:id="39" w:name="_Toc442273747"/>
      <w:bookmarkStart w:id="40" w:name="_Toc428800071"/>
      <w:bookmarkStart w:id="41" w:name="_Toc442273749"/>
      <w:bookmarkStart w:id="42" w:name="_Toc428800084"/>
      <w:bookmarkStart w:id="43" w:name="_Toc442273762"/>
      <w:bookmarkStart w:id="44" w:name="_Toc428800091"/>
      <w:bookmarkStart w:id="45" w:name="_Toc442273769"/>
      <w:bookmarkStart w:id="46" w:name="_Toc428800098"/>
      <w:bookmarkStart w:id="47" w:name="_Toc442273776"/>
      <w:bookmarkStart w:id="48" w:name="_Toc428800105"/>
      <w:bookmarkStart w:id="49" w:name="_Toc442273783"/>
      <w:bookmarkStart w:id="50" w:name="_Toc133585098"/>
      <w:bookmarkStart w:id="51" w:name="_Toc20190867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54C8E">
        <w:lastRenderedPageBreak/>
        <w:t>INTRODUCTION</w:t>
      </w:r>
      <w:bookmarkEnd w:id="50"/>
      <w:bookmarkEnd w:id="51"/>
    </w:p>
    <w:p w14:paraId="388D5F6F" w14:textId="02C9E180" w:rsidR="00E30AD1" w:rsidRPr="00854C8E" w:rsidRDefault="00553C6A" w:rsidP="004E70EA">
      <w:pPr>
        <w:pStyle w:val="Heading2"/>
      </w:pPr>
      <w:bookmarkStart w:id="52" w:name="_Toc364607247"/>
      <w:r w:rsidRPr="00854C8E">
        <w:t xml:space="preserve">The Department of </w:t>
      </w:r>
      <w:r w:rsidR="00A03DEA">
        <w:t xml:space="preserve">Housing and Works </w:t>
      </w:r>
      <w:r w:rsidRPr="00854C8E">
        <w:t>(</w:t>
      </w:r>
      <w:r w:rsidR="00A03DEA">
        <w:t>the Department</w:t>
      </w:r>
      <w:r w:rsidRPr="00854C8E">
        <w:t xml:space="preserve">) </w:t>
      </w:r>
      <w:r w:rsidR="00846AC4" w:rsidRPr="00854C8E">
        <w:t>assesses the financial viability and capacity of con</w:t>
      </w:r>
      <w:r w:rsidR="00467C5B" w:rsidRPr="00854C8E">
        <w:t xml:space="preserve">tractors through the conduct of </w:t>
      </w:r>
      <w:r w:rsidR="00846AC4" w:rsidRPr="00854C8E">
        <w:t>business risk assessment</w:t>
      </w:r>
      <w:r w:rsidR="00467C5B" w:rsidRPr="00854C8E">
        <w:t>s</w:t>
      </w:r>
      <w:r w:rsidR="00BA257D" w:rsidRPr="00854C8E">
        <w:t>.</w:t>
      </w:r>
      <w:r w:rsidR="00507918">
        <w:t xml:space="preserve">  </w:t>
      </w:r>
      <w:r w:rsidR="00C307CE" w:rsidRPr="00854C8E">
        <w:t>A business risk assessment is a due diligence process to ascertain the degree to which</w:t>
      </w:r>
      <w:r w:rsidRPr="00854C8E">
        <w:t xml:space="preserve"> </w:t>
      </w:r>
      <w:r w:rsidR="00A03DEA">
        <w:t>the Department</w:t>
      </w:r>
      <w:r w:rsidR="00A03DEA" w:rsidRPr="00854C8E">
        <w:t xml:space="preserve"> </w:t>
      </w:r>
      <w:r w:rsidR="00467C5B" w:rsidRPr="00854C8E">
        <w:t>will</w:t>
      </w:r>
      <w:r w:rsidR="00C307CE" w:rsidRPr="00854C8E">
        <w:t xml:space="preserve"> be exposed to financial and other risks</w:t>
      </w:r>
      <w:r w:rsidR="009C23D0">
        <w:t xml:space="preserve">.  It forms a component of the evaluation of prequalification applications and tender submissions.  </w:t>
      </w:r>
    </w:p>
    <w:p w14:paraId="22930802" w14:textId="6907DB5C" w:rsidR="00846AC4" w:rsidRPr="00854C8E" w:rsidRDefault="00A03DEA" w:rsidP="004E70EA">
      <w:pPr>
        <w:pStyle w:val="Heading2"/>
      </w:pPr>
      <w:r>
        <w:t>The Department</w:t>
      </w:r>
      <w:r w:rsidR="00A51B3A" w:rsidRPr="00854C8E">
        <w:t xml:space="preserve"> </w:t>
      </w:r>
      <w:r w:rsidR="00846AC4" w:rsidRPr="00854C8E">
        <w:t xml:space="preserve">initiates a business risk assessment whenever it is deemed necessary, including: </w:t>
      </w:r>
    </w:p>
    <w:p w14:paraId="7DA6F0AA" w14:textId="1056E797" w:rsidR="00467C5B" w:rsidRPr="00854C8E" w:rsidRDefault="00467C5B" w:rsidP="005747C2">
      <w:pPr>
        <w:widowControl w:val="0"/>
        <w:numPr>
          <w:ilvl w:val="1"/>
          <w:numId w:val="26"/>
        </w:numPr>
        <w:tabs>
          <w:tab w:val="clear" w:pos="1418"/>
          <w:tab w:val="left" w:pos="1134"/>
        </w:tabs>
        <w:ind w:left="1134"/>
        <w:jc w:val="both"/>
        <w:rPr>
          <w:rFonts w:ascii="Neue Haas Grotesk Text Pro" w:hAnsi="Neue Haas Grotesk Text Pro"/>
          <w:sz w:val="22"/>
          <w:szCs w:val="22"/>
        </w:rPr>
      </w:pPr>
      <w:bookmarkStart w:id="53" w:name="_Hlk22627670"/>
      <w:r w:rsidRPr="00854C8E">
        <w:rPr>
          <w:rFonts w:ascii="Neue Haas Grotesk Text Pro" w:hAnsi="Neue Haas Grotesk Text Pro"/>
          <w:sz w:val="22"/>
          <w:szCs w:val="22"/>
        </w:rPr>
        <w:t>at the time a contractor applies for prequalification;</w:t>
      </w:r>
    </w:p>
    <w:bookmarkEnd w:id="53"/>
    <w:p w14:paraId="272FFF6C" w14:textId="77777777" w:rsidR="00467C5B" w:rsidRPr="00854C8E" w:rsidRDefault="00467C5B" w:rsidP="005747C2">
      <w:pPr>
        <w:widowControl w:val="0"/>
        <w:numPr>
          <w:ilvl w:val="1"/>
          <w:numId w:val="26"/>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on preferred </w:t>
      </w:r>
      <w:r w:rsidR="00104A08" w:rsidRPr="00854C8E">
        <w:rPr>
          <w:rFonts w:ascii="Neue Haas Grotesk Text Pro" w:hAnsi="Neue Haas Grotesk Text Pro"/>
          <w:sz w:val="22"/>
          <w:szCs w:val="22"/>
        </w:rPr>
        <w:t xml:space="preserve">respondents or </w:t>
      </w:r>
      <w:r w:rsidRPr="00854C8E">
        <w:rPr>
          <w:rFonts w:ascii="Neue Haas Grotesk Text Pro" w:hAnsi="Neue Haas Grotesk Text Pro"/>
          <w:sz w:val="22"/>
          <w:szCs w:val="22"/>
        </w:rPr>
        <w:t xml:space="preserve">tenderers; </w:t>
      </w:r>
    </w:p>
    <w:p w14:paraId="7766AB65" w14:textId="35E0359D" w:rsidR="00467C5B" w:rsidRPr="00854C8E" w:rsidRDefault="00467C5B" w:rsidP="005747C2">
      <w:pPr>
        <w:widowControl w:val="0"/>
        <w:numPr>
          <w:ilvl w:val="1"/>
          <w:numId w:val="26"/>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prior to the award of any contract over $</w:t>
      </w:r>
      <w:r w:rsidR="008035D4" w:rsidRPr="00854C8E">
        <w:rPr>
          <w:rFonts w:ascii="Neue Haas Grotesk Text Pro" w:hAnsi="Neue Haas Grotesk Text Pro"/>
          <w:sz w:val="22"/>
          <w:szCs w:val="22"/>
        </w:rPr>
        <w:t>5</w:t>
      </w:r>
      <w:r w:rsidRPr="00854C8E">
        <w:rPr>
          <w:rFonts w:ascii="Neue Haas Grotesk Text Pro" w:hAnsi="Neue Haas Grotesk Text Pro"/>
          <w:sz w:val="22"/>
          <w:szCs w:val="22"/>
        </w:rPr>
        <w:t>00,000 (GST inclusive)</w:t>
      </w:r>
      <w:r w:rsidR="009F2B40" w:rsidRPr="00854C8E">
        <w:rPr>
          <w:rFonts w:ascii="Neue Haas Grotesk Text Pro" w:hAnsi="Neue Haas Grotesk Text Pro"/>
          <w:sz w:val="22"/>
          <w:szCs w:val="22"/>
        </w:rPr>
        <w:t>;</w:t>
      </w:r>
      <w:r w:rsidRPr="00854C8E">
        <w:rPr>
          <w:rFonts w:ascii="Neue Haas Grotesk Text Pro" w:hAnsi="Neue Haas Grotesk Text Pro"/>
          <w:sz w:val="22"/>
          <w:szCs w:val="22"/>
        </w:rPr>
        <w:t xml:space="preserve"> </w:t>
      </w:r>
      <w:r w:rsidR="00E75644">
        <w:rPr>
          <w:rFonts w:ascii="Neue Haas Grotesk Text Pro" w:hAnsi="Neue Haas Grotesk Text Pro"/>
          <w:sz w:val="22"/>
          <w:szCs w:val="22"/>
        </w:rPr>
        <w:t>and</w:t>
      </w:r>
      <w:r w:rsidR="00E75644" w:rsidRPr="00854C8E">
        <w:rPr>
          <w:rFonts w:ascii="Neue Haas Grotesk Text Pro" w:hAnsi="Neue Haas Grotesk Text Pro"/>
          <w:sz w:val="22"/>
          <w:szCs w:val="22"/>
        </w:rPr>
        <w:t xml:space="preserve">  </w:t>
      </w:r>
    </w:p>
    <w:p w14:paraId="38CA47BD" w14:textId="6D775A45" w:rsidR="00467C5B" w:rsidRPr="00854C8E" w:rsidRDefault="00467C5B" w:rsidP="005747C2">
      <w:pPr>
        <w:widowControl w:val="0"/>
        <w:numPr>
          <w:ilvl w:val="1"/>
          <w:numId w:val="26"/>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at the discretion of </w:t>
      </w:r>
      <w:r w:rsidR="00A03DEA">
        <w:rPr>
          <w:rFonts w:ascii="Neue Haas Grotesk Text Pro" w:hAnsi="Neue Haas Grotesk Text Pro"/>
          <w:sz w:val="22"/>
          <w:szCs w:val="22"/>
        </w:rPr>
        <w:t>the Department</w:t>
      </w:r>
      <w:r w:rsidR="00E9198D" w:rsidRPr="00854C8E">
        <w:rPr>
          <w:rFonts w:ascii="Neue Haas Grotesk Text Pro" w:hAnsi="Neue Haas Grotesk Text Pro"/>
          <w:sz w:val="22"/>
          <w:szCs w:val="22"/>
        </w:rPr>
        <w:t>.</w:t>
      </w:r>
    </w:p>
    <w:p w14:paraId="7B9A7E04" w14:textId="16CF00F4" w:rsidR="00104A08" w:rsidRPr="00854C8E" w:rsidRDefault="00A03DEA" w:rsidP="004E70EA">
      <w:pPr>
        <w:pStyle w:val="Heading2"/>
      </w:pPr>
      <w:r>
        <w:t>The Department</w:t>
      </w:r>
      <w:r w:rsidR="00104A08" w:rsidRPr="00854C8E">
        <w:t xml:space="preserve"> reserves the right</w:t>
      </w:r>
      <w:r w:rsidR="001F19E5" w:rsidRPr="00854C8E">
        <w:t xml:space="preserve"> to</w:t>
      </w:r>
      <w:r w:rsidR="00104A08" w:rsidRPr="00854C8E">
        <w:t xml:space="preserve">: </w:t>
      </w:r>
    </w:p>
    <w:p w14:paraId="4052E7A6" w14:textId="674EB032" w:rsidR="001F25F0" w:rsidRPr="00854C8E" w:rsidRDefault="00983336" w:rsidP="005747C2">
      <w:pPr>
        <w:widowControl w:val="0"/>
        <w:numPr>
          <w:ilvl w:val="1"/>
          <w:numId w:val="30"/>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undertake financial assessments on contractors as required; </w:t>
      </w:r>
    </w:p>
    <w:p w14:paraId="0D652CB8" w14:textId="56ADDEBB" w:rsidR="00BA257D" w:rsidRPr="00854C8E" w:rsidRDefault="00104A08" w:rsidP="005747C2">
      <w:pPr>
        <w:widowControl w:val="0"/>
        <w:numPr>
          <w:ilvl w:val="1"/>
          <w:numId w:val="30"/>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provide an exemption f</w:t>
      </w:r>
      <w:r w:rsidR="00A349E5" w:rsidRPr="00854C8E">
        <w:rPr>
          <w:rFonts w:ascii="Neue Haas Grotesk Text Pro" w:hAnsi="Neue Haas Grotesk Text Pro"/>
          <w:sz w:val="22"/>
          <w:szCs w:val="22"/>
        </w:rPr>
        <w:t xml:space="preserve">rom </w:t>
      </w:r>
      <w:r w:rsidRPr="00854C8E">
        <w:rPr>
          <w:rFonts w:ascii="Neue Haas Grotesk Text Pro" w:hAnsi="Neue Haas Grotesk Text Pro"/>
          <w:sz w:val="22"/>
          <w:szCs w:val="22"/>
        </w:rPr>
        <w:t>conduct</w:t>
      </w:r>
      <w:r w:rsidR="00A349E5" w:rsidRPr="00854C8E">
        <w:rPr>
          <w:rFonts w:ascii="Neue Haas Grotesk Text Pro" w:hAnsi="Neue Haas Grotesk Text Pro"/>
          <w:sz w:val="22"/>
          <w:szCs w:val="22"/>
        </w:rPr>
        <w:t>ing</w:t>
      </w:r>
      <w:r w:rsidRPr="00854C8E">
        <w:rPr>
          <w:rFonts w:ascii="Neue Haas Grotesk Text Pro" w:hAnsi="Neue Haas Grotesk Text Pro"/>
          <w:sz w:val="22"/>
          <w:szCs w:val="22"/>
        </w:rPr>
        <w:t xml:space="preserve"> </w:t>
      </w:r>
      <w:r w:rsidR="00A349E5" w:rsidRPr="00854C8E">
        <w:rPr>
          <w:rFonts w:ascii="Neue Haas Grotesk Text Pro" w:hAnsi="Neue Haas Grotesk Text Pro"/>
          <w:sz w:val="22"/>
          <w:szCs w:val="22"/>
        </w:rPr>
        <w:t>a</w:t>
      </w:r>
      <w:r w:rsidRPr="00854C8E">
        <w:rPr>
          <w:rFonts w:ascii="Neue Haas Grotesk Text Pro" w:hAnsi="Neue Haas Grotesk Text Pro"/>
          <w:sz w:val="22"/>
          <w:szCs w:val="22"/>
        </w:rPr>
        <w:t xml:space="preserve"> business risk assessment for certain contracts;</w:t>
      </w:r>
    </w:p>
    <w:p w14:paraId="7D713C06" w14:textId="17980DD4" w:rsidR="00A51B3A" w:rsidRPr="00854C8E" w:rsidRDefault="00104A08" w:rsidP="005747C2">
      <w:pPr>
        <w:widowControl w:val="0"/>
        <w:numPr>
          <w:ilvl w:val="1"/>
          <w:numId w:val="30"/>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engage external service providers to conduct </w:t>
      </w:r>
      <w:r w:rsidR="009A3ADC" w:rsidRPr="00854C8E">
        <w:rPr>
          <w:rFonts w:ascii="Neue Haas Grotesk Text Pro" w:hAnsi="Neue Haas Grotesk Text Pro"/>
          <w:sz w:val="22"/>
          <w:szCs w:val="22"/>
        </w:rPr>
        <w:t xml:space="preserve">a </w:t>
      </w:r>
      <w:r w:rsidRPr="00854C8E">
        <w:rPr>
          <w:rFonts w:ascii="Neue Haas Grotesk Text Pro" w:hAnsi="Neue Haas Grotesk Text Pro"/>
          <w:sz w:val="22"/>
          <w:szCs w:val="22"/>
        </w:rPr>
        <w:t xml:space="preserve">business risk assessment; </w:t>
      </w:r>
    </w:p>
    <w:p w14:paraId="7C18A052" w14:textId="7C240148" w:rsidR="00104A08" w:rsidRPr="00854C8E" w:rsidRDefault="00104A08" w:rsidP="005747C2">
      <w:pPr>
        <w:widowControl w:val="0"/>
        <w:numPr>
          <w:ilvl w:val="1"/>
          <w:numId w:val="30"/>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obtain </w:t>
      </w:r>
      <w:r w:rsidR="00A51B3A" w:rsidRPr="00854C8E">
        <w:rPr>
          <w:rFonts w:ascii="Neue Haas Grotesk Text Pro" w:hAnsi="Neue Haas Grotesk Text Pro"/>
          <w:sz w:val="22"/>
          <w:szCs w:val="22"/>
        </w:rPr>
        <w:t xml:space="preserve">direct and </w:t>
      </w:r>
      <w:r w:rsidRPr="00854C8E">
        <w:rPr>
          <w:rFonts w:ascii="Neue Haas Grotesk Text Pro" w:hAnsi="Neue Haas Grotesk Text Pro"/>
          <w:sz w:val="22"/>
          <w:szCs w:val="22"/>
        </w:rPr>
        <w:t>third</w:t>
      </w:r>
      <w:r w:rsidR="00A37362" w:rsidRPr="00854C8E">
        <w:rPr>
          <w:rFonts w:ascii="Neue Haas Grotesk Text Pro" w:hAnsi="Neue Haas Grotesk Text Pro"/>
          <w:sz w:val="22"/>
          <w:szCs w:val="22"/>
        </w:rPr>
        <w:t>-</w:t>
      </w:r>
      <w:r w:rsidRPr="00854C8E">
        <w:rPr>
          <w:rFonts w:ascii="Neue Haas Grotesk Text Pro" w:hAnsi="Neue Haas Grotesk Text Pro"/>
          <w:sz w:val="22"/>
          <w:szCs w:val="22"/>
        </w:rPr>
        <w:t>party information to assist with conduct</w:t>
      </w:r>
      <w:r w:rsidR="00A349E5" w:rsidRPr="00854C8E">
        <w:rPr>
          <w:rFonts w:ascii="Neue Haas Grotesk Text Pro" w:hAnsi="Neue Haas Grotesk Text Pro"/>
          <w:sz w:val="22"/>
          <w:szCs w:val="22"/>
        </w:rPr>
        <w:t>ing a</w:t>
      </w:r>
      <w:r w:rsidRPr="00854C8E">
        <w:rPr>
          <w:rFonts w:ascii="Neue Haas Grotesk Text Pro" w:hAnsi="Neue Haas Grotesk Text Pro"/>
          <w:sz w:val="22"/>
          <w:szCs w:val="22"/>
        </w:rPr>
        <w:t xml:space="preserve"> business risk assessment; </w:t>
      </w:r>
    </w:p>
    <w:p w14:paraId="57CB6A97" w14:textId="027DF802" w:rsidR="00BB078D" w:rsidRPr="00854C8E" w:rsidRDefault="00104A08" w:rsidP="005747C2">
      <w:pPr>
        <w:widowControl w:val="0"/>
        <w:numPr>
          <w:ilvl w:val="1"/>
          <w:numId w:val="30"/>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utilise business risk assessments for </w:t>
      </w:r>
      <w:r w:rsidR="001E41C4">
        <w:rPr>
          <w:rFonts w:ascii="Neue Haas Grotesk Text Pro" w:hAnsi="Neue Haas Grotesk Text Pro"/>
          <w:sz w:val="22"/>
          <w:szCs w:val="22"/>
        </w:rPr>
        <w:t>all</w:t>
      </w:r>
      <w:r w:rsidR="001E41C4" w:rsidRPr="00854C8E">
        <w:rPr>
          <w:rFonts w:ascii="Neue Haas Grotesk Text Pro" w:hAnsi="Neue Haas Grotesk Text Pro"/>
          <w:sz w:val="22"/>
          <w:szCs w:val="22"/>
        </w:rPr>
        <w:t xml:space="preserve"> </w:t>
      </w:r>
      <w:r w:rsidRPr="00854C8E">
        <w:rPr>
          <w:rFonts w:ascii="Neue Haas Grotesk Text Pro" w:hAnsi="Neue Haas Grotesk Text Pro"/>
          <w:sz w:val="22"/>
          <w:szCs w:val="22"/>
        </w:rPr>
        <w:t xml:space="preserve">forms of procurement </w:t>
      </w:r>
      <w:r w:rsidR="003752E4">
        <w:rPr>
          <w:rFonts w:ascii="Neue Haas Grotesk Text Pro" w:hAnsi="Neue Haas Grotesk Text Pro"/>
          <w:sz w:val="22"/>
          <w:szCs w:val="22"/>
        </w:rPr>
        <w:t>and</w:t>
      </w:r>
      <w:r w:rsidR="005E1215">
        <w:rPr>
          <w:rFonts w:ascii="Neue Haas Grotesk Text Pro" w:hAnsi="Neue Haas Grotesk Text Pro"/>
          <w:sz w:val="22"/>
          <w:szCs w:val="22"/>
        </w:rPr>
        <w:t xml:space="preserve"> </w:t>
      </w:r>
      <w:r w:rsidRPr="00854C8E">
        <w:rPr>
          <w:rFonts w:ascii="Neue Haas Grotesk Text Pro" w:hAnsi="Neue Haas Grotesk Text Pro"/>
          <w:sz w:val="22"/>
          <w:szCs w:val="22"/>
        </w:rPr>
        <w:t>types of works</w:t>
      </w:r>
      <w:r w:rsidR="00A51B3A" w:rsidRPr="00854C8E">
        <w:rPr>
          <w:rFonts w:ascii="Neue Haas Grotesk Text Pro" w:hAnsi="Neue Haas Grotesk Text Pro"/>
          <w:sz w:val="22"/>
          <w:szCs w:val="22"/>
        </w:rPr>
        <w:t xml:space="preserve">; </w:t>
      </w:r>
    </w:p>
    <w:p w14:paraId="31C505FD" w14:textId="1E645C19" w:rsidR="00327392" w:rsidRPr="00854C8E" w:rsidRDefault="00A51B3A" w:rsidP="005747C2">
      <w:pPr>
        <w:widowControl w:val="0"/>
        <w:numPr>
          <w:ilvl w:val="1"/>
          <w:numId w:val="30"/>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determine the risk rating based on information</w:t>
      </w:r>
      <w:r w:rsidR="00BB078D" w:rsidRPr="00854C8E">
        <w:rPr>
          <w:rFonts w:ascii="Neue Haas Grotesk Text Pro" w:hAnsi="Neue Haas Grotesk Text Pro"/>
          <w:sz w:val="22"/>
          <w:szCs w:val="22"/>
        </w:rPr>
        <w:t xml:space="preserve"> available to </w:t>
      </w:r>
      <w:r w:rsidR="002F68FF">
        <w:rPr>
          <w:rFonts w:ascii="Neue Haas Grotesk Text Pro" w:hAnsi="Neue Haas Grotesk Text Pro"/>
          <w:sz w:val="22"/>
          <w:szCs w:val="22"/>
        </w:rPr>
        <w:t>the Department</w:t>
      </w:r>
      <w:r w:rsidR="00BB078D" w:rsidRPr="00854C8E">
        <w:rPr>
          <w:rFonts w:ascii="Neue Haas Grotesk Text Pro" w:hAnsi="Neue Haas Grotesk Text Pro"/>
          <w:sz w:val="22"/>
          <w:szCs w:val="22"/>
        </w:rPr>
        <w:t>;</w:t>
      </w:r>
    </w:p>
    <w:p w14:paraId="60938ABA" w14:textId="292632F7" w:rsidR="00976362" w:rsidRPr="00854C8E" w:rsidRDefault="00BB078D" w:rsidP="005747C2">
      <w:pPr>
        <w:widowControl w:val="0"/>
        <w:numPr>
          <w:ilvl w:val="1"/>
          <w:numId w:val="30"/>
        </w:numPr>
        <w:tabs>
          <w:tab w:val="clear" w:pos="1418"/>
          <w:tab w:val="left"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impose appropriate risk mitigation strategies</w:t>
      </w:r>
      <w:r w:rsidR="00976362" w:rsidRPr="00854C8E">
        <w:rPr>
          <w:rFonts w:ascii="Neue Haas Grotesk Text Pro" w:hAnsi="Neue Haas Grotesk Text Pro"/>
          <w:sz w:val="22"/>
          <w:szCs w:val="22"/>
        </w:rPr>
        <w:t xml:space="preserve">; </w:t>
      </w:r>
      <w:r w:rsidR="00E75644">
        <w:rPr>
          <w:rFonts w:ascii="Neue Haas Grotesk Text Pro" w:hAnsi="Neue Haas Grotesk Text Pro"/>
          <w:sz w:val="22"/>
          <w:szCs w:val="22"/>
        </w:rPr>
        <w:t>and</w:t>
      </w:r>
    </w:p>
    <w:p w14:paraId="6E837A4C" w14:textId="68B44242" w:rsidR="00327392" w:rsidRPr="00854C8E" w:rsidRDefault="00976362" w:rsidP="005747C2">
      <w:pPr>
        <w:pStyle w:val="ListParagraph"/>
        <w:widowControl w:val="0"/>
        <w:numPr>
          <w:ilvl w:val="1"/>
          <w:numId w:val="30"/>
        </w:numPr>
        <w:tabs>
          <w:tab w:val="clear" w:pos="1418"/>
          <w:tab w:val="left" w:pos="1134"/>
        </w:tabs>
        <w:spacing w:after="240"/>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share information with other government agencies, including details associated with </w:t>
      </w:r>
      <w:r w:rsidR="002B3331" w:rsidRPr="00854C8E">
        <w:rPr>
          <w:rFonts w:ascii="Neue Haas Grotesk Text Pro" w:hAnsi="Neue Haas Grotesk Text Pro"/>
          <w:sz w:val="22"/>
          <w:szCs w:val="22"/>
        </w:rPr>
        <w:t>its</w:t>
      </w:r>
      <w:r w:rsidRPr="00854C8E">
        <w:rPr>
          <w:rFonts w:ascii="Neue Haas Grotesk Text Pro" w:hAnsi="Neue Haas Grotesk Text Pro"/>
          <w:sz w:val="22"/>
          <w:szCs w:val="22"/>
        </w:rPr>
        <w:t xml:space="preserve"> assessment of contractor performance and capability.</w:t>
      </w:r>
    </w:p>
    <w:p w14:paraId="76D298C7" w14:textId="2B9D3B9E" w:rsidR="00E8550F" w:rsidRPr="00854C8E" w:rsidRDefault="00E8550F" w:rsidP="004E70EA">
      <w:pPr>
        <w:pStyle w:val="Heading1"/>
      </w:pPr>
      <w:bookmarkStart w:id="54" w:name="_Toc428800111"/>
      <w:bookmarkStart w:id="55" w:name="_Toc442273789"/>
      <w:bookmarkStart w:id="56" w:name="_Toc428800116"/>
      <w:bookmarkStart w:id="57" w:name="_Toc442273794"/>
      <w:bookmarkStart w:id="58" w:name="_Toc428800117"/>
      <w:bookmarkStart w:id="59" w:name="_Toc442273795"/>
      <w:bookmarkStart w:id="60" w:name="_Toc428800118"/>
      <w:bookmarkStart w:id="61" w:name="_Toc442273796"/>
      <w:bookmarkStart w:id="62" w:name="_Toc428800119"/>
      <w:bookmarkStart w:id="63" w:name="_Toc442273797"/>
      <w:bookmarkStart w:id="64" w:name="_Toc428800121"/>
      <w:bookmarkStart w:id="65" w:name="_Toc442273799"/>
      <w:bookmarkStart w:id="66" w:name="_Toc428800123"/>
      <w:bookmarkStart w:id="67" w:name="_Toc442273801"/>
      <w:bookmarkStart w:id="68" w:name="_Toc428800127"/>
      <w:bookmarkStart w:id="69" w:name="_Toc442273805"/>
      <w:bookmarkStart w:id="70" w:name="_Toc428800128"/>
      <w:bookmarkStart w:id="71" w:name="_Toc442273806"/>
      <w:bookmarkStart w:id="72" w:name="_Toc428800129"/>
      <w:bookmarkStart w:id="73" w:name="_Toc442273807"/>
      <w:bookmarkStart w:id="74" w:name="_Toc428800130"/>
      <w:bookmarkStart w:id="75" w:name="_Toc442273808"/>
      <w:bookmarkStart w:id="76" w:name="_Toc428800134"/>
      <w:bookmarkStart w:id="77" w:name="_Toc442273812"/>
      <w:bookmarkStart w:id="78" w:name="_Toc428800135"/>
      <w:bookmarkStart w:id="79" w:name="_Toc442273813"/>
      <w:bookmarkStart w:id="80" w:name="_Toc428800145"/>
      <w:bookmarkStart w:id="81" w:name="_Toc442273823"/>
      <w:bookmarkStart w:id="82" w:name="_Toc428800159"/>
      <w:bookmarkStart w:id="83" w:name="_Toc442273837"/>
      <w:bookmarkStart w:id="84" w:name="_Toc428800162"/>
      <w:bookmarkStart w:id="85" w:name="_Toc442273840"/>
      <w:bookmarkStart w:id="86" w:name="_Toc428800163"/>
      <w:bookmarkStart w:id="87" w:name="_Toc442273841"/>
      <w:bookmarkStart w:id="88" w:name="_Toc365040817"/>
      <w:bookmarkStart w:id="89" w:name="_Toc365212977"/>
      <w:bookmarkStart w:id="90" w:name="_Toc365213116"/>
      <w:bookmarkStart w:id="91" w:name="_Toc365213191"/>
      <w:bookmarkStart w:id="92" w:name="_Toc365213265"/>
      <w:bookmarkStart w:id="93" w:name="_Toc365040818"/>
      <w:bookmarkStart w:id="94" w:name="_Toc365212978"/>
      <w:bookmarkStart w:id="95" w:name="_Toc365213117"/>
      <w:bookmarkStart w:id="96" w:name="_Toc365213192"/>
      <w:bookmarkStart w:id="97" w:name="_Toc365213266"/>
      <w:bookmarkStart w:id="98" w:name="_Toc428800176"/>
      <w:bookmarkStart w:id="99" w:name="_Toc442273854"/>
      <w:bookmarkStart w:id="100" w:name="_Toc428800181"/>
      <w:bookmarkStart w:id="101" w:name="_Toc442273859"/>
      <w:bookmarkStart w:id="102" w:name="_Toc366511211"/>
      <w:bookmarkStart w:id="103" w:name="_Toc428800183"/>
      <w:bookmarkStart w:id="104" w:name="_Toc442273861"/>
      <w:bookmarkStart w:id="105" w:name="_Toc428800184"/>
      <w:bookmarkStart w:id="106" w:name="_Toc442273862"/>
      <w:bookmarkStart w:id="107" w:name="_Toc428800188"/>
      <w:bookmarkStart w:id="108" w:name="_Toc442273866"/>
      <w:bookmarkStart w:id="109" w:name="_Toc428800192"/>
      <w:bookmarkStart w:id="110" w:name="_Toc442273870"/>
      <w:bookmarkStart w:id="111" w:name="_Toc428800196"/>
      <w:bookmarkStart w:id="112" w:name="_Toc442273874"/>
      <w:bookmarkStart w:id="113" w:name="_Toc428800200"/>
      <w:bookmarkStart w:id="114" w:name="_Toc442273878"/>
      <w:bookmarkStart w:id="115" w:name="_Toc428800204"/>
      <w:bookmarkStart w:id="116" w:name="_Toc442273882"/>
      <w:bookmarkStart w:id="117" w:name="_Toc428800208"/>
      <w:bookmarkStart w:id="118" w:name="_Toc442273886"/>
      <w:bookmarkStart w:id="119" w:name="_Toc428800212"/>
      <w:bookmarkStart w:id="120" w:name="_Toc442273890"/>
      <w:bookmarkStart w:id="121" w:name="_Toc428800216"/>
      <w:bookmarkStart w:id="122" w:name="_Toc442273894"/>
      <w:bookmarkStart w:id="123" w:name="_Toc428800220"/>
      <w:bookmarkStart w:id="124" w:name="_Toc442273898"/>
      <w:bookmarkStart w:id="125" w:name="_Toc428800224"/>
      <w:bookmarkStart w:id="126" w:name="_Toc442273902"/>
      <w:bookmarkStart w:id="127" w:name="_Toc428800228"/>
      <w:bookmarkStart w:id="128" w:name="_Toc442273906"/>
      <w:bookmarkStart w:id="129" w:name="_Toc428800232"/>
      <w:bookmarkStart w:id="130" w:name="_Toc442273910"/>
      <w:bookmarkStart w:id="131" w:name="_Toc428800236"/>
      <w:bookmarkStart w:id="132" w:name="_Toc442273914"/>
      <w:bookmarkStart w:id="133" w:name="_Toc428800238"/>
      <w:bookmarkStart w:id="134" w:name="_Toc442273916"/>
      <w:bookmarkStart w:id="135" w:name="_Toc428800239"/>
      <w:bookmarkStart w:id="136" w:name="_Toc442273917"/>
      <w:bookmarkStart w:id="137" w:name="_Toc428800240"/>
      <w:bookmarkStart w:id="138" w:name="_Toc442273918"/>
      <w:bookmarkStart w:id="139" w:name="_Toc428800242"/>
      <w:bookmarkStart w:id="140" w:name="_Toc442273920"/>
      <w:bookmarkStart w:id="141" w:name="_Toc428800243"/>
      <w:bookmarkStart w:id="142" w:name="_Toc442273921"/>
      <w:bookmarkStart w:id="143" w:name="_Toc428800244"/>
      <w:bookmarkStart w:id="144" w:name="_Toc442273922"/>
      <w:bookmarkStart w:id="145" w:name="_Toc428800246"/>
      <w:bookmarkStart w:id="146" w:name="_Toc442273924"/>
      <w:bookmarkStart w:id="147" w:name="_Toc428800247"/>
      <w:bookmarkStart w:id="148" w:name="_Toc442273925"/>
      <w:bookmarkStart w:id="149" w:name="_Toc428800248"/>
      <w:bookmarkStart w:id="150" w:name="_Toc442273926"/>
      <w:bookmarkStart w:id="151" w:name="_Toc428800250"/>
      <w:bookmarkStart w:id="152" w:name="_Toc442273928"/>
      <w:bookmarkStart w:id="153" w:name="_Toc428800251"/>
      <w:bookmarkStart w:id="154" w:name="_Toc442273929"/>
      <w:bookmarkStart w:id="155" w:name="_Toc428800252"/>
      <w:bookmarkStart w:id="156" w:name="_Toc442273930"/>
      <w:bookmarkStart w:id="157" w:name="_Toc428800254"/>
      <w:bookmarkStart w:id="158" w:name="_Toc442273932"/>
      <w:bookmarkStart w:id="159" w:name="_Toc428800255"/>
      <w:bookmarkStart w:id="160" w:name="_Toc442273933"/>
      <w:bookmarkStart w:id="161" w:name="_Toc428800256"/>
      <w:bookmarkStart w:id="162" w:name="_Toc442273934"/>
      <w:bookmarkStart w:id="163" w:name="_Toc428800258"/>
      <w:bookmarkStart w:id="164" w:name="_Toc442273936"/>
      <w:bookmarkStart w:id="165" w:name="_Toc428800259"/>
      <w:bookmarkStart w:id="166" w:name="_Toc442273937"/>
      <w:bookmarkStart w:id="167" w:name="_Toc428800260"/>
      <w:bookmarkStart w:id="168" w:name="_Toc442273938"/>
      <w:bookmarkStart w:id="169" w:name="_Toc428800262"/>
      <w:bookmarkStart w:id="170" w:name="_Toc442273940"/>
      <w:bookmarkStart w:id="171" w:name="_Toc428800263"/>
      <w:bookmarkStart w:id="172" w:name="_Toc442273941"/>
      <w:bookmarkStart w:id="173" w:name="_Toc428800264"/>
      <w:bookmarkStart w:id="174" w:name="_Toc442273942"/>
      <w:bookmarkStart w:id="175" w:name="_Toc428800266"/>
      <w:bookmarkStart w:id="176" w:name="_Toc442273944"/>
      <w:bookmarkStart w:id="177" w:name="_Toc428800267"/>
      <w:bookmarkStart w:id="178" w:name="_Toc442273945"/>
      <w:bookmarkStart w:id="179" w:name="_Toc428800268"/>
      <w:bookmarkStart w:id="180" w:name="_Toc442273946"/>
      <w:bookmarkStart w:id="181" w:name="_Toc428800270"/>
      <w:bookmarkStart w:id="182" w:name="_Toc442273948"/>
      <w:bookmarkStart w:id="183" w:name="_Toc428800271"/>
      <w:bookmarkStart w:id="184" w:name="_Toc442273949"/>
      <w:bookmarkStart w:id="185" w:name="_Toc428800272"/>
      <w:bookmarkStart w:id="186" w:name="_Toc442273950"/>
      <w:bookmarkStart w:id="187" w:name="_Toc428800274"/>
      <w:bookmarkStart w:id="188" w:name="_Toc442273952"/>
      <w:bookmarkStart w:id="189" w:name="_Toc428800275"/>
      <w:bookmarkStart w:id="190" w:name="_Toc442273953"/>
      <w:bookmarkStart w:id="191" w:name="_Toc428800276"/>
      <w:bookmarkStart w:id="192" w:name="_Toc442273954"/>
      <w:bookmarkStart w:id="193" w:name="_Toc428800278"/>
      <w:bookmarkStart w:id="194" w:name="_Toc442273956"/>
      <w:bookmarkStart w:id="195" w:name="_Toc428800279"/>
      <w:bookmarkStart w:id="196" w:name="_Toc442273957"/>
      <w:bookmarkStart w:id="197" w:name="_Toc428800280"/>
      <w:bookmarkStart w:id="198" w:name="_Toc442273958"/>
      <w:bookmarkStart w:id="199" w:name="_Toc428800282"/>
      <w:bookmarkStart w:id="200" w:name="_Toc442273960"/>
      <w:bookmarkStart w:id="201" w:name="_Toc428800283"/>
      <w:bookmarkStart w:id="202" w:name="_Toc442273961"/>
      <w:bookmarkStart w:id="203" w:name="_Toc428800284"/>
      <w:bookmarkStart w:id="204" w:name="_Toc442273962"/>
      <w:bookmarkStart w:id="205" w:name="_Toc428800286"/>
      <w:bookmarkStart w:id="206" w:name="_Toc442273964"/>
      <w:bookmarkStart w:id="207" w:name="_Toc428800287"/>
      <w:bookmarkStart w:id="208" w:name="_Toc442273965"/>
      <w:bookmarkStart w:id="209" w:name="_Toc428800288"/>
      <w:bookmarkStart w:id="210" w:name="_Toc442273966"/>
      <w:bookmarkStart w:id="211" w:name="_Toc428800290"/>
      <w:bookmarkStart w:id="212" w:name="_Toc442273968"/>
      <w:bookmarkStart w:id="213" w:name="_Toc428800291"/>
      <w:bookmarkStart w:id="214" w:name="_Toc442273969"/>
      <w:bookmarkStart w:id="215" w:name="_Toc428800292"/>
      <w:bookmarkStart w:id="216" w:name="_Toc442273970"/>
      <w:bookmarkStart w:id="217" w:name="_Toc428800294"/>
      <w:bookmarkStart w:id="218" w:name="_Toc442273972"/>
      <w:bookmarkStart w:id="219" w:name="_Toc428800295"/>
      <w:bookmarkStart w:id="220" w:name="_Toc442273973"/>
      <w:bookmarkStart w:id="221" w:name="_Toc428800296"/>
      <w:bookmarkStart w:id="222" w:name="_Toc442273974"/>
      <w:bookmarkStart w:id="223" w:name="_Toc428800298"/>
      <w:bookmarkStart w:id="224" w:name="_Toc442273976"/>
      <w:bookmarkStart w:id="225" w:name="_Toc428800299"/>
      <w:bookmarkStart w:id="226" w:name="_Toc442273977"/>
      <w:bookmarkStart w:id="227" w:name="_Toc428800300"/>
      <w:bookmarkStart w:id="228" w:name="_Toc442273978"/>
      <w:bookmarkStart w:id="229" w:name="_Toc428800302"/>
      <w:bookmarkStart w:id="230" w:name="_Toc442273980"/>
      <w:bookmarkStart w:id="231" w:name="_Toc428800304"/>
      <w:bookmarkStart w:id="232" w:name="_Toc442273982"/>
      <w:bookmarkStart w:id="233" w:name="_Toc428800307"/>
      <w:bookmarkStart w:id="234" w:name="_Toc442273985"/>
      <w:bookmarkStart w:id="235" w:name="_Toc428800310"/>
      <w:bookmarkStart w:id="236" w:name="_Toc442273988"/>
      <w:bookmarkStart w:id="237" w:name="_Toc428800313"/>
      <w:bookmarkStart w:id="238" w:name="_Toc442273991"/>
      <w:bookmarkStart w:id="239" w:name="_Toc428800317"/>
      <w:bookmarkStart w:id="240" w:name="_Toc442273995"/>
      <w:bookmarkStart w:id="241" w:name="_Toc428800319"/>
      <w:bookmarkStart w:id="242" w:name="_Toc442273997"/>
      <w:bookmarkStart w:id="243" w:name="_Toc22216449"/>
      <w:bookmarkStart w:id="244" w:name="_Toc22216450"/>
      <w:bookmarkStart w:id="245" w:name="_Toc22216451"/>
      <w:bookmarkStart w:id="246" w:name="_Toc22216452"/>
      <w:bookmarkStart w:id="247" w:name="_Toc22216454"/>
      <w:bookmarkStart w:id="248" w:name="_Toc22216455"/>
      <w:bookmarkStart w:id="249" w:name="_Toc22216456"/>
      <w:bookmarkStart w:id="250" w:name="_Toc22216457"/>
      <w:bookmarkStart w:id="251" w:name="_Toc22216459"/>
      <w:bookmarkStart w:id="252" w:name="_Toc22216460"/>
      <w:bookmarkStart w:id="253" w:name="_Toc22216461"/>
      <w:bookmarkStart w:id="254" w:name="_Toc22216462"/>
      <w:bookmarkStart w:id="255" w:name="_Toc22216464"/>
      <w:bookmarkStart w:id="256" w:name="_Toc22216465"/>
      <w:bookmarkStart w:id="257" w:name="_Toc22216466"/>
      <w:bookmarkStart w:id="258" w:name="_Toc22216467"/>
      <w:bookmarkStart w:id="259" w:name="_Toc22216468"/>
      <w:bookmarkStart w:id="260" w:name="_Toc133585099"/>
      <w:bookmarkStart w:id="261" w:name="_Toc201908671"/>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854C8E">
        <w:t>FINANCIAL INFORMATION REQUIREMENTS</w:t>
      </w:r>
      <w:bookmarkEnd w:id="260"/>
      <w:bookmarkEnd w:id="261"/>
    </w:p>
    <w:p w14:paraId="083C0302" w14:textId="2AF8E78D" w:rsidR="00E8550F" w:rsidRPr="00854C8E" w:rsidRDefault="00E9198D" w:rsidP="004E70EA">
      <w:pPr>
        <w:pStyle w:val="Heading2"/>
      </w:pPr>
      <w:r w:rsidRPr="00854C8E">
        <w:t>A contractor</w:t>
      </w:r>
      <w:r w:rsidR="00E9251E" w:rsidRPr="00854C8E">
        <w:t xml:space="preserve"> </w:t>
      </w:r>
      <w:r w:rsidRPr="00854C8E">
        <w:t xml:space="preserve">must provide </w:t>
      </w:r>
      <w:r w:rsidR="00E8550F" w:rsidRPr="00854C8E">
        <w:t>the following information:</w:t>
      </w:r>
    </w:p>
    <w:p w14:paraId="188AFCD3" w14:textId="1C72E93E" w:rsidR="002C79FE" w:rsidRPr="00854C8E" w:rsidRDefault="002C79FE" w:rsidP="00005259">
      <w:pPr>
        <w:pStyle w:val="ListParagraph"/>
        <w:numPr>
          <w:ilvl w:val="1"/>
          <w:numId w:val="27"/>
        </w:numPr>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Financial </w:t>
      </w:r>
      <w:r w:rsidR="001D1C70" w:rsidRPr="00854C8E">
        <w:rPr>
          <w:rFonts w:ascii="Neue Haas Grotesk Text Pro" w:hAnsi="Neue Haas Grotesk Text Pro"/>
          <w:sz w:val="22"/>
          <w:szCs w:val="22"/>
        </w:rPr>
        <w:t>R</w:t>
      </w:r>
      <w:r w:rsidRPr="00854C8E">
        <w:rPr>
          <w:rFonts w:ascii="Neue Haas Grotesk Text Pro" w:hAnsi="Neue Haas Grotesk Text Pro"/>
          <w:sz w:val="22"/>
          <w:szCs w:val="22"/>
        </w:rPr>
        <w:t>eports</w:t>
      </w:r>
      <w:r w:rsidR="00507918">
        <w:rPr>
          <w:rFonts w:ascii="Neue Haas Grotesk Text Pro" w:hAnsi="Neue Haas Grotesk Text Pro"/>
          <w:sz w:val="22"/>
          <w:szCs w:val="22"/>
        </w:rPr>
        <w:t xml:space="preserve"> - p</w:t>
      </w:r>
      <w:r w:rsidRPr="00854C8E">
        <w:rPr>
          <w:rFonts w:ascii="Neue Haas Grotesk Text Pro" w:hAnsi="Neue Haas Grotesk Text Pro"/>
          <w:sz w:val="22"/>
          <w:szCs w:val="22"/>
        </w:rPr>
        <w:t>revious three years</w:t>
      </w:r>
      <w:r w:rsidR="00507918">
        <w:rPr>
          <w:rFonts w:ascii="Neue Haas Grotesk Text Pro" w:hAnsi="Neue Haas Grotesk Text Pro"/>
          <w:sz w:val="22"/>
          <w:szCs w:val="22"/>
        </w:rPr>
        <w:t>;</w:t>
      </w:r>
    </w:p>
    <w:p w14:paraId="256C621C" w14:textId="59A8B115" w:rsidR="001D1C70" w:rsidRPr="00854C8E" w:rsidRDefault="002C79FE" w:rsidP="00005259">
      <w:pPr>
        <w:pStyle w:val="ListParagraph"/>
        <w:numPr>
          <w:ilvl w:val="1"/>
          <w:numId w:val="27"/>
        </w:numPr>
        <w:ind w:left="1134"/>
        <w:jc w:val="both"/>
        <w:rPr>
          <w:rFonts w:ascii="Neue Haas Grotesk Text Pro" w:hAnsi="Neue Haas Grotesk Text Pro"/>
          <w:sz w:val="22"/>
          <w:szCs w:val="22"/>
        </w:rPr>
      </w:pPr>
      <w:r w:rsidRPr="00854C8E">
        <w:rPr>
          <w:rFonts w:ascii="Neue Haas Grotesk Text Pro" w:hAnsi="Neue Haas Grotesk Text Pro"/>
          <w:sz w:val="22"/>
          <w:szCs w:val="22"/>
        </w:rPr>
        <w:t>Management Accounts</w:t>
      </w:r>
      <w:r w:rsidR="00507918">
        <w:rPr>
          <w:rFonts w:ascii="Neue Haas Grotesk Text Pro" w:hAnsi="Neue Haas Grotesk Text Pro"/>
          <w:sz w:val="22"/>
          <w:szCs w:val="22"/>
        </w:rPr>
        <w:t xml:space="preserve"> - </w:t>
      </w:r>
      <w:r w:rsidRPr="00854C8E">
        <w:rPr>
          <w:rFonts w:ascii="Neue Haas Grotesk Text Pro" w:hAnsi="Neue Haas Grotesk Text Pro"/>
          <w:sz w:val="22"/>
          <w:szCs w:val="22"/>
        </w:rPr>
        <w:t>no more than three months old</w:t>
      </w:r>
      <w:r w:rsidR="00507918">
        <w:rPr>
          <w:rFonts w:ascii="Neue Haas Grotesk Text Pro" w:hAnsi="Neue Haas Grotesk Text Pro"/>
          <w:sz w:val="22"/>
          <w:szCs w:val="22"/>
        </w:rPr>
        <w:t>;</w:t>
      </w:r>
    </w:p>
    <w:p w14:paraId="61837559" w14:textId="00CD8D52" w:rsidR="002C79FE" w:rsidRPr="00854C8E" w:rsidRDefault="002C79FE" w:rsidP="00005259">
      <w:pPr>
        <w:pStyle w:val="ListParagraph"/>
        <w:numPr>
          <w:ilvl w:val="1"/>
          <w:numId w:val="27"/>
        </w:numPr>
        <w:ind w:left="1134"/>
        <w:jc w:val="both"/>
        <w:rPr>
          <w:rFonts w:ascii="Neue Haas Grotesk Text Pro" w:hAnsi="Neue Haas Grotesk Text Pro"/>
          <w:sz w:val="22"/>
          <w:szCs w:val="22"/>
        </w:rPr>
      </w:pPr>
      <w:r w:rsidRPr="00854C8E">
        <w:rPr>
          <w:rFonts w:ascii="Neue Haas Grotesk Text Pro" w:hAnsi="Neue Haas Grotesk Text Pro"/>
          <w:sz w:val="22"/>
          <w:szCs w:val="22"/>
        </w:rPr>
        <w:t>Aged Creditors</w:t>
      </w:r>
      <w:r w:rsidR="008A6951" w:rsidRPr="00854C8E">
        <w:rPr>
          <w:rFonts w:ascii="Neue Haas Grotesk Text Pro" w:hAnsi="Neue Haas Grotesk Text Pro"/>
          <w:sz w:val="22"/>
          <w:szCs w:val="22"/>
        </w:rPr>
        <w:t>’</w:t>
      </w:r>
      <w:r w:rsidRPr="00854C8E">
        <w:rPr>
          <w:rFonts w:ascii="Neue Haas Grotesk Text Pro" w:hAnsi="Neue Haas Grotesk Text Pro"/>
          <w:sz w:val="22"/>
          <w:szCs w:val="22"/>
        </w:rPr>
        <w:t xml:space="preserve"> Schedule</w:t>
      </w:r>
      <w:r w:rsidR="008A6951" w:rsidRPr="00854C8E">
        <w:rPr>
          <w:rFonts w:ascii="Neue Haas Grotesk Text Pro" w:hAnsi="Neue Haas Grotesk Text Pro"/>
          <w:sz w:val="22"/>
          <w:szCs w:val="22"/>
        </w:rPr>
        <w:t>s</w:t>
      </w:r>
      <w:r w:rsidR="00507918">
        <w:rPr>
          <w:rFonts w:ascii="Neue Haas Grotesk Text Pro" w:hAnsi="Neue Haas Grotesk Text Pro"/>
          <w:sz w:val="22"/>
          <w:szCs w:val="22"/>
        </w:rPr>
        <w:t xml:space="preserve"> - </w:t>
      </w:r>
      <w:r w:rsidRPr="00854C8E">
        <w:rPr>
          <w:rFonts w:ascii="Neue Haas Grotesk Text Pro" w:hAnsi="Neue Haas Grotesk Text Pro"/>
          <w:sz w:val="22"/>
          <w:szCs w:val="22"/>
        </w:rPr>
        <w:t>at the reporting dates of the latest financial report and management accounts</w:t>
      </w:r>
      <w:r w:rsidR="00507918">
        <w:rPr>
          <w:rFonts w:ascii="Neue Haas Grotesk Text Pro" w:hAnsi="Neue Haas Grotesk Text Pro"/>
          <w:sz w:val="22"/>
          <w:szCs w:val="22"/>
        </w:rPr>
        <w:t>; and</w:t>
      </w:r>
    </w:p>
    <w:p w14:paraId="35F3D4C7" w14:textId="1AE11FDA" w:rsidR="002C79FE" w:rsidRPr="00854C8E" w:rsidRDefault="00507918" w:rsidP="005747C2">
      <w:pPr>
        <w:pStyle w:val="ListParagraph"/>
        <w:numPr>
          <w:ilvl w:val="1"/>
          <w:numId w:val="27"/>
        </w:numPr>
        <w:ind w:left="1134"/>
        <w:jc w:val="both"/>
        <w:rPr>
          <w:rFonts w:ascii="Neue Haas Grotesk Text Pro" w:hAnsi="Neue Haas Grotesk Text Pro"/>
          <w:sz w:val="22"/>
          <w:szCs w:val="22"/>
        </w:rPr>
      </w:pPr>
      <w:r>
        <w:rPr>
          <w:rFonts w:ascii="Neue Haas Grotesk Text Pro" w:hAnsi="Neue Haas Grotesk Text Pro"/>
          <w:sz w:val="22"/>
          <w:szCs w:val="22"/>
        </w:rPr>
        <w:t>W</w:t>
      </w:r>
      <w:r w:rsidR="002C79FE" w:rsidRPr="00854C8E">
        <w:rPr>
          <w:rFonts w:ascii="Neue Haas Grotesk Text Pro" w:hAnsi="Neue Haas Grotesk Text Pro"/>
          <w:sz w:val="22"/>
          <w:szCs w:val="22"/>
        </w:rPr>
        <w:t>orkload</w:t>
      </w:r>
      <w:r>
        <w:rPr>
          <w:rFonts w:ascii="Neue Haas Grotesk Text Pro" w:hAnsi="Neue Haas Grotesk Text Pro"/>
          <w:sz w:val="22"/>
          <w:szCs w:val="22"/>
        </w:rPr>
        <w:t xml:space="preserve"> (at tender stage only).</w:t>
      </w:r>
    </w:p>
    <w:p w14:paraId="3B59760C" w14:textId="6F1684E5" w:rsidR="00E8550F" w:rsidRPr="00854C8E" w:rsidRDefault="00D73CE4" w:rsidP="004E70EA">
      <w:pPr>
        <w:pStyle w:val="Heading2"/>
        <w:numPr>
          <w:ilvl w:val="0"/>
          <w:numId w:val="0"/>
        </w:numPr>
        <w:ind w:left="567"/>
      </w:pPr>
      <w:r w:rsidRPr="00854C8E">
        <w:t>T</w:t>
      </w:r>
      <w:r w:rsidR="00E8550F" w:rsidRPr="00854C8E">
        <w:t>he</w:t>
      </w:r>
      <w:r w:rsidR="009C0CA0" w:rsidRPr="00854C8E">
        <w:t xml:space="preserve"> following </w:t>
      </w:r>
      <w:r w:rsidR="00E8550F" w:rsidRPr="00854C8E">
        <w:t xml:space="preserve">deadlines for financial reports are: </w:t>
      </w:r>
    </w:p>
    <w:p w14:paraId="721274D6" w14:textId="0087CF0B" w:rsidR="00E8550F" w:rsidRPr="00854C8E" w:rsidRDefault="00E8550F" w:rsidP="005747C2">
      <w:pPr>
        <w:widowControl w:val="0"/>
        <w:numPr>
          <w:ilvl w:val="1"/>
          <w:numId w:val="31"/>
        </w:numPr>
        <w:tabs>
          <w:tab w:val="clear" w:pos="1418"/>
          <w:tab w:val="left" w:pos="1134"/>
        </w:tabs>
        <w:ind w:left="567" w:firstLine="0"/>
        <w:jc w:val="both"/>
        <w:rPr>
          <w:rFonts w:ascii="Neue Haas Grotesk Text Pro" w:hAnsi="Neue Haas Grotesk Text Pro"/>
          <w:sz w:val="22"/>
          <w:szCs w:val="22"/>
        </w:rPr>
      </w:pPr>
      <w:r w:rsidRPr="00854C8E">
        <w:rPr>
          <w:rFonts w:ascii="Neue Haas Grotesk Text Pro" w:hAnsi="Neue Haas Grotesk Text Pro"/>
          <w:sz w:val="22"/>
          <w:szCs w:val="22"/>
        </w:rPr>
        <w:t xml:space="preserve">30 November for financial reports with </w:t>
      </w:r>
      <w:r w:rsidR="00E10757" w:rsidRPr="00854C8E">
        <w:rPr>
          <w:rFonts w:ascii="Neue Haas Grotesk Text Pro" w:hAnsi="Neue Haas Grotesk Text Pro"/>
          <w:sz w:val="22"/>
          <w:szCs w:val="22"/>
        </w:rPr>
        <w:t xml:space="preserve">a </w:t>
      </w:r>
      <w:r w:rsidRPr="00854C8E">
        <w:rPr>
          <w:rFonts w:ascii="Neue Haas Grotesk Text Pro" w:hAnsi="Neue Haas Grotesk Text Pro"/>
          <w:sz w:val="22"/>
          <w:szCs w:val="22"/>
        </w:rPr>
        <w:t xml:space="preserve">30 June year end; </w:t>
      </w:r>
      <w:r w:rsidR="00E75644">
        <w:rPr>
          <w:rFonts w:ascii="Neue Haas Grotesk Text Pro" w:hAnsi="Neue Haas Grotesk Text Pro"/>
          <w:sz w:val="22"/>
          <w:szCs w:val="22"/>
        </w:rPr>
        <w:t>and</w:t>
      </w:r>
      <w:r w:rsidR="00E75644" w:rsidRPr="00854C8E">
        <w:rPr>
          <w:rFonts w:ascii="Neue Haas Grotesk Text Pro" w:hAnsi="Neue Haas Grotesk Text Pro"/>
          <w:sz w:val="22"/>
          <w:szCs w:val="22"/>
        </w:rPr>
        <w:t xml:space="preserve"> </w:t>
      </w:r>
    </w:p>
    <w:p w14:paraId="5212D9E3" w14:textId="5DC426A4" w:rsidR="00846F34" w:rsidRPr="00854C8E" w:rsidRDefault="00E8550F" w:rsidP="005747C2">
      <w:pPr>
        <w:widowControl w:val="0"/>
        <w:numPr>
          <w:ilvl w:val="1"/>
          <w:numId w:val="31"/>
        </w:numPr>
        <w:tabs>
          <w:tab w:val="clear" w:pos="1418"/>
          <w:tab w:val="left" w:pos="1134"/>
        </w:tabs>
        <w:ind w:left="567" w:firstLine="0"/>
        <w:jc w:val="both"/>
        <w:rPr>
          <w:rFonts w:ascii="Neue Haas Grotesk Text Pro" w:hAnsi="Neue Haas Grotesk Text Pro"/>
          <w:sz w:val="22"/>
          <w:szCs w:val="22"/>
        </w:rPr>
      </w:pPr>
      <w:r w:rsidRPr="00854C8E">
        <w:rPr>
          <w:rFonts w:ascii="Neue Haas Grotesk Text Pro" w:hAnsi="Neue Haas Grotesk Text Pro"/>
          <w:sz w:val="22"/>
          <w:szCs w:val="22"/>
        </w:rPr>
        <w:t xml:space="preserve">31 May for financial reports with </w:t>
      </w:r>
      <w:r w:rsidR="00E10757" w:rsidRPr="00854C8E">
        <w:rPr>
          <w:rFonts w:ascii="Neue Haas Grotesk Text Pro" w:hAnsi="Neue Haas Grotesk Text Pro"/>
          <w:sz w:val="22"/>
          <w:szCs w:val="22"/>
        </w:rPr>
        <w:t xml:space="preserve">a </w:t>
      </w:r>
      <w:r w:rsidRPr="00854C8E">
        <w:rPr>
          <w:rFonts w:ascii="Neue Haas Grotesk Text Pro" w:hAnsi="Neue Haas Grotesk Text Pro"/>
          <w:sz w:val="22"/>
          <w:szCs w:val="22"/>
        </w:rPr>
        <w:t>31 December year end.</w:t>
      </w:r>
    </w:p>
    <w:p w14:paraId="491924B6" w14:textId="407F208C" w:rsidR="00E8550F" w:rsidRDefault="00846F34" w:rsidP="004E70EA">
      <w:pPr>
        <w:pStyle w:val="Heading2"/>
      </w:pPr>
      <w:r w:rsidRPr="00854C8E">
        <w:t>If a contractor fails to submit</w:t>
      </w:r>
      <w:r w:rsidR="00E10757" w:rsidRPr="00854C8E">
        <w:t xml:space="preserve"> </w:t>
      </w:r>
      <w:r w:rsidRPr="00854C8E">
        <w:t xml:space="preserve">its financial </w:t>
      </w:r>
      <w:r w:rsidR="00507918">
        <w:t>information</w:t>
      </w:r>
      <w:r w:rsidR="00507918" w:rsidRPr="00854C8E">
        <w:t xml:space="preserve"> </w:t>
      </w:r>
      <w:r w:rsidR="00E10757" w:rsidRPr="00854C8E">
        <w:t xml:space="preserve">when requested by </w:t>
      </w:r>
      <w:r w:rsidR="002F68FF">
        <w:t>the Department</w:t>
      </w:r>
      <w:r w:rsidR="00E10757" w:rsidRPr="00854C8E">
        <w:t>, by the due date</w:t>
      </w:r>
      <w:r w:rsidR="008A6951" w:rsidRPr="00854C8E">
        <w:t>,</w:t>
      </w:r>
      <w:r w:rsidR="00E10757" w:rsidRPr="00854C8E">
        <w:t xml:space="preserve"> </w:t>
      </w:r>
      <w:r w:rsidRPr="00854C8E">
        <w:t>the business risk assessment may be recorded as ‘</w:t>
      </w:r>
      <w:r w:rsidR="00E245B9" w:rsidRPr="00854C8E">
        <w:t>Risk Level 4</w:t>
      </w:r>
      <w:r w:rsidRPr="00854C8E">
        <w:t>’.</w:t>
      </w:r>
    </w:p>
    <w:p w14:paraId="5FC8D4AC" w14:textId="50CCB541" w:rsidR="008C6D19" w:rsidRDefault="008C6D19">
      <w:pPr>
        <w:spacing w:after="0"/>
        <w:rPr>
          <w:lang w:eastAsia="en-AU"/>
        </w:rPr>
      </w:pPr>
      <w:r>
        <w:rPr>
          <w:lang w:eastAsia="en-AU"/>
        </w:rPr>
        <w:br w:type="page"/>
      </w:r>
    </w:p>
    <w:p w14:paraId="069B7648" w14:textId="02F34EFB" w:rsidR="005D0D49" w:rsidRDefault="00E8550F" w:rsidP="004E70EA">
      <w:pPr>
        <w:pStyle w:val="Heading2"/>
      </w:pPr>
      <w:r w:rsidRPr="00854C8E">
        <w:lastRenderedPageBreak/>
        <w:t xml:space="preserve">The audited financial report, financial report and current management accounts must contain the following: </w:t>
      </w:r>
    </w:p>
    <w:tbl>
      <w:tblPr>
        <w:tblW w:w="9776" w:type="dxa"/>
        <w:tblLayout w:type="fixed"/>
        <w:tblCellMar>
          <w:left w:w="0" w:type="dxa"/>
          <w:right w:w="0" w:type="dxa"/>
        </w:tblCellMar>
        <w:tblLook w:val="0000" w:firstRow="0" w:lastRow="0" w:firstColumn="0" w:lastColumn="0" w:noHBand="0" w:noVBand="0"/>
      </w:tblPr>
      <w:tblGrid>
        <w:gridCol w:w="3397"/>
        <w:gridCol w:w="3025"/>
        <w:gridCol w:w="3354"/>
      </w:tblGrid>
      <w:tr w:rsidR="00E8550F" w:rsidRPr="00854C8E" w14:paraId="248D58EF" w14:textId="77777777" w:rsidTr="00106C37">
        <w:trPr>
          <w:trHeight w:val="270"/>
          <w:tblHeader/>
        </w:trPr>
        <w:tc>
          <w:tcPr>
            <w:tcW w:w="3397" w:type="dxa"/>
            <w:tcBorders>
              <w:top w:val="single" w:sz="4" w:space="0" w:color="000000"/>
              <w:left w:val="single" w:sz="4" w:space="0" w:color="000000"/>
              <w:bottom w:val="single" w:sz="4" w:space="0" w:color="000000"/>
              <w:right w:val="single" w:sz="4" w:space="0" w:color="000000"/>
            </w:tcBorders>
          </w:tcPr>
          <w:p w14:paraId="3DC14EE6" w14:textId="4F67FD4B" w:rsidR="00E8550F" w:rsidRPr="00854C8E" w:rsidRDefault="00E8550F" w:rsidP="007A4A1B">
            <w:pPr>
              <w:keepLines/>
              <w:widowControl w:val="0"/>
              <w:spacing w:before="60" w:after="60"/>
              <w:ind w:firstLine="142"/>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Audited Financial Report</w:t>
            </w:r>
          </w:p>
        </w:tc>
        <w:tc>
          <w:tcPr>
            <w:tcW w:w="3025" w:type="dxa"/>
            <w:tcBorders>
              <w:top w:val="single" w:sz="4" w:space="0" w:color="000000"/>
              <w:left w:val="single" w:sz="4" w:space="0" w:color="000000"/>
              <w:bottom w:val="single" w:sz="4" w:space="0" w:color="000000"/>
              <w:right w:val="single" w:sz="4" w:space="0" w:color="000000"/>
            </w:tcBorders>
          </w:tcPr>
          <w:p w14:paraId="3BFCB495" w14:textId="636D0075" w:rsidR="00155C56" w:rsidRPr="00854C8E" w:rsidRDefault="00E8550F" w:rsidP="007A4A1B">
            <w:pPr>
              <w:keepLines/>
              <w:widowControl w:val="0"/>
              <w:spacing w:before="60" w:after="60"/>
              <w:ind w:left="133"/>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Financial Report</w:t>
            </w:r>
          </w:p>
        </w:tc>
        <w:tc>
          <w:tcPr>
            <w:tcW w:w="3354" w:type="dxa"/>
            <w:tcBorders>
              <w:top w:val="single" w:sz="4" w:space="0" w:color="000000"/>
              <w:left w:val="single" w:sz="4" w:space="0" w:color="000000"/>
              <w:bottom w:val="single" w:sz="4" w:space="0" w:color="000000"/>
              <w:right w:val="single" w:sz="4" w:space="0" w:color="000000"/>
            </w:tcBorders>
          </w:tcPr>
          <w:p w14:paraId="68A8889A" w14:textId="739206F9" w:rsidR="00E8550F" w:rsidRPr="00854C8E" w:rsidRDefault="00E8550F" w:rsidP="007A4A1B">
            <w:pPr>
              <w:keepLines/>
              <w:widowControl w:val="0"/>
              <w:spacing w:before="60" w:after="60"/>
              <w:ind w:left="139"/>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Management Accounts</w:t>
            </w:r>
          </w:p>
        </w:tc>
      </w:tr>
      <w:tr w:rsidR="00E8550F" w:rsidRPr="00854C8E" w14:paraId="019661A3" w14:textId="77777777" w:rsidTr="00106C37">
        <w:trPr>
          <w:tblHeader/>
        </w:trPr>
        <w:tc>
          <w:tcPr>
            <w:tcW w:w="3397" w:type="dxa"/>
            <w:tcBorders>
              <w:top w:val="single" w:sz="4" w:space="0" w:color="000000"/>
              <w:left w:val="single" w:sz="4" w:space="0" w:color="000000"/>
              <w:bottom w:val="single" w:sz="4" w:space="0" w:color="000000"/>
              <w:right w:val="single" w:sz="4" w:space="0" w:color="000000"/>
            </w:tcBorders>
          </w:tcPr>
          <w:p w14:paraId="5D998C42" w14:textId="77777777" w:rsidR="00E8550F" w:rsidRPr="00854C8E" w:rsidRDefault="00E8550F" w:rsidP="007A4A1B">
            <w:pPr>
              <w:keepLines/>
              <w:widowControl w:val="0"/>
              <w:spacing w:before="60"/>
              <w:ind w:left="142" w:right="136"/>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Statement of Comprehensive Income (or Profit and Loss Statement)</w:t>
            </w:r>
          </w:p>
          <w:p w14:paraId="2325190B" w14:textId="77777777" w:rsidR="00E8550F" w:rsidRPr="00854C8E" w:rsidRDefault="00E8550F" w:rsidP="007A4A1B">
            <w:pPr>
              <w:keepLines/>
              <w:widowControl w:val="0"/>
              <w:spacing w:before="60"/>
              <w:ind w:left="142" w:right="136"/>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Statement of Financial Position (or Balance Sheet)</w:t>
            </w:r>
          </w:p>
          <w:p w14:paraId="3798F628" w14:textId="77777777" w:rsidR="00E8550F" w:rsidRPr="00854C8E" w:rsidRDefault="00E8550F" w:rsidP="007A4A1B">
            <w:pPr>
              <w:keepLines/>
              <w:widowControl w:val="0"/>
              <w:spacing w:before="60"/>
              <w:ind w:left="142" w:right="136"/>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Statement of Changes in Equity</w:t>
            </w:r>
          </w:p>
          <w:p w14:paraId="5D139CAA" w14:textId="77777777" w:rsidR="00E8550F" w:rsidRPr="00854C8E" w:rsidRDefault="00E8550F" w:rsidP="007A4A1B">
            <w:pPr>
              <w:keepLines/>
              <w:widowControl w:val="0"/>
              <w:spacing w:before="60"/>
              <w:ind w:left="142" w:right="136"/>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Statement of Cash Flows</w:t>
            </w:r>
          </w:p>
          <w:p w14:paraId="1B8332CB" w14:textId="77777777" w:rsidR="00E8550F" w:rsidRPr="00854C8E" w:rsidRDefault="00E8550F" w:rsidP="007A4A1B">
            <w:pPr>
              <w:keepLines/>
              <w:widowControl w:val="0"/>
              <w:spacing w:before="60"/>
              <w:ind w:left="142" w:right="136"/>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Notes to the Financial Statements</w:t>
            </w:r>
          </w:p>
          <w:p w14:paraId="2676682A" w14:textId="77777777" w:rsidR="00E8550F" w:rsidRPr="00854C8E" w:rsidRDefault="00E8550F" w:rsidP="007A4A1B">
            <w:pPr>
              <w:keepLines/>
              <w:widowControl w:val="0"/>
              <w:spacing w:before="60"/>
              <w:ind w:left="142" w:right="136"/>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Signed Director’s Declaration</w:t>
            </w:r>
          </w:p>
          <w:p w14:paraId="78BF4940" w14:textId="18BED7B0" w:rsidR="00E8550F" w:rsidRPr="00854C8E" w:rsidRDefault="00E8550F" w:rsidP="007A4A1B">
            <w:pPr>
              <w:keepLines/>
              <w:widowControl w:val="0"/>
              <w:spacing w:before="60"/>
              <w:ind w:left="142" w:right="136"/>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Signed Auditor’s Report (</w:t>
            </w:r>
            <w:r w:rsidR="003752E4">
              <w:rPr>
                <w:rFonts w:ascii="Neue Haas Grotesk Text Pro" w:eastAsia="Calibri" w:hAnsi="Neue Haas Grotesk Text Pro"/>
                <w:sz w:val="22"/>
                <w:szCs w:val="22"/>
                <w:lang w:eastAsia="en-AU"/>
              </w:rPr>
              <w:t>with</w:t>
            </w:r>
            <w:r w:rsidRPr="00854C8E">
              <w:rPr>
                <w:rFonts w:ascii="Neue Haas Grotesk Text Pro" w:eastAsia="Calibri" w:hAnsi="Neue Haas Grotesk Text Pro"/>
                <w:sz w:val="22"/>
                <w:szCs w:val="22"/>
                <w:lang w:eastAsia="en-AU"/>
              </w:rPr>
              <w:t xml:space="preserve"> name, qualification and signature of auditor who audited the financial report)</w:t>
            </w:r>
          </w:p>
        </w:tc>
        <w:tc>
          <w:tcPr>
            <w:tcW w:w="3025" w:type="dxa"/>
            <w:tcBorders>
              <w:top w:val="single" w:sz="4" w:space="0" w:color="000000"/>
              <w:left w:val="single" w:sz="4" w:space="0" w:color="000000"/>
              <w:bottom w:val="single" w:sz="4" w:space="0" w:color="000000"/>
              <w:right w:val="single" w:sz="4" w:space="0" w:color="000000"/>
            </w:tcBorders>
          </w:tcPr>
          <w:p w14:paraId="5D6A1230" w14:textId="77777777" w:rsidR="00E8550F" w:rsidRPr="00854C8E" w:rsidRDefault="00E8550F" w:rsidP="007A4A1B">
            <w:pPr>
              <w:keepLines/>
              <w:widowControl w:val="0"/>
              <w:spacing w:before="60"/>
              <w:ind w:left="133"/>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Statement of Comprehensive Income (or Profit and Loss Statement)</w:t>
            </w:r>
          </w:p>
          <w:p w14:paraId="00099CAD" w14:textId="77777777" w:rsidR="00E8550F" w:rsidRPr="00854C8E" w:rsidRDefault="00E8550F" w:rsidP="007A4A1B">
            <w:pPr>
              <w:keepLines/>
              <w:widowControl w:val="0"/>
              <w:spacing w:before="60"/>
              <w:ind w:left="133"/>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Statement of Financial Position (or Balance Sheet)</w:t>
            </w:r>
          </w:p>
          <w:p w14:paraId="386D9442" w14:textId="77777777" w:rsidR="00E8550F" w:rsidRPr="00854C8E" w:rsidRDefault="00E8550F" w:rsidP="007A4A1B">
            <w:pPr>
              <w:keepLines/>
              <w:widowControl w:val="0"/>
              <w:spacing w:before="60"/>
              <w:ind w:left="133"/>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Notes to the Financial Statements</w:t>
            </w:r>
          </w:p>
          <w:p w14:paraId="6F4FA0A3" w14:textId="77777777" w:rsidR="00E8550F" w:rsidRPr="00854C8E" w:rsidRDefault="00E8550F" w:rsidP="007A4A1B">
            <w:pPr>
              <w:keepLines/>
              <w:widowControl w:val="0"/>
              <w:spacing w:before="60"/>
              <w:ind w:left="133"/>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Signed Director’s Declaration</w:t>
            </w:r>
          </w:p>
          <w:p w14:paraId="071C767A" w14:textId="102F8BC6" w:rsidR="00E8550F" w:rsidRPr="00854C8E" w:rsidRDefault="00E8550F" w:rsidP="007A4A1B">
            <w:pPr>
              <w:keepLines/>
              <w:widowControl w:val="0"/>
              <w:spacing w:before="60"/>
              <w:ind w:left="133"/>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Signed Accountant’s Compilation Report (</w:t>
            </w:r>
            <w:r w:rsidR="00527511">
              <w:rPr>
                <w:rFonts w:ascii="Neue Haas Grotesk Text Pro" w:eastAsia="Calibri" w:hAnsi="Neue Haas Grotesk Text Pro"/>
                <w:sz w:val="22"/>
                <w:szCs w:val="22"/>
                <w:lang w:eastAsia="en-AU"/>
              </w:rPr>
              <w:t>with</w:t>
            </w:r>
            <w:r w:rsidRPr="00854C8E">
              <w:rPr>
                <w:rFonts w:ascii="Neue Haas Grotesk Text Pro" w:eastAsia="Calibri" w:hAnsi="Neue Haas Grotesk Text Pro"/>
                <w:sz w:val="22"/>
                <w:szCs w:val="22"/>
                <w:lang w:eastAsia="en-AU"/>
              </w:rPr>
              <w:t xml:space="preserve"> </w:t>
            </w:r>
            <w:r w:rsidR="00C06C05" w:rsidRPr="00854C8E">
              <w:rPr>
                <w:rFonts w:ascii="Neue Haas Grotesk Text Pro" w:eastAsia="Calibri" w:hAnsi="Neue Haas Grotesk Text Pro"/>
                <w:sz w:val="22"/>
                <w:szCs w:val="22"/>
                <w:lang w:eastAsia="en-AU"/>
              </w:rPr>
              <w:t>name</w:t>
            </w:r>
            <w:r w:rsidR="00FE6DBB" w:rsidRPr="00854C8E">
              <w:rPr>
                <w:rFonts w:ascii="Neue Haas Grotesk Text Pro" w:eastAsia="Calibri" w:hAnsi="Neue Haas Grotesk Text Pro"/>
                <w:sz w:val="22"/>
                <w:szCs w:val="22"/>
                <w:lang w:eastAsia="en-AU"/>
              </w:rPr>
              <w:t>,</w:t>
            </w:r>
            <w:r w:rsidR="00C06C05" w:rsidRPr="00854C8E">
              <w:rPr>
                <w:rFonts w:ascii="Neue Haas Grotesk Text Pro" w:eastAsia="Calibri" w:hAnsi="Neue Haas Grotesk Text Pro"/>
                <w:sz w:val="22"/>
                <w:szCs w:val="22"/>
                <w:lang w:eastAsia="en-AU"/>
              </w:rPr>
              <w:t xml:space="preserve"> </w:t>
            </w:r>
            <w:r w:rsidR="00527511">
              <w:rPr>
                <w:rFonts w:ascii="Neue Haas Grotesk Text Pro" w:eastAsia="Calibri" w:hAnsi="Neue Haas Grotesk Text Pro"/>
                <w:sz w:val="22"/>
                <w:szCs w:val="22"/>
                <w:lang w:eastAsia="en-AU"/>
              </w:rPr>
              <w:t>qualification</w:t>
            </w:r>
            <w:r w:rsidR="0044624C">
              <w:rPr>
                <w:rFonts w:ascii="Neue Haas Grotesk Text Pro" w:eastAsia="Calibri" w:hAnsi="Neue Haas Grotesk Text Pro"/>
                <w:sz w:val="22"/>
                <w:szCs w:val="22"/>
                <w:lang w:eastAsia="en-AU"/>
              </w:rPr>
              <w:t xml:space="preserve"> and </w:t>
            </w:r>
            <w:r w:rsidRPr="00854C8E">
              <w:rPr>
                <w:rFonts w:ascii="Neue Haas Grotesk Text Pro" w:eastAsia="Calibri" w:hAnsi="Neue Haas Grotesk Text Pro"/>
                <w:sz w:val="22"/>
                <w:szCs w:val="22"/>
                <w:lang w:eastAsia="en-AU"/>
              </w:rPr>
              <w:t>signature of the Accountant who prepared the financial report</w:t>
            </w:r>
            <w:r w:rsidR="00E10757" w:rsidRPr="00854C8E">
              <w:rPr>
                <w:rFonts w:ascii="Neue Haas Grotesk Text Pro" w:eastAsia="Calibri" w:hAnsi="Neue Haas Grotesk Text Pro"/>
                <w:sz w:val="22"/>
                <w:szCs w:val="22"/>
                <w:lang w:eastAsia="en-AU"/>
              </w:rPr>
              <w:t>)</w:t>
            </w:r>
            <w:r w:rsidR="00C06C05" w:rsidRPr="00854C8E">
              <w:rPr>
                <w:rFonts w:ascii="Neue Haas Grotesk Text Pro" w:eastAsia="Calibri" w:hAnsi="Neue Haas Grotesk Text Pro"/>
                <w:sz w:val="22"/>
                <w:szCs w:val="22"/>
                <w:lang w:eastAsia="en-AU"/>
              </w:rPr>
              <w:t xml:space="preserve"> </w:t>
            </w:r>
          </w:p>
        </w:tc>
        <w:tc>
          <w:tcPr>
            <w:tcW w:w="3354" w:type="dxa"/>
            <w:tcBorders>
              <w:top w:val="single" w:sz="4" w:space="0" w:color="000000"/>
              <w:left w:val="single" w:sz="4" w:space="0" w:color="000000"/>
              <w:bottom w:val="single" w:sz="4" w:space="0" w:color="000000"/>
              <w:right w:val="single" w:sz="4" w:space="0" w:color="000000"/>
            </w:tcBorders>
          </w:tcPr>
          <w:p w14:paraId="69F9C929" w14:textId="77777777" w:rsidR="00E8550F" w:rsidRPr="00854C8E" w:rsidRDefault="00E8550F" w:rsidP="007A4A1B">
            <w:pPr>
              <w:keepLines/>
              <w:widowControl w:val="0"/>
              <w:spacing w:before="60"/>
              <w:ind w:left="139" w:right="142"/>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Set of summarised accounting data for a Profit and Loss Statement and Balance Sheet</w:t>
            </w:r>
          </w:p>
          <w:p w14:paraId="5AF05651" w14:textId="3858A26C" w:rsidR="00E8550F" w:rsidRPr="00854C8E" w:rsidRDefault="00E8550F" w:rsidP="00144FAE">
            <w:pPr>
              <w:keepLines/>
              <w:widowControl w:val="0"/>
              <w:spacing w:before="60"/>
              <w:ind w:left="139"/>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 xml:space="preserve">These accounts must have balances for current assets, non-current assets, total assets, current liabilities, non-current liabilities, total </w:t>
            </w:r>
            <w:r w:rsidR="002F546C" w:rsidRPr="00854C8E">
              <w:rPr>
                <w:rFonts w:ascii="Neue Haas Grotesk Text Pro" w:eastAsia="Calibri" w:hAnsi="Neue Haas Grotesk Text Pro"/>
                <w:sz w:val="22"/>
                <w:szCs w:val="22"/>
                <w:lang w:eastAsia="en-AU"/>
              </w:rPr>
              <w:t>liabilities</w:t>
            </w:r>
            <w:r w:rsidR="002F546C">
              <w:rPr>
                <w:rFonts w:ascii="Neue Haas Grotesk Text Pro" w:eastAsia="Calibri" w:hAnsi="Neue Haas Grotesk Text Pro"/>
                <w:sz w:val="22"/>
                <w:szCs w:val="22"/>
                <w:lang w:eastAsia="en-AU"/>
              </w:rPr>
              <w:t xml:space="preserve"> </w:t>
            </w:r>
            <w:r w:rsidR="00496581">
              <w:rPr>
                <w:rFonts w:ascii="Neue Haas Grotesk Text Pro" w:eastAsia="Calibri" w:hAnsi="Neue Haas Grotesk Text Pro"/>
                <w:sz w:val="22"/>
                <w:szCs w:val="22"/>
                <w:lang w:eastAsia="en-AU"/>
              </w:rPr>
              <w:t>and</w:t>
            </w:r>
            <w:r w:rsidR="00E10757" w:rsidRPr="00854C8E">
              <w:rPr>
                <w:rFonts w:ascii="Neue Haas Grotesk Text Pro" w:eastAsia="Calibri" w:hAnsi="Neue Haas Grotesk Text Pro"/>
                <w:sz w:val="22"/>
                <w:szCs w:val="22"/>
                <w:lang w:eastAsia="en-AU"/>
              </w:rPr>
              <w:t xml:space="preserve"> </w:t>
            </w:r>
            <w:r w:rsidRPr="00854C8E">
              <w:rPr>
                <w:rFonts w:ascii="Neue Haas Grotesk Text Pro" w:eastAsia="Calibri" w:hAnsi="Neue Haas Grotesk Text Pro"/>
                <w:sz w:val="22"/>
                <w:szCs w:val="22"/>
                <w:lang w:eastAsia="en-AU"/>
              </w:rPr>
              <w:t>equity</w:t>
            </w:r>
            <w:r w:rsidR="00496581">
              <w:rPr>
                <w:rFonts w:ascii="Neue Haas Grotesk Text Pro" w:eastAsia="Calibri" w:hAnsi="Neue Haas Grotesk Text Pro"/>
                <w:sz w:val="22"/>
                <w:szCs w:val="22"/>
                <w:lang w:eastAsia="en-AU"/>
              </w:rPr>
              <w:t>.</w:t>
            </w:r>
          </w:p>
          <w:p w14:paraId="2BF56E54" w14:textId="2444B694" w:rsidR="00E8550F" w:rsidRPr="00854C8E" w:rsidRDefault="00E8550F" w:rsidP="007A4A1B">
            <w:pPr>
              <w:keepLines/>
              <w:widowControl w:val="0"/>
              <w:spacing w:before="60"/>
              <w:ind w:left="139" w:right="142"/>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Signed Director’s Certification (</w:t>
            </w:r>
            <w:r w:rsidR="00E30BC7">
              <w:rPr>
                <w:rFonts w:ascii="Neue Haas Grotesk Text Pro" w:eastAsia="Calibri" w:hAnsi="Neue Haas Grotesk Text Pro"/>
                <w:sz w:val="22"/>
                <w:szCs w:val="22"/>
                <w:lang w:eastAsia="en-AU"/>
              </w:rPr>
              <w:t>with</w:t>
            </w:r>
            <w:r w:rsidRPr="00854C8E">
              <w:rPr>
                <w:rFonts w:ascii="Neue Haas Grotesk Text Pro" w:eastAsia="Calibri" w:hAnsi="Neue Haas Grotesk Text Pro"/>
                <w:sz w:val="22"/>
                <w:szCs w:val="22"/>
                <w:lang w:eastAsia="en-AU"/>
              </w:rPr>
              <w:t xml:space="preserve"> name of Director and certified as being true and correct</w:t>
            </w:r>
            <w:r w:rsidR="001A3DEE" w:rsidRPr="00854C8E">
              <w:rPr>
                <w:rFonts w:ascii="Neue Haas Grotesk Text Pro" w:eastAsia="Calibri" w:hAnsi="Neue Haas Grotesk Text Pro"/>
                <w:sz w:val="22"/>
                <w:szCs w:val="22"/>
                <w:lang w:eastAsia="en-AU"/>
              </w:rPr>
              <w:t xml:space="preserve">, </w:t>
            </w:r>
            <w:r w:rsidR="001A3DEE" w:rsidRPr="00854C8E">
              <w:rPr>
                <w:rFonts w:ascii="Neue Haas Grotesk Text Pro" w:hAnsi="Neue Haas Grotesk Text Pro"/>
                <w:sz w:val="22"/>
                <w:szCs w:val="22"/>
              </w:rPr>
              <w:t>(i.e. ‘deemed to be true and correct’ written on the statements)</w:t>
            </w:r>
          </w:p>
        </w:tc>
      </w:tr>
    </w:tbl>
    <w:p w14:paraId="312F7B1C" w14:textId="7F2A7143" w:rsidR="00FD4415" w:rsidRPr="00854C8E" w:rsidRDefault="00FD4415" w:rsidP="004E70EA">
      <w:pPr>
        <w:pStyle w:val="Heading2"/>
      </w:pPr>
      <w:r w:rsidRPr="00854C8E">
        <w:t xml:space="preserve">The audited financial report, financial report and </w:t>
      </w:r>
      <w:r w:rsidR="00F9590B" w:rsidRPr="00854C8E">
        <w:t xml:space="preserve">current </w:t>
      </w:r>
      <w:r w:rsidRPr="00854C8E">
        <w:t>management accounts must disclose all the following information;</w:t>
      </w:r>
    </w:p>
    <w:p w14:paraId="0592AD3A" w14:textId="65ECD144" w:rsidR="00FD4415" w:rsidRPr="00854C8E" w:rsidRDefault="00CA73CA" w:rsidP="005747C2">
      <w:pPr>
        <w:widowControl w:val="0"/>
        <w:numPr>
          <w:ilvl w:val="1"/>
          <w:numId w:val="28"/>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c</w:t>
      </w:r>
      <w:r w:rsidR="00D030F0" w:rsidRPr="00854C8E">
        <w:rPr>
          <w:rFonts w:ascii="Neue Haas Grotesk Text Pro" w:hAnsi="Neue Haas Grotesk Text Pro"/>
          <w:sz w:val="22"/>
          <w:szCs w:val="22"/>
        </w:rPr>
        <w:t xml:space="preserve">ost of </w:t>
      </w:r>
      <w:r w:rsidRPr="00854C8E">
        <w:rPr>
          <w:rFonts w:ascii="Neue Haas Grotesk Text Pro" w:hAnsi="Neue Haas Grotesk Text Pro"/>
          <w:sz w:val="22"/>
          <w:szCs w:val="22"/>
        </w:rPr>
        <w:t>g</w:t>
      </w:r>
      <w:r w:rsidR="00D030F0" w:rsidRPr="00854C8E">
        <w:rPr>
          <w:rFonts w:ascii="Neue Haas Grotesk Text Pro" w:hAnsi="Neue Haas Grotesk Text Pro"/>
          <w:sz w:val="22"/>
          <w:szCs w:val="22"/>
        </w:rPr>
        <w:t xml:space="preserve">oods </w:t>
      </w:r>
      <w:r w:rsidRPr="00854C8E">
        <w:rPr>
          <w:rFonts w:ascii="Neue Haas Grotesk Text Pro" w:hAnsi="Neue Haas Grotesk Text Pro"/>
          <w:sz w:val="22"/>
          <w:szCs w:val="22"/>
        </w:rPr>
        <w:t>s</w:t>
      </w:r>
      <w:r w:rsidR="00D030F0" w:rsidRPr="00854C8E">
        <w:rPr>
          <w:rFonts w:ascii="Neue Haas Grotesk Text Pro" w:hAnsi="Neue Haas Grotesk Text Pro"/>
          <w:sz w:val="22"/>
          <w:szCs w:val="22"/>
        </w:rPr>
        <w:t xml:space="preserve">old </w:t>
      </w:r>
      <w:r w:rsidRPr="00854C8E">
        <w:rPr>
          <w:rFonts w:ascii="Neue Haas Grotesk Text Pro" w:hAnsi="Neue Haas Grotesk Text Pro"/>
          <w:sz w:val="22"/>
          <w:szCs w:val="22"/>
        </w:rPr>
        <w:t>s</w:t>
      </w:r>
      <w:r w:rsidR="00FD4415" w:rsidRPr="00854C8E">
        <w:rPr>
          <w:rFonts w:ascii="Neue Haas Grotesk Text Pro" w:hAnsi="Neue Haas Grotesk Text Pro"/>
          <w:sz w:val="22"/>
          <w:szCs w:val="22"/>
        </w:rPr>
        <w:t>tatement;</w:t>
      </w:r>
    </w:p>
    <w:p w14:paraId="670C4B8E" w14:textId="1507A0F4" w:rsidR="00FD4415" w:rsidRPr="00854C8E" w:rsidRDefault="00EA3313" w:rsidP="005747C2">
      <w:pPr>
        <w:widowControl w:val="0"/>
        <w:numPr>
          <w:ilvl w:val="1"/>
          <w:numId w:val="28"/>
        </w:numPr>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all </w:t>
      </w:r>
      <w:r w:rsidR="00CA73CA" w:rsidRPr="00854C8E">
        <w:rPr>
          <w:rFonts w:ascii="Neue Haas Grotesk Text Pro" w:hAnsi="Neue Haas Grotesk Text Pro"/>
          <w:sz w:val="22"/>
          <w:szCs w:val="22"/>
        </w:rPr>
        <w:t>i</w:t>
      </w:r>
      <w:r w:rsidR="00FD4415" w:rsidRPr="00854C8E">
        <w:rPr>
          <w:rFonts w:ascii="Neue Haas Grotesk Text Pro" w:hAnsi="Neue Haas Grotesk Text Pro"/>
          <w:sz w:val="22"/>
          <w:szCs w:val="22"/>
        </w:rPr>
        <w:t xml:space="preserve">ntangible </w:t>
      </w:r>
      <w:r w:rsidR="00CA73CA" w:rsidRPr="00854C8E">
        <w:rPr>
          <w:rFonts w:ascii="Neue Haas Grotesk Text Pro" w:hAnsi="Neue Haas Grotesk Text Pro"/>
          <w:sz w:val="22"/>
          <w:szCs w:val="22"/>
        </w:rPr>
        <w:t>a</w:t>
      </w:r>
      <w:r w:rsidR="00FD4415" w:rsidRPr="00854C8E">
        <w:rPr>
          <w:rFonts w:ascii="Neue Haas Grotesk Text Pro" w:hAnsi="Neue Haas Grotesk Text Pro"/>
          <w:sz w:val="22"/>
          <w:szCs w:val="22"/>
        </w:rPr>
        <w:t>ssets;</w:t>
      </w:r>
    </w:p>
    <w:p w14:paraId="0E3191B2" w14:textId="3591136B" w:rsidR="00FD4415" w:rsidRPr="00854C8E" w:rsidRDefault="00EA3313" w:rsidP="005747C2">
      <w:pPr>
        <w:widowControl w:val="0"/>
        <w:numPr>
          <w:ilvl w:val="1"/>
          <w:numId w:val="28"/>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all </w:t>
      </w:r>
      <w:r w:rsidR="00CA73CA" w:rsidRPr="00854C8E">
        <w:rPr>
          <w:rFonts w:ascii="Neue Haas Grotesk Text Pro" w:hAnsi="Neue Haas Grotesk Text Pro"/>
          <w:sz w:val="22"/>
          <w:szCs w:val="22"/>
        </w:rPr>
        <w:t>s</w:t>
      </w:r>
      <w:r w:rsidR="00FD4415" w:rsidRPr="00854C8E">
        <w:rPr>
          <w:rFonts w:ascii="Neue Haas Grotesk Text Pro" w:hAnsi="Neue Haas Grotesk Text Pro"/>
          <w:sz w:val="22"/>
          <w:szCs w:val="22"/>
        </w:rPr>
        <w:t xml:space="preserve">hareholder </w:t>
      </w:r>
      <w:r w:rsidR="00CA73CA" w:rsidRPr="00854C8E">
        <w:rPr>
          <w:rFonts w:ascii="Neue Haas Grotesk Text Pro" w:hAnsi="Neue Haas Grotesk Text Pro"/>
          <w:sz w:val="22"/>
          <w:szCs w:val="22"/>
        </w:rPr>
        <w:t>l</w:t>
      </w:r>
      <w:r w:rsidR="00FD4415" w:rsidRPr="00854C8E">
        <w:rPr>
          <w:rFonts w:ascii="Neue Haas Grotesk Text Pro" w:hAnsi="Neue Haas Grotesk Text Pro"/>
          <w:sz w:val="22"/>
          <w:szCs w:val="22"/>
        </w:rPr>
        <w:t>oans</w:t>
      </w:r>
      <w:r w:rsidRPr="00854C8E">
        <w:rPr>
          <w:rFonts w:ascii="Neue Haas Grotesk Text Pro" w:hAnsi="Neue Haas Grotesk Text Pro"/>
          <w:sz w:val="22"/>
          <w:szCs w:val="22"/>
        </w:rPr>
        <w:t xml:space="preserve">, </w:t>
      </w:r>
      <w:r w:rsidR="00CA73CA" w:rsidRPr="00854C8E">
        <w:rPr>
          <w:rFonts w:ascii="Neue Haas Grotesk Text Pro" w:hAnsi="Neue Haas Grotesk Text Pro"/>
          <w:sz w:val="22"/>
          <w:szCs w:val="22"/>
        </w:rPr>
        <w:t>r</w:t>
      </w:r>
      <w:r w:rsidR="00FD4415" w:rsidRPr="00854C8E">
        <w:rPr>
          <w:rFonts w:ascii="Neue Haas Grotesk Text Pro" w:hAnsi="Neue Haas Grotesk Text Pro"/>
          <w:sz w:val="22"/>
          <w:szCs w:val="22"/>
        </w:rPr>
        <w:t xml:space="preserve">elated </w:t>
      </w:r>
      <w:r w:rsidR="00CA73CA" w:rsidRPr="00854C8E">
        <w:rPr>
          <w:rFonts w:ascii="Neue Haas Grotesk Text Pro" w:hAnsi="Neue Haas Grotesk Text Pro"/>
          <w:sz w:val="22"/>
          <w:szCs w:val="22"/>
        </w:rPr>
        <w:t>e</w:t>
      </w:r>
      <w:r w:rsidR="00FD4415" w:rsidRPr="00854C8E">
        <w:rPr>
          <w:rFonts w:ascii="Neue Haas Grotesk Text Pro" w:hAnsi="Neue Haas Grotesk Text Pro"/>
          <w:sz w:val="22"/>
          <w:szCs w:val="22"/>
        </w:rPr>
        <w:t xml:space="preserve">ntity </w:t>
      </w:r>
      <w:r w:rsidR="00CA73CA" w:rsidRPr="00854C8E">
        <w:rPr>
          <w:rFonts w:ascii="Neue Haas Grotesk Text Pro" w:hAnsi="Neue Haas Grotesk Text Pro"/>
          <w:sz w:val="22"/>
          <w:szCs w:val="22"/>
        </w:rPr>
        <w:t>l</w:t>
      </w:r>
      <w:r w:rsidR="00FD4415" w:rsidRPr="00854C8E">
        <w:rPr>
          <w:rFonts w:ascii="Neue Haas Grotesk Text Pro" w:hAnsi="Neue Haas Grotesk Text Pro"/>
          <w:sz w:val="22"/>
          <w:szCs w:val="22"/>
        </w:rPr>
        <w:t>oans</w:t>
      </w:r>
      <w:r w:rsidRPr="00854C8E">
        <w:rPr>
          <w:rFonts w:ascii="Neue Haas Grotesk Text Pro" w:hAnsi="Neue Haas Grotesk Text Pro"/>
          <w:sz w:val="22"/>
          <w:szCs w:val="22"/>
        </w:rPr>
        <w:t xml:space="preserve">, </w:t>
      </w:r>
      <w:r w:rsidR="00CA73CA" w:rsidRPr="00854C8E">
        <w:rPr>
          <w:rFonts w:ascii="Neue Haas Grotesk Text Pro" w:hAnsi="Neue Haas Grotesk Text Pro"/>
          <w:sz w:val="22"/>
          <w:szCs w:val="22"/>
        </w:rPr>
        <w:t>r</w:t>
      </w:r>
      <w:r w:rsidR="00FD4415" w:rsidRPr="00854C8E">
        <w:rPr>
          <w:rFonts w:ascii="Neue Haas Grotesk Text Pro" w:hAnsi="Neue Haas Grotesk Text Pro"/>
          <w:sz w:val="22"/>
          <w:szCs w:val="22"/>
        </w:rPr>
        <w:t xml:space="preserve">elated </w:t>
      </w:r>
      <w:r w:rsidR="00CA73CA" w:rsidRPr="00854C8E">
        <w:rPr>
          <w:rFonts w:ascii="Neue Haas Grotesk Text Pro" w:hAnsi="Neue Haas Grotesk Text Pro"/>
          <w:sz w:val="22"/>
          <w:szCs w:val="22"/>
        </w:rPr>
        <w:t>e</w:t>
      </w:r>
      <w:r w:rsidR="00FD4415" w:rsidRPr="00854C8E">
        <w:rPr>
          <w:rFonts w:ascii="Neue Haas Grotesk Text Pro" w:hAnsi="Neue Haas Grotesk Text Pro"/>
          <w:sz w:val="22"/>
          <w:szCs w:val="22"/>
        </w:rPr>
        <w:t xml:space="preserve">ntity </w:t>
      </w:r>
      <w:r w:rsidR="00CA73CA" w:rsidRPr="00854C8E">
        <w:rPr>
          <w:rFonts w:ascii="Neue Haas Grotesk Text Pro" w:hAnsi="Neue Haas Grotesk Text Pro"/>
          <w:sz w:val="22"/>
          <w:szCs w:val="22"/>
        </w:rPr>
        <w:t>i</w:t>
      </w:r>
      <w:r w:rsidR="00FD4415" w:rsidRPr="00854C8E">
        <w:rPr>
          <w:rFonts w:ascii="Neue Haas Grotesk Text Pro" w:hAnsi="Neue Haas Grotesk Text Pro"/>
          <w:sz w:val="22"/>
          <w:szCs w:val="22"/>
        </w:rPr>
        <w:t>nvestments</w:t>
      </w:r>
      <w:r w:rsidRPr="00854C8E">
        <w:rPr>
          <w:rFonts w:ascii="Neue Haas Grotesk Text Pro" w:hAnsi="Neue Haas Grotesk Text Pro"/>
          <w:sz w:val="22"/>
          <w:szCs w:val="22"/>
        </w:rPr>
        <w:t xml:space="preserve">, director loans, units in related trusts, unpaid beneficiary entitlements; </w:t>
      </w:r>
      <w:r w:rsidR="00FD4415" w:rsidRPr="00854C8E">
        <w:rPr>
          <w:rFonts w:ascii="Neue Haas Grotesk Text Pro" w:hAnsi="Neue Haas Grotesk Text Pro"/>
          <w:sz w:val="22"/>
          <w:szCs w:val="22"/>
        </w:rPr>
        <w:t xml:space="preserve">and </w:t>
      </w:r>
    </w:p>
    <w:p w14:paraId="1EAF0EB7" w14:textId="0B7386C6" w:rsidR="00FD4415" w:rsidRDefault="00EA3313" w:rsidP="005747C2">
      <w:pPr>
        <w:widowControl w:val="0"/>
        <w:numPr>
          <w:ilvl w:val="1"/>
          <w:numId w:val="28"/>
        </w:numPr>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all </w:t>
      </w:r>
      <w:r w:rsidR="00CA73CA" w:rsidRPr="00854C8E">
        <w:rPr>
          <w:rFonts w:ascii="Neue Haas Grotesk Text Pro" w:hAnsi="Neue Haas Grotesk Text Pro"/>
          <w:sz w:val="22"/>
          <w:szCs w:val="22"/>
        </w:rPr>
        <w:t>s</w:t>
      </w:r>
      <w:r w:rsidR="00FD4415" w:rsidRPr="00854C8E">
        <w:rPr>
          <w:rFonts w:ascii="Neue Haas Grotesk Text Pro" w:hAnsi="Neue Haas Grotesk Text Pro"/>
          <w:sz w:val="22"/>
          <w:szCs w:val="22"/>
        </w:rPr>
        <w:t>h</w:t>
      </w:r>
      <w:r w:rsidRPr="00854C8E">
        <w:rPr>
          <w:rFonts w:ascii="Neue Haas Grotesk Text Pro" w:hAnsi="Neue Haas Grotesk Text Pro"/>
          <w:sz w:val="22"/>
          <w:szCs w:val="22"/>
        </w:rPr>
        <w:t>a</w:t>
      </w:r>
      <w:r w:rsidR="00FD4415" w:rsidRPr="00854C8E">
        <w:rPr>
          <w:rFonts w:ascii="Neue Haas Grotesk Text Pro" w:hAnsi="Neue Haas Grotesk Text Pro"/>
          <w:sz w:val="22"/>
          <w:szCs w:val="22"/>
        </w:rPr>
        <w:t>res not listed on the Australian Stock Exchange</w:t>
      </w:r>
      <w:r w:rsidR="00DB644B" w:rsidRPr="00854C8E">
        <w:rPr>
          <w:rFonts w:ascii="Neue Haas Grotesk Text Pro" w:hAnsi="Neue Haas Grotesk Text Pro"/>
          <w:sz w:val="22"/>
          <w:szCs w:val="22"/>
        </w:rPr>
        <w:t>.</w:t>
      </w:r>
    </w:p>
    <w:p w14:paraId="162C3077" w14:textId="1F901CE2" w:rsidR="00A41859" w:rsidRDefault="00E8550F" w:rsidP="004E70EA">
      <w:pPr>
        <w:pStyle w:val="Heading2"/>
      </w:pPr>
      <w:r w:rsidRPr="00854C8E">
        <w:t>T</w:t>
      </w:r>
      <w:r w:rsidR="00EA3313" w:rsidRPr="00854C8E">
        <w:t>h</w:t>
      </w:r>
      <w:r w:rsidRPr="00854C8E">
        <w:t xml:space="preserve">e </w:t>
      </w:r>
      <w:r w:rsidR="00F9590B" w:rsidRPr="00854C8E">
        <w:t xml:space="preserve">audited financial report, financial report and current management accounts </w:t>
      </w:r>
      <w:r w:rsidRPr="00854C8E">
        <w:t xml:space="preserve">should be prepared by a natural person who meets the following criteria: </w:t>
      </w:r>
    </w:p>
    <w:tbl>
      <w:tblPr>
        <w:tblW w:w="9843" w:type="dxa"/>
        <w:tblLayout w:type="fixed"/>
        <w:tblCellMar>
          <w:left w:w="0" w:type="dxa"/>
          <w:right w:w="0" w:type="dxa"/>
        </w:tblCellMar>
        <w:tblLook w:val="0000" w:firstRow="0" w:lastRow="0" w:firstColumn="0" w:lastColumn="0" w:noHBand="0" w:noVBand="0"/>
      </w:tblPr>
      <w:tblGrid>
        <w:gridCol w:w="6232"/>
        <w:gridCol w:w="1843"/>
        <w:gridCol w:w="1768"/>
      </w:tblGrid>
      <w:tr w:rsidR="00E8550F" w:rsidRPr="00854C8E" w14:paraId="5A460C0F" w14:textId="77777777" w:rsidTr="00144FAE">
        <w:trPr>
          <w:cantSplit/>
          <w:trHeight w:val="270"/>
          <w:tblHeader/>
        </w:trPr>
        <w:tc>
          <w:tcPr>
            <w:tcW w:w="6232" w:type="dxa"/>
            <w:tcBorders>
              <w:top w:val="single" w:sz="4" w:space="0" w:color="000000"/>
              <w:left w:val="single" w:sz="4" w:space="0" w:color="000000"/>
              <w:bottom w:val="single" w:sz="4" w:space="0" w:color="000000"/>
              <w:right w:val="single" w:sz="4" w:space="0" w:color="000000"/>
            </w:tcBorders>
          </w:tcPr>
          <w:p w14:paraId="207D411D" w14:textId="05A44A17" w:rsidR="00E8550F" w:rsidRPr="00854C8E" w:rsidRDefault="00E8550F" w:rsidP="005F3760">
            <w:pPr>
              <w:widowControl w:val="0"/>
              <w:spacing w:before="60" w:after="60"/>
              <w:ind w:left="193" w:hanging="136"/>
              <w:rPr>
                <w:rFonts w:ascii="Neue Haas Grotesk Text Pro" w:eastAsia="Calibri" w:hAnsi="Neue Haas Grotesk Text Pro"/>
                <w:b/>
                <w:sz w:val="24"/>
                <w:szCs w:val="24"/>
                <w:lang w:eastAsia="en-AU"/>
              </w:rPr>
            </w:pPr>
            <w:r w:rsidRPr="00854C8E">
              <w:t xml:space="preserve"> </w:t>
            </w:r>
            <w:r w:rsidRPr="00854C8E">
              <w:rPr>
                <w:rFonts w:ascii="Neue Haas Grotesk Text Pro" w:eastAsia="Calibri" w:hAnsi="Neue Haas Grotesk Text Pro"/>
                <w:b/>
                <w:sz w:val="24"/>
                <w:szCs w:val="24"/>
                <w:lang w:eastAsia="en-AU"/>
              </w:rPr>
              <w:t xml:space="preserve">Audited Financial Report </w:t>
            </w:r>
          </w:p>
        </w:tc>
        <w:tc>
          <w:tcPr>
            <w:tcW w:w="1843" w:type="dxa"/>
            <w:tcBorders>
              <w:top w:val="single" w:sz="4" w:space="0" w:color="000000"/>
              <w:left w:val="single" w:sz="4" w:space="0" w:color="000000"/>
              <w:bottom w:val="single" w:sz="4" w:space="0" w:color="000000"/>
              <w:right w:val="single" w:sz="4" w:space="0" w:color="000000"/>
            </w:tcBorders>
          </w:tcPr>
          <w:p w14:paraId="0037CC15" w14:textId="77777777" w:rsidR="00E8550F" w:rsidRPr="00144FAE" w:rsidRDefault="00E8550F" w:rsidP="00144FAE">
            <w:pPr>
              <w:widowControl w:val="0"/>
              <w:autoSpaceDE w:val="0"/>
              <w:autoSpaceDN w:val="0"/>
              <w:adjustRightInd w:val="0"/>
              <w:spacing w:before="60"/>
              <w:ind w:left="96"/>
              <w:rPr>
                <w:rFonts w:ascii="Neue Haas Grotesk Text Pro" w:eastAsia="Calibri" w:hAnsi="Neue Haas Grotesk Text Pro"/>
                <w:b/>
                <w:bCs/>
                <w:sz w:val="24"/>
                <w:szCs w:val="24"/>
                <w:lang w:eastAsia="en-AU"/>
              </w:rPr>
            </w:pPr>
            <w:r w:rsidRPr="00144FAE">
              <w:rPr>
                <w:rFonts w:ascii="Neue Haas Grotesk Text Pro" w:hAnsi="Neue Haas Grotesk Text Pro"/>
                <w:b/>
                <w:bCs/>
                <w:color w:val="212120"/>
                <w:sz w:val="24"/>
                <w:szCs w:val="24"/>
                <w:lang w:eastAsia="en-AU"/>
              </w:rPr>
              <w:t>Financial</w:t>
            </w:r>
            <w:r w:rsidRPr="00144FAE">
              <w:rPr>
                <w:rFonts w:ascii="Neue Haas Grotesk Text Pro" w:eastAsia="Calibri" w:hAnsi="Neue Haas Grotesk Text Pro"/>
                <w:b/>
                <w:bCs/>
                <w:sz w:val="24"/>
                <w:szCs w:val="24"/>
                <w:lang w:eastAsia="en-AU"/>
              </w:rPr>
              <w:t xml:space="preserve"> </w:t>
            </w:r>
            <w:r w:rsidRPr="00144FAE">
              <w:rPr>
                <w:rFonts w:ascii="Neue Haas Grotesk Text Pro" w:hAnsi="Neue Haas Grotesk Text Pro"/>
                <w:b/>
                <w:bCs/>
                <w:color w:val="212120"/>
                <w:sz w:val="24"/>
                <w:szCs w:val="24"/>
                <w:lang w:eastAsia="en-AU"/>
              </w:rPr>
              <w:t>Report</w:t>
            </w:r>
          </w:p>
        </w:tc>
        <w:tc>
          <w:tcPr>
            <w:tcW w:w="1768" w:type="dxa"/>
            <w:tcBorders>
              <w:top w:val="single" w:sz="4" w:space="0" w:color="000000"/>
              <w:left w:val="single" w:sz="4" w:space="0" w:color="000000"/>
              <w:bottom w:val="single" w:sz="4" w:space="0" w:color="000000"/>
              <w:right w:val="single" w:sz="4" w:space="0" w:color="000000"/>
            </w:tcBorders>
          </w:tcPr>
          <w:p w14:paraId="779CED3C" w14:textId="38C5C3AF" w:rsidR="00E8550F" w:rsidRPr="00357BC8" w:rsidRDefault="00E8550F" w:rsidP="00357BC8">
            <w:pPr>
              <w:widowControl w:val="0"/>
              <w:autoSpaceDE w:val="0"/>
              <w:autoSpaceDN w:val="0"/>
              <w:adjustRightInd w:val="0"/>
              <w:spacing w:before="60"/>
              <w:ind w:left="96"/>
              <w:rPr>
                <w:rFonts w:ascii="Neue Haas Grotesk Text Pro" w:hAnsi="Neue Haas Grotesk Text Pro"/>
                <w:b/>
                <w:bCs/>
                <w:color w:val="212120"/>
                <w:sz w:val="24"/>
                <w:szCs w:val="24"/>
                <w:lang w:eastAsia="en-AU"/>
              </w:rPr>
            </w:pPr>
            <w:r w:rsidRPr="00357BC8">
              <w:rPr>
                <w:rFonts w:ascii="Neue Haas Grotesk Text Pro" w:hAnsi="Neue Haas Grotesk Text Pro"/>
                <w:b/>
                <w:bCs/>
                <w:color w:val="212120"/>
                <w:sz w:val="24"/>
                <w:szCs w:val="24"/>
                <w:lang w:eastAsia="en-AU"/>
              </w:rPr>
              <w:t>Management Accounts</w:t>
            </w:r>
          </w:p>
        </w:tc>
      </w:tr>
      <w:tr w:rsidR="00E8550F" w:rsidRPr="00854C8E" w14:paraId="07AE3140" w14:textId="77777777" w:rsidTr="00144FAE">
        <w:trPr>
          <w:cantSplit/>
          <w:trHeight w:val="2445"/>
        </w:trPr>
        <w:tc>
          <w:tcPr>
            <w:tcW w:w="6232" w:type="dxa"/>
            <w:tcBorders>
              <w:top w:val="single" w:sz="4" w:space="0" w:color="000000"/>
              <w:left w:val="single" w:sz="4" w:space="0" w:color="000000"/>
              <w:bottom w:val="single" w:sz="4" w:space="0" w:color="000000"/>
              <w:right w:val="single" w:sz="4" w:space="0" w:color="000000"/>
            </w:tcBorders>
          </w:tcPr>
          <w:p w14:paraId="5CD9AF3E" w14:textId="4E14B94D" w:rsidR="00427239" w:rsidRPr="00854C8E" w:rsidRDefault="00E8550F" w:rsidP="001E41C4">
            <w:pPr>
              <w:widowControl w:val="0"/>
              <w:autoSpaceDE w:val="0"/>
              <w:autoSpaceDN w:val="0"/>
              <w:adjustRightInd w:val="0"/>
              <w:spacing w:before="60"/>
              <w:ind w:left="96" w:right="-13"/>
              <w:rPr>
                <w:rFonts w:ascii="Neue Haas Grotesk Text Pro" w:hAnsi="Neue Haas Grotesk Text Pro"/>
                <w:color w:val="212120"/>
                <w:sz w:val="22"/>
                <w:szCs w:val="22"/>
                <w:lang w:eastAsia="en-AU"/>
              </w:rPr>
            </w:pPr>
            <w:r w:rsidRPr="00854C8E">
              <w:rPr>
                <w:rFonts w:ascii="Neue Haas Grotesk Text Pro" w:hAnsi="Neue Haas Grotesk Text Pro"/>
                <w:color w:val="212120"/>
                <w:sz w:val="22"/>
                <w:szCs w:val="22"/>
                <w:lang w:eastAsia="en-AU"/>
              </w:rPr>
              <w:t>Qualified Accountant who holds membership with either the Institute of Chartered Accountants Australia New Zealand (CA ANZ), Certified Practising Accountants Australia (CPA Australia) or Institute of Public Accountants (IPA)</w:t>
            </w:r>
          </w:p>
          <w:p w14:paraId="1213C5E6" w14:textId="0C1590CC" w:rsidR="00E8550F" w:rsidRPr="00854C8E" w:rsidRDefault="00E8550F" w:rsidP="00427239">
            <w:pPr>
              <w:widowControl w:val="0"/>
              <w:autoSpaceDE w:val="0"/>
              <w:autoSpaceDN w:val="0"/>
              <w:adjustRightInd w:val="0"/>
              <w:spacing w:before="60"/>
              <w:ind w:left="96"/>
              <w:rPr>
                <w:rFonts w:ascii="Neue Haas Grotesk Text Pro" w:hAnsi="Neue Haas Grotesk Text Pro"/>
                <w:color w:val="000000"/>
                <w:sz w:val="22"/>
                <w:szCs w:val="22"/>
                <w:lang w:eastAsia="en-AU"/>
              </w:rPr>
            </w:pPr>
            <w:r w:rsidRPr="00854C8E">
              <w:rPr>
                <w:rFonts w:ascii="Neue Haas Grotesk Text Pro" w:hAnsi="Neue Haas Grotesk Text Pro"/>
                <w:color w:val="212120"/>
                <w:sz w:val="22"/>
                <w:szCs w:val="22"/>
                <w:lang w:eastAsia="en-AU"/>
              </w:rPr>
              <w:t xml:space="preserve">Qualified Accountant who is a Registered Company Auditor or a Registered Auditor with Australian Securities and Investments Commission under the provisions of the </w:t>
            </w:r>
            <w:r w:rsidRPr="00854C8E">
              <w:rPr>
                <w:rFonts w:ascii="Neue Haas Grotesk Text Pro" w:hAnsi="Neue Haas Grotesk Text Pro"/>
                <w:i/>
                <w:color w:val="212120"/>
                <w:sz w:val="22"/>
                <w:szCs w:val="22"/>
                <w:lang w:eastAsia="en-AU"/>
              </w:rPr>
              <w:t>Corporations Act 2001</w:t>
            </w:r>
          </w:p>
        </w:tc>
        <w:tc>
          <w:tcPr>
            <w:tcW w:w="1843" w:type="dxa"/>
            <w:tcBorders>
              <w:top w:val="single" w:sz="4" w:space="0" w:color="000000"/>
              <w:left w:val="single" w:sz="4" w:space="0" w:color="000000"/>
              <w:bottom w:val="single" w:sz="4" w:space="0" w:color="000000"/>
              <w:right w:val="single" w:sz="4" w:space="0" w:color="000000"/>
            </w:tcBorders>
          </w:tcPr>
          <w:p w14:paraId="459E21A3" w14:textId="138A00F9" w:rsidR="00E8550F" w:rsidRPr="00854C8E" w:rsidRDefault="00E8550F" w:rsidP="006677A5">
            <w:pPr>
              <w:widowControl w:val="0"/>
              <w:autoSpaceDE w:val="0"/>
              <w:autoSpaceDN w:val="0"/>
              <w:adjustRightInd w:val="0"/>
              <w:spacing w:before="60"/>
              <w:ind w:left="96"/>
              <w:rPr>
                <w:rFonts w:ascii="Neue Haas Grotesk Text Pro" w:hAnsi="Neue Haas Grotesk Text Pro"/>
                <w:color w:val="212120"/>
                <w:sz w:val="22"/>
                <w:szCs w:val="22"/>
                <w:lang w:eastAsia="en-AU"/>
              </w:rPr>
            </w:pPr>
            <w:r w:rsidRPr="00854C8E">
              <w:rPr>
                <w:rFonts w:ascii="Neue Haas Grotesk Text Pro" w:hAnsi="Neue Haas Grotesk Text Pro"/>
                <w:color w:val="212120"/>
                <w:sz w:val="22"/>
                <w:szCs w:val="22"/>
                <w:lang w:eastAsia="en-AU"/>
              </w:rPr>
              <w:t>Qualified Accountant who holds membership with either CA ANZ, CPA Australia IPA</w:t>
            </w:r>
          </w:p>
        </w:tc>
        <w:tc>
          <w:tcPr>
            <w:tcW w:w="1768" w:type="dxa"/>
            <w:tcBorders>
              <w:top w:val="single" w:sz="4" w:space="0" w:color="000000"/>
              <w:left w:val="single" w:sz="4" w:space="0" w:color="000000"/>
              <w:bottom w:val="single" w:sz="4" w:space="0" w:color="000000"/>
              <w:right w:val="single" w:sz="4" w:space="0" w:color="000000"/>
            </w:tcBorders>
          </w:tcPr>
          <w:p w14:paraId="085D8B1B" w14:textId="405CD5E3" w:rsidR="00427239" w:rsidRPr="00854C8E" w:rsidRDefault="00E8550F" w:rsidP="00177466">
            <w:pPr>
              <w:widowControl w:val="0"/>
              <w:autoSpaceDE w:val="0"/>
              <w:autoSpaceDN w:val="0"/>
              <w:adjustRightInd w:val="0"/>
              <w:spacing w:before="60"/>
              <w:ind w:left="96"/>
              <w:rPr>
                <w:rFonts w:ascii="Neue Haas Grotesk Text Pro" w:hAnsi="Neue Haas Grotesk Text Pro"/>
                <w:color w:val="212120"/>
                <w:sz w:val="22"/>
                <w:szCs w:val="22"/>
                <w:lang w:eastAsia="en-AU"/>
              </w:rPr>
            </w:pPr>
            <w:r w:rsidRPr="00854C8E">
              <w:rPr>
                <w:rFonts w:ascii="Neue Haas Grotesk Text Pro" w:hAnsi="Neue Haas Grotesk Text Pro"/>
                <w:color w:val="212120"/>
                <w:sz w:val="22"/>
                <w:szCs w:val="22"/>
                <w:lang w:eastAsia="en-AU"/>
              </w:rPr>
              <w:t>Prepared or generated</w:t>
            </w:r>
            <w:r w:rsidR="00670975" w:rsidRPr="00854C8E">
              <w:rPr>
                <w:rFonts w:ascii="Neue Haas Grotesk Text Pro" w:hAnsi="Neue Haas Grotesk Text Pro"/>
                <w:color w:val="212120"/>
                <w:sz w:val="22"/>
                <w:szCs w:val="22"/>
                <w:lang w:eastAsia="en-AU"/>
              </w:rPr>
              <w:t xml:space="preserve"> </w:t>
            </w:r>
            <w:r w:rsidRPr="00854C8E">
              <w:rPr>
                <w:rFonts w:ascii="Neue Haas Grotesk Text Pro" w:hAnsi="Neue Haas Grotesk Text Pro"/>
                <w:color w:val="212120"/>
                <w:sz w:val="22"/>
                <w:szCs w:val="22"/>
                <w:lang w:eastAsia="en-AU"/>
              </w:rPr>
              <w:t>internally based on information extracted from the accounting system</w:t>
            </w:r>
          </w:p>
        </w:tc>
      </w:tr>
    </w:tbl>
    <w:p w14:paraId="20DBAE57" w14:textId="6AEA1E1A" w:rsidR="00897EC1" w:rsidRPr="00854C8E" w:rsidRDefault="002F68FF" w:rsidP="004E70EA">
      <w:pPr>
        <w:pStyle w:val="Heading2"/>
      </w:pPr>
      <w:bookmarkStart w:id="262" w:name="_Hlk22202413"/>
      <w:r>
        <w:t>The Department</w:t>
      </w:r>
      <w:r w:rsidR="00897EC1" w:rsidRPr="00854C8E">
        <w:t xml:space="preserve"> prefers audited financial reports for Level 5 prequalification.</w:t>
      </w:r>
    </w:p>
    <w:p w14:paraId="6A3B1C03" w14:textId="184A05F7" w:rsidR="00EC7A6F" w:rsidRPr="00854C8E" w:rsidRDefault="00897EC1" w:rsidP="004E70EA">
      <w:pPr>
        <w:pStyle w:val="Heading2"/>
      </w:pPr>
      <w:r w:rsidRPr="00854C8E">
        <w:t>F</w:t>
      </w:r>
      <w:r w:rsidR="00EC7A6F" w:rsidRPr="00854C8E">
        <w:t>inancial reports</w:t>
      </w:r>
      <w:r w:rsidR="00670975" w:rsidRPr="00854C8E">
        <w:t>,</w:t>
      </w:r>
      <w:r w:rsidR="00F9590B" w:rsidRPr="00854C8E">
        <w:t xml:space="preserve"> </w:t>
      </w:r>
      <w:r w:rsidR="00670975" w:rsidRPr="00854C8E">
        <w:t>management accounts</w:t>
      </w:r>
      <w:r w:rsidR="00EC7A6F" w:rsidRPr="00854C8E">
        <w:t xml:space="preserve"> and financial information </w:t>
      </w:r>
      <w:r w:rsidR="008A6951" w:rsidRPr="00854C8E">
        <w:t>should</w:t>
      </w:r>
      <w:r w:rsidRPr="00854C8E">
        <w:t xml:space="preserve"> be</w:t>
      </w:r>
      <w:r w:rsidR="00EC7A6F" w:rsidRPr="00854C8E">
        <w:t xml:space="preserve"> in the</w:t>
      </w:r>
      <w:r w:rsidRPr="00854C8E">
        <w:t xml:space="preserve"> contractor’s</w:t>
      </w:r>
      <w:r w:rsidR="00EC7A6F" w:rsidRPr="00854C8E">
        <w:t xml:space="preserve"> own right to ensure that the financial performance and position of the contractor can be assessed appropriately. </w:t>
      </w:r>
    </w:p>
    <w:p w14:paraId="5E331124" w14:textId="3291CD86" w:rsidR="00EC7A6F" w:rsidRPr="00854C8E" w:rsidRDefault="002F68FF" w:rsidP="004E70EA">
      <w:pPr>
        <w:pStyle w:val="Heading2"/>
      </w:pPr>
      <w:r>
        <w:lastRenderedPageBreak/>
        <w:t>The Department</w:t>
      </w:r>
      <w:r w:rsidR="00EC7A6F" w:rsidRPr="00854C8E">
        <w:t xml:space="preserve"> will only consider consolidated financial reports when:</w:t>
      </w:r>
    </w:p>
    <w:p w14:paraId="6825791A" w14:textId="77777777" w:rsidR="00EC7A6F" w:rsidRPr="00854C8E" w:rsidRDefault="00EC7A6F" w:rsidP="00AB1EDB">
      <w:pPr>
        <w:widowControl w:val="0"/>
        <w:numPr>
          <w:ilvl w:val="1"/>
          <w:numId w:val="22"/>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the contractor does not prepare their own financial reports; </w:t>
      </w:r>
    </w:p>
    <w:p w14:paraId="00A3D149" w14:textId="2C461FA6" w:rsidR="00EC7A6F" w:rsidRPr="00854C8E" w:rsidRDefault="00EC7A6F" w:rsidP="00AB1EDB">
      <w:pPr>
        <w:widowControl w:val="0"/>
        <w:numPr>
          <w:ilvl w:val="1"/>
          <w:numId w:val="22"/>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the contractor provides the last three years’ turnover information which </w:t>
      </w:r>
      <w:r w:rsidR="00427239" w:rsidRPr="00854C8E">
        <w:rPr>
          <w:rFonts w:ascii="Neue Haas Grotesk Text Pro" w:hAnsi="Neue Haas Grotesk Text Pro"/>
          <w:sz w:val="22"/>
          <w:szCs w:val="22"/>
        </w:rPr>
        <w:t>is</w:t>
      </w:r>
      <w:r w:rsidRPr="00854C8E">
        <w:rPr>
          <w:rFonts w:ascii="Neue Haas Grotesk Text Pro" w:hAnsi="Neue Haas Grotesk Text Pro"/>
          <w:sz w:val="22"/>
          <w:szCs w:val="22"/>
        </w:rPr>
        <w:t xml:space="preserve"> signed by both a qualified Accountant and a Director</w:t>
      </w:r>
      <w:r w:rsidR="00427239" w:rsidRPr="00854C8E">
        <w:rPr>
          <w:rFonts w:ascii="Neue Haas Grotesk Text Pro" w:hAnsi="Neue Haas Grotesk Text Pro"/>
          <w:sz w:val="22"/>
          <w:szCs w:val="22"/>
        </w:rPr>
        <w:t>,</w:t>
      </w:r>
      <w:r w:rsidRPr="00854C8E">
        <w:rPr>
          <w:rFonts w:ascii="Neue Haas Grotesk Text Pro" w:hAnsi="Neue Haas Grotesk Text Pro"/>
          <w:sz w:val="22"/>
          <w:szCs w:val="22"/>
        </w:rPr>
        <w:t xml:space="preserve"> </w:t>
      </w:r>
      <w:r w:rsidR="00F9590B" w:rsidRPr="00854C8E">
        <w:rPr>
          <w:rFonts w:ascii="Neue Haas Grotesk Text Pro" w:hAnsi="Neue Haas Grotesk Text Pro"/>
          <w:sz w:val="22"/>
          <w:szCs w:val="22"/>
        </w:rPr>
        <w:t xml:space="preserve">current management accounts that are no more than </w:t>
      </w:r>
      <w:r w:rsidR="00BF1971" w:rsidRPr="00854C8E">
        <w:rPr>
          <w:rFonts w:ascii="Neue Haas Grotesk Text Pro" w:hAnsi="Neue Haas Grotesk Text Pro"/>
          <w:sz w:val="22"/>
          <w:szCs w:val="22"/>
        </w:rPr>
        <w:t>three</w:t>
      </w:r>
      <w:r w:rsidR="00F9590B" w:rsidRPr="00854C8E">
        <w:rPr>
          <w:rFonts w:ascii="Neue Haas Grotesk Text Pro" w:hAnsi="Neue Haas Grotesk Text Pro"/>
          <w:sz w:val="22"/>
          <w:szCs w:val="22"/>
        </w:rPr>
        <w:t xml:space="preserve"> months old</w:t>
      </w:r>
      <w:r w:rsidR="00BF1971" w:rsidRPr="00854C8E">
        <w:rPr>
          <w:rFonts w:ascii="Neue Haas Grotesk Text Pro" w:hAnsi="Neue Haas Grotesk Text Pro"/>
          <w:sz w:val="22"/>
          <w:szCs w:val="22"/>
        </w:rPr>
        <w:t xml:space="preserve"> and </w:t>
      </w:r>
      <w:r w:rsidR="006E73CD" w:rsidRPr="00854C8E">
        <w:rPr>
          <w:rFonts w:ascii="Neue Haas Grotesk Text Pro" w:hAnsi="Neue Haas Grotesk Text Pro"/>
          <w:sz w:val="22"/>
          <w:szCs w:val="22"/>
        </w:rPr>
        <w:t xml:space="preserve">corresponding </w:t>
      </w:r>
      <w:r w:rsidR="00BF1971" w:rsidRPr="00854C8E">
        <w:rPr>
          <w:rFonts w:ascii="Neue Haas Grotesk Text Pro" w:hAnsi="Neue Haas Grotesk Text Pro"/>
          <w:sz w:val="22"/>
          <w:szCs w:val="22"/>
        </w:rPr>
        <w:t>aged creditors schedule</w:t>
      </w:r>
      <w:r w:rsidR="00912BAA" w:rsidRPr="00854C8E">
        <w:rPr>
          <w:rFonts w:ascii="Neue Haas Grotesk Text Pro" w:hAnsi="Neue Haas Grotesk Text Pro"/>
          <w:sz w:val="22"/>
          <w:szCs w:val="22"/>
        </w:rPr>
        <w:t>s</w:t>
      </w:r>
      <w:r w:rsidRPr="00854C8E">
        <w:rPr>
          <w:rFonts w:ascii="Neue Haas Grotesk Text Pro" w:hAnsi="Neue Haas Grotesk Text Pro"/>
          <w:sz w:val="22"/>
          <w:szCs w:val="22"/>
        </w:rPr>
        <w:t>; and</w:t>
      </w:r>
    </w:p>
    <w:p w14:paraId="566012E1" w14:textId="77777777" w:rsidR="00EC7A6F" w:rsidRPr="00854C8E" w:rsidRDefault="00EC7A6F" w:rsidP="00AB1EDB">
      <w:pPr>
        <w:widowControl w:val="0"/>
        <w:numPr>
          <w:ilvl w:val="1"/>
          <w:numId w:val="22"/>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the contractor nominates a suitable guarantor to guarantee the performance of the contractor throughout the term of prequalification or contract.</w:t>
      </w:r>
    </w:p>
    <w:p w14:paraId="1142F50F" w14:textId="1E864DBF" w:rsidR="00EC7A6F" w:rsidRPr="00854C8E" w:rsidRDefault="00EC7A6F" w:rsidP="004E70EA">
      <w:pPr>
        <w:pStyle w:val="Heading2"/>
      </w:pPr>
      <w:r w:rsidRPr="00854C8E">
        <w:t>If the contractor is a trustee, the financial information assessed will be those of the trust</w:t>
      </w:r>
      <w:r w:rsidR="00670975" w:rsidRPr="00854C8E">
        <w:t xml:space="preserve">. </w:t>
      </w:r>
      <w:r w:rsidRPr="00854C8E">
        <w:t xml:space="preserve"> </w:t>
      </w:r>
      <w:r w:rsidR="00670975" w:rsidRPr="00854C8E">
        <w:t>A</w:t>
      </w:r>
      <w:r w:rsidRPr="00854C8E">
        <w:t xml:space="preserve"> copy of the Trust Deed and any amendments to the Trust Deed </w:t>
      </w:r>
      <w:r w:rsidR="00670975" w:rsidRPr="00854C8E">
        <w:t>will be</w:t>
      </w:r>
      <w:r w:rsidRPr="00854C8E">
        <w:t xml:space="preserve"> </w:t>
      </w:r>
      <w:r w:rsidR="00CC5316" w:rsidRPr="00854C8E">
        <w:t>required unless</w:t>
      </w:r>
      <w:r w:rsidR="00670975" w:rsidRPr="00854C8E">
        <w:t xml:space="preserve"> </w:t>
      </w:r>
      <w:r w:rsidR="00E9198D" w:rsidRPr="00854C8E">
        <w:t xml:space="preserve">it is </w:t>
      </w:r>
      <w:r w:rsidR="00670975" w:rsidRPr="00854C8E">
        <w:t xml:space="preserve">already held by </w:t>
      </w:r>
      <w:r w:rsidR="002F68FF">
        <w:t>the Department</w:t>
      </w:r>
      <w:r w:rsidRPr="00854C8E">
        <w:t xml:space="preserve">. </w:t>
      </w:r>
    </w:p>
    <w:p w14:paraId="361EE1E2" w14:textId="2161577B" w:rsidR="00427239" w:rsidRPr="00854C8E" w:rsidRDefault="00D31D8F" w:rsidP="004E70EA">
      <w:pPr>
        <w:pStyle w:val="Heading2"/>
      </w:pPr>
      <w:r w:rsidRPr="00854C8E">
        <w:t>If the</w:t>
      </w:r>
      <w:r w:rsidR="00207BF5" w:rsidRPr="00854C8E">
        <w:t xml:space="preserve"> c</w:t>
      </w:r>
      <w:r w:rsidR="00427239" w:rsidRPr="00854C8E">
        <w:t>ontractor ha</w:t>
      </w:r>
      <w:r w:rsidR="00207BF5" w:rsidRPr="00854C8E">
        <w:t>s</w:t>
      </w:r>
      <w:r w:rsidR="00427239" w:rsidRPr="00854C8E">
        <w:t xml:space="preserve"> been registered for three years or more</w:t>
      </w:r>
      <w:r w:rsidRPr="00854C8E">
        <w:t xml:space="preserve">, it </w:t>
      </w:r>
      <w:r w:rsidR="00427239" w:rsidRPr="00854C8E">
        <w:t xml:space="preserve">must provide financial </w:t>
      </w:r>
      <w:r w:rsidR="002E6066" w:rsidRPr="00854C8E">
        <w:t xml:space="preserve">reports </w:t>
      </w:r>
      <w:r w:rsidR="00427239" w:rsidRPr="00854C8E">
        <w:t xml:space="preserve">for the last three years </w:t>
      </w:r>
      <w:r w:rsidR="002E6066" w:rsidRPr="00854C8E">
        <w:t xml:space="preserve">(unless they are already held by </w:t>
      </w:r>
      <w:r w:rsidR="002F68FF">
        <w:t>the Department</w:t>
      </w:r>
      <w:r w:rsidR="002E6066" w:rsidRPr="00854C8E">
        <w:t>)</w:t>
      </w:r>
      <w:r w:rsidR="00427239" w:rsidRPr="00854C8E">
        <w:t xml:space="preserve">. </w:t>
      </w:r>
    </w:p>
    <w:p w14:paraId="50BFEFBA" w14:textId="5408B646" w:rsidR="00EC7A6F" w:rsidRPr="00854C8E" w:rsidRDefault="00EC7A6F" w:rsidP="004E70EA">
      <w:pPr>
        <w:pStyle w:val="Heading2"/>
      </w:pPr>
      <w:r w:rsidRPr="00854C8E">
        <w:t xml:space="preserve">If the contractor has been </w:t>
      </w:r>
      <w:r w:rsidR="00912BAA" w:rsidRPr="00854C8E">
        <w:t xml:space="preserve">registered </w:t>
      </w:r>
      <w:r w:rsidRPr="00854C8E">
        <w:t xml:space="preserve">for less than three years: </w:t>
      </w:r>
    </w:p>
    <w:p w14:paraId="6E5CA402" w14:textId="22BA29C6" w:rsidR="00EC7A6F" w:rsidRPr="00854C8E" w:rsidRDefault="00EC7A6F" w:rsidP="00AB1EDB">
      <w:pPr>
        <w:widowControl w:val="0"/>
        <w:numPr>
          <w:ilvl w:val="1"/>
          <w:numId w:val="29"/>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one year’s financial report may be considered acceptable </w:t>
      </w:r>
      <w:r w:rsidR="00207BF5" w:rsidRPr="00854C8E">
        <w:rPr>
          <w:rFonts w:ascii="Neue Haas Grotesk Text Pro" w:hAnsi="Neue Haas Grotesk Text Pro"/>
          <w:sz w:val="22"/>
          <w:szCs w:val="22"/>
        </w:rPr>
        <w:t>if</w:t>
      </w:r>
      <w:r w:rsidRPr="00854C8E">
        <w:rPr>
          <w:rFonts w:ascii="Neue Haas Grotesk Text Pro" w:hAnsi="Neue Haas Grotesk Text Pro"/>
          <w:sz w:val="22"/>
          <w:szCs w:val="22"/>
        </w:rPr>
        <w:t xml:space="preserve"> applying for Level 1 or Level 2 prequalification</w:t>
      </w:r>
      <w:r w:rsidR="004731EF">
        <w:rPr>
          <w:rFonts w:ascii="Neue Haas Grotesk Text Pro" w:hAnsi="Neue Haas Grotesk Text Pro"/>
          <w:sz w:val="22"/>
          <w:szCs w:val="22"/>
        </w:rPr>
        <w:t>,</w:t>
      </w:r>
      <w:r w:rsidRPr="00854C8E">
        <w:rPr>
          <w:rFonts w:ascii="Neue Haas Grotesk Text Pro" w:hAnsi="Neue Haas Grotesk Text Pro"/>
          <w:sz w:val="22"/>
          <w:szCs w:val="22"/>
        </w:rPr>
        <w:t xml:space="preserve"> or </w:t>
      </w:r>
      <w:r w:rsidR="006E73CD" w:rsidRPr="00854C8E">
        <w:rPr>
          <w:rFonts w:ascii="Neue Haas Grotesk Text Pro" w:hAnsi="Neue Haas Grotesk Text Pro"/>
          <w:sz w:val="22"/>
          <w:szCs w:val="22"/>
        </w:rPr>
        <w:t>tender</w:t>
      </w:r>
      <w:r w:rsidR="002C22BC">
        <w:rPr>
          <w:rFonts w:ascii="Neue Haas Grotesk Text Pro" w:hAnsi="Neue Haas Grotesk Text Pro"/>
          <w:sz w:val="22"/>
          <w:szCs w:val="22"/>
        </w:rPr>
        <w:t xml:space="preserve"> valued up to $3M</w:t>
      </w:r>
      <w:r w:rsidRPr="00854C8E">
        <w:rPr>
          <w:rFonts w:ascii="Neue Haas Grotesk Text Pro" w:hAnsi="Neue Haas Grotesk Text Pro"/>
          <w:sz w:val="22"/>
          <w:szCs w:val="22"/>
        </w:rPr>
        <w:t xml:space="preserve">; </w:t>
      </w:r>
      <w:r w:rsidR="00351EB0">
        <w:rPr>
          <w:rFonts w:ascii="Neue Haas Grotesk Text Pro" w:hAnsi="Neue Haas Grotesk Text Pro"/>
          <w:sz w:val="22"/>
          <w:szCs w:val="22"/>
        </w:rPr>
        <w:t>or</w:t>
      </w:r>
    </w:p>
    <w:p w14:paraId="730CE113" w14:textId="02C4B05D" w:rsidR="00EC7A6F" w:rsidRPr="00854C8E" w:rsidRDefault="00EC7A6F" w:rsidP="00AB1EDB">
      <w:pPr>
        <w:widowControl w:val="0"/>
        <w:numPr>
          <w:ilvl w:val="1"/>
          <w:numId w:val="29"/>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two years’ financial reports may be considered acceptable </w:t>
      </w:r>
      <w:r w:rsidR="00207BF5" w:rsidRPr="00854C8E">
        <w:rPr>
          <w:rFonts w:ascii="Neue Haas Grotesk Text Pro" w:hAnsi="Neue Haas Grotesk Text Pro"/>
          <w:sz w:val="22"/>
          <w:szCs w:val="22"/>
        </w:rPr>
        <w:t>if</w:t>
      </w:r>
      <w:r w:rsidRPr="00854C8E">
        <w:rPr>
          <w:rFonts w:ascii="Neue Haas Grotesk Text Pro" w:hAnsi="Neue Haas Grotesk Text Pro"/>
          <w:sz w:val="22"/>
          <w:szCs w:val="22"/>
        </w:rPr>
        <w:t xml:space="preserve"> applying for Level 3, 4 or 5 prequalification</w:t>
      </w:r>
      <w:r w:rsidR="004731EF">
        <w:rPr>
          <w:rFonts w:ascii="Neue Haas Grotesk Text Pro" w:hAnsi="Neue Haas Grotesk Text Pro"/>
          <w:sz w:val="22"/>
          <w:szCs w:val="22"/>
        </w:rPr>
        <w:t>,</w:t>
      </w:r>
      <w:r w:rsidRPr="00854C8E">
        <w:rPr>
          <w:rFonts w:ascii="Neue Haas Grotesk Text Pro" w:hAnsi="Neue Haas Grotesk Text Pro"/>
          <w:sz w:val="22"/>
          <w:szCs w:val="22"/>
        </w:rPr>
        <w:t xml:space="preserve"> or </w:t>
      </w:r>
      <w:r w:rsidR="006E73CD" w:rsidRPr="00854C8E">
        <w:rPr>
          <w:rFonts w:ascii="Neue Haas Grotesk Text Pro" w:hAnsi="Neue Haas Grotesk Text Pro"/>
          <w:sz w:val="22"/>
          <w:szCs w:val="22"/>
        </w:rPr>
        <w:t>tender</w:t>
      </w:r>
      <w:r w:rsidR="002C22BC">
        <w:rPr>
          <w:rFonts w:ascii="Neue Haas Grotesk Text Pro" w:hAnsi="Neue Haas Grotesk Text Pro"/>
          <w:sz w:val="22"/>
          <w:szCs w:val="22"/>
        </w:rPr>
        <w:t xml:space="preserve"> valued </w:t>
      </w:r>
      <w:r w:rsidR="00351EB0">
        <w:rPr>
          <w:rFonts w:ascii="Neue Haas Grotesk Text Pro" w:hAnsi="Neue Haas Grotesk Text Pro"/>
          <w:sz w:val="22"/>
          <w:szCs w:val="22"/>
        </w:rPr>
        <w:t>over</w:t>
      </w:r>
      <w:r w:rsidR="002C22BC">
        <w:rPr>
          <w:rFonts w:ascii="Neue Haas Grotesk Text Pro" w:hAnsi="Neue Haas Grotesk Text Pro"/>
          <w:sz w:val="22"/>
          <w:szCs w:val="22"/>
        </w:rPr>
        <w:t xml:space="preserve"> $3M</w:t>
      </w:r>
      <w:r w:rsidRPr="00854C8E">
        <w:rPr>
          <w:rFonts w:ascii="Neue Haas Grotesk Text Pro" w:hAnsi="Neue Haas Grotesk Text Pro"/>
          <w:sz w:val="22"/>
          <w:szCs w:val="22"/>
        </w:rPr>
        <w:t>.</w:t>
      </w:r>
    </w:p>
    <w:p w14:paraId="2F876908" w14:textId="488E4211" w:rsidR="00B63E92" w:rsidRDefault="002E6066" w:rsidP="004E70EA">
      <w:pPr>
        <w:pStyle w:val="Heading2"/>
      </w:pPr>
      <w:r w:rsidRPr="00854C8E">
        <w:t xml:space="preserve">If </w:t>
      </w:r>
      <w:r w:rsidR="00912BAA" w:rsidRPr="00854C8E">
        <w:t>the</w:t>
      </w:r>
      <w:r w:rsidRPr="00854C8E">
        <w:t xml:space="preserve"> contractor has been </w:t>
      </w:r>
      <w:r w:rsidR="00912BAA" w:rsidRPr="00854C8E">
        <w:t>registered</w:t>
      </w:r>
      <w:r w:rsidRPr="00854C8E">
        <w:t xml:space="preserve"> for less than one year</w:t>
      </w:r>
      <w:r w:rsidR="00D31D8F" w:rsidRPr="00854C8E">
        <w:t>,</w:t>
      </w:r>
      <w:r w:rsidRPr="00854C8E">
        <w:t xml:space="preserve"> a Special Purpose Financial Report for the part-year may be considered acceptable</w:t>
      </w:r>
      <w:r w:rsidR="005747C2" w:rsidRPr="00854C8E">
        <w:t>.</w:t>
      </w:r>
      <w:bookmarkStart w:id="263" w:name="_Toc20207592"/>
    </w:p>
    <w:p w14:paraId="3EC1BF49" w14:textId="13293949" w:rsidR="007E42BC" w:rsidRPr="00854C8E" w:rsidRDefault="007E42BC" w:rsidP="004E70EA">
      <w:pPr>
        <w:pStyle w:val="Heading1"/>
      </w:pPr>
      <w:bookmarkStart w:id="264" w:name="_Toc133585100"/>
      <w:bookmarkStart w:id="265" w:name="_Toc201908672"/>
      <w:r w:rsidRPr="00854C8E">
        <w:t>FINANCIAL CRITERIA AND RISK RATINGS</w:t>
      </w:r>
      <w:bookmarkEnd w:id="263"/>
      <w:bookmarkEnd w:id="264"/>
      <w:bookmarkEnd w:id="265"/>
    </w:p>
    <w:p w14:paraId="29D417C8" w14:textId="32F2D300" w:rsidR="007E42BC" w:rsidRDefault="007E42BC" w:rsidP="004E70EA">
      <w:pPr>
        <w:pStyle w:val="Heading2"/>
      </w:pPr>
      <w:r w:rsidRPr="00CF16E5">
        <w:t>The three main financial criteria used for business risk assessment</w:t>
      </w:r>
      <w:r w:rsidR="00897EC1" w:rsidRPr="00CF16E5">
        <w:t>s</w:t>
      </w:r>
      <w:r w:rsidRPr="00CF16E5">
        <w:t xml:space="preserve"> are </w:t>
      </w:r>
      <w:r w:rsidR="001952A8" w:rsidRPr="00CF16E5">
        <w:t>provided</w:t>
      </w:r>
      <w:r w:rsidRPr="00CF16E5">
        <w:t xml:space="preserve"> below:</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4110"/>
        <w:gridCol w:w="2977"/>
      </w:tblGrid>
      <w:tr w:rsidR="00060E2E" w:rsidRPr="00854C8E" w14:paraId="295B108A" w14:textId="758B6A6D" w:rsidTr="00D7429A">
        <w:tc>
          <w:tcPr>
            <w:tcW w:w="2689" w:type="dxa"/>
          </w:tcPr>
          <w:p w14:paraId="6755F598" w14:textId="377BEAE3" w:rsidR="00060E2E" w:rsidRPr="00854C8E" w:rsidRDefault="00060E2E" w:rsidP="005F3760">
            <w:pPr>
              <w:widowControl w:val="0"/>
              <w:spacing w:before="60" w:after="60"/>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Criterion</w:t>
            </w:r>
          </w:p>
        </w:tc>
        <w:tc>
          <w:tcPr>
            <w:tcW w:w="4110" w:type="dxa"/>
          </w:tcPr>
          <w:p w14:paraId="67BBC400" w14:textId="11176DE9" w:rsidR="00060E2E" w:rsidRPr="00854C8E" w:rsidRDefault="00060E2E" w:rsidP="005F3760">
            <w:pPr>
              <w:widowControl w:val="0"/>
              <w:spacing w:before="60" w:after="60"/>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Formula (prequalification)</w:t>
            </w:r>
          </w:p>
        </w:tc>
        <w:tc>
          <w:tcPr>
            <w:tcW w:w="2977" w:type="dxa"/>
          </w:tcPr>
          <w:p w14:paraId="2A210A68" w14:textId="15F1BA79" w:rsidR="00060E2E" w:rsidRPr="00854C8E" w:rsidRDefault="00060E2E" w:rsidP="005F3760">
            <w:pPr>
              <w:widowControl w:val="0"/>
              <w:spacing w:before="60" w:after="60"/>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Formula (tender)</w:t>
            </w:r>
          </w:p>
        </w:tc>
      </w:tr>
      <w:tr w:rsidR="00060E2E" w:rsidRPr="00854C8E" w14:paraId="325511AE" w14:textId="7B463A60" w:rsidTr="00D7429A">
        <w:tc>
          <w:tcPr>
            <w:tcW w:w="2689" w:type="dxa"/>
          </w:tcPr>
          <w:p w14:paraId="0FDA09C0" w14:textId="20CFEF5D" w:rsidR="00060E2E" w:rsidRPr="00854C8E" w:rsidRDefault="00060E2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 xml:space="preserve">Adjusted Net Tangible Assets </w:t>
            </w:r>
            <w:r w:rsidR="002D65F1" w:rsidRPr="00854C8E">
              <w:rPr>
                <w:rFonts w:ascii="Neue Haas Grotesk Text Pro" w:eastAsia="Calibri" w:hAnsi="Neue Haas Grotesk Text Pro"/>
                <w:sz w:val="22"/>
                <w:szCs w:val="22"/>
                <w:lang w:eastAsia="en-AU"/>
              </w:rPr>
              <w:t>ratio</w:t>
            </w:r>
            <w:r w:rsidRPr="00854C8E">
              <w:rPr>
                <w:rFonts w:ascii="Neue Haas Grotesk Text Pro" w:eastAsia="Calibri" w:hAnsi="Neue Haas Grotesk Text Pro"/>
                <w:sz w:val="22"/>
                <w:szCs w:val="22"/>
                <w:lang w:eastAsia="en-AU"/>
              </w:rPr>
              <w:t xml:space="preserve"> (minimum requirement is 5%)</w:t>
            </w:r>
          </w:p>
        </w:tc>
        <w:tc>
          <w:tcPr>
            <w:tcW w:w="4110" w:type="dxa"/>
          </w:tcPr>
          <w:p w14:paraId="433A6582" w14:textId="02DD9C3A" w:rsidR="00060E2E" w:rsidRPr="00854C8E" w:rsidRDefault="00060E2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Adjusted Net Tangible Assets divided by Turnover</w:t>
            </w:r>
          </w:p>
        </w:tc>
        <w:tc>
          <w:tcPr>
            <w:tcW w:w="2977" w:type="dxa"/>
          </w:tcPr>
          <w:p w14:paraId="1A237F80" w14:textId="6BC8392C" w:rsidR="00060E2E" w:rsidRPr="00854C8E" w:rsidRDefault="00060E2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Adjusted Net Tangible Assets divided by Turnover</w:t>
            </w:r>
          </w:p>
        </w:tc>
      </w:tr>
      <w:tr w:rsidR="00060E2E" w:rsidRPr="00854C8E" w14:paraId="2CFF913E" w14:textId="6B6BA516" w:rsidTr="00D7429A">
        <w:trPr>
          <w:trHeight w:val="1012"/>
        </w:trPr>
        <w:tc>
          <w:tcPr>
            <w:tcW w:w="2689" w:type="dxa"/>
          </w:tcPr>
          <w:p w14:paraId="4061FA46" w14:textId="4BCF20DF" w:rsidR="00060E2E" w:rsidRPr="00854C8E" w:rsidRDefault="00060E2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 xml:space="preserve">Adjusted Working Capital </w:t>
            </w:r>
            <w:r w:rsidR="002D65F1" w:rsidRPr="00854C8E">
              <w:rPr>
                <w:rFonts w:ascii="Neue Haas Grotesk Text Pro" w:eastAsia="Calibri" w:hAnsi="Neue Haas Grotesk Text Pro"/>
                <w:sz w:val="22"/>
                <w:szCs w:val="22"/>
                <w:lang w:eastAsia="en-AU"/>
              </w:rPr>
              <w:t>ratio</w:t>
            </w:r>
            <w:r w:rsidR="00177466" w:rsidRPr="00854C8E">
              <w:rPr>
                <w:rFonts w:ascii="Neue Haas Grotesk Text Pro" w:eastAsia="Calibri" w:hAnsi="Neue Haas Grotesk Text Pro"/>
                <w:sz w:val="22"/>
                <w:szCs w:val="22"/>
                <w:lang w:eastAsia="en-AU"/>
              </w:rPr>
              <w:t xml:space="preserve"> </w:t>
            </w:r>
            <w:r w:rsidRPr="00854C8E">
              <w:rPr>
                <w:rFonts w:ascii="Neue Haas Grotesk Text Pro" w:eastAsia="Calibri" w:hAnsi="Neue Haas Grotesk Text Pro"/>
                <w:sz w:val="22"/>
                <w:szCs w:val="22"/>
                <w:lang w:eastAsia="en-AU"/>
              </w:rPr>
              <w:t>(minimum requirement is 10%)</w:t>
            </w:r>
          </w:p>
        </w:tc>
        <w:tc>
          <w:tcPr>
            <w:tcW w:w="4110" w:type="dxa"/>
          </w:tcPr>
          <w:p w14:paraId="53317FC5" w14:textId="2726A9F5" w:rsidR="00060E2E" w:rsidRPr="00854C8E" w:rsidRDefault="00060E2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Adjusted Working Capital divided by the Maximum Prequalification Value</w:t>
            </w:r>
          </w:p>
        </w:tc>
        <w:tc>
          <w:tcPr>
            <w:tcW w:w="2977" w:type="dxa"/>
          </w:tcPr>
          <w:p w14:paraId="2BE0273A" w14:textId="35B13C86" w:rsidR="00060E2E" w:rsidRPr="00854C8E" w:rsidRDefault="00060E2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Adjusted Working Capital divided by the Contract Value</w:t>
            </w:r>
          </w:p>
        </w:tc>
      </w:tr>
      <w:tr w:rsidR="002C48EE" w:rsidRPr="00854C8E" w14:paraId="595CB6C4" w14:textId="60DAFDAF" w:rsidTr="00D7429A">
        <w:trPr>
          <w:trHeight w:val="958"/>
        </w:trPr>
        <w:tc>
          <w:tcPr>
            <w:tcW w:w="2689" w:type="dxa"/>
          </w:tcPr>
          <w:p w14:paraId="6BC69EE1" w14:textId="615D2E34" w:rsidR="002C48EE" w:rsidRPr="00854C8E" w:rsidRDefault="002C48E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Maximum Aggregate Contract Value (MACV)</w:t>
            </w:r>
          </w:p>
        </w:tc>
        <w:tc>
          <w:tcPr>
            <w:tcW w:w="4110" w:type="dxa"/>
          </w:tcPr>
          <w:p w14:paraId="33798E81" w14:textId="0B971766" w:rsidR="002709B7" w:rsidRPr="00854C8E" w:rsidRDefault="002C48EE" w:rsidP="009A7C41">
            <w:pPr>
              <w:widowControl w:val="0"/>
              <w:spacing w:before="60" w:after="60"/>
              <w:rPr>
                <w:rFonts w:ascii="Neue Haas Grotesk Text Pro" w:eastAsia="Calibri" w:hAnsi="Neue Haas Grotesk Text Pro"/>
                <w:sz w:val="22"/>
                <w:szCs w:val="22"/>
                <w:vertAlign w:val="superscript"/>
                <w:lang w:eastAsia="en-AU"/>
              </w:rPr>
            </w:pPr>
            <w:r w:rsidRPr="00854C8E">
              <w:rPr>
                <w:rFonts w:ascii="Neue Haas Grotesk Text Pro" w:eastAsia="Calibri" w:hAnsi="Neue Haas Grotesk Text Pro"/>
                <w:sz w:val="22"/>
                <w:szCs w:val="22"/>
                <w:lang w:eastAsia="en-AU"/>
              </w:rPr>
              <w:t xml:space="preserve">The MACV is </w:t>
            </w:r>
            <w:r>
              <w:rPr>
                <w:rFonts w:ascii="Neue Haas Grotesk Text Pro" w:eastAsia="Calibri" w:hAnsi="Neue Haas Grotesk Text Pro"/>
                <w:sz w:val="22"/>
                <w:szCs w:val="22"/>
                <w:lang w:eastAsia="en-AU"/>
              </w:rPr>
              <w:t>set</w:t>
            </w:r>
            <w:r w:rsidRPr="00854C8E">
              <w:rPr>
                <w:rFonts w:ascii="Neue Haas Grotesk Text Pro" w:eastAsia="Calibri" w:hAnsi="Neue Haas Grotesk Text Pro"/>
                <w:sz w:val="22"/>
                <w:szCs w:val="22"/>
                <w:lang w:eastAsia="en-AU"/>
              </w:rPr>
              <w:t xml:space="preserve"> on the highest</w:t>
            </w:r>
            <w:r w:rsidR="0056674D">
              <w:rPr>
                <w:rFonts w:ascii="Neue Haas Grotesk Text Pro" w:eastAsia="Calibri" w:hAnsi="Neue Haas Grotesk Text Pro"/>
                <w:sz w:val="22"/>
                <w:szCs w:val="22"/>
                <w:lang w:eastAsia="en-AU"/>
              </w:rPr>
              <w:t xml:space="preserve"> inflation</w:t>
            </w:r>
            <w:r w:rsidR="00312F77">
              <w:rPr>
                <w:rFonts w:ascii="Neue Haas Grotesk Text Pro" w:eastAsia="Calibri" w:hAnsi="Neue Haas Grotesk Text Pro"/>
                <w:sz w:val="22"/>
                <w:szCs w:val="22"/>
                <w:lang w:eastAsia="en-AU"/>
              </w:rPr>
              <w:t xml:space="preserve"> adjusted</w:t>
            </w:r>
            <w:r w:rsidR="00917199">
              <w:rPr>
                <w:rFonts w:ascii="Neue Haas Grotesk Text Pro" w:eastAsia="Calibri" w:hAnsi="Neue Haas Grotesk Text Pro"/>
                <w:sz w:val="22"/>
                <w:szCs w:val="22"/>
                <w:lang w:eastAsia="en-AU"/>
              </w:rPr>
              <w:t xml:space="preserve"> </w:t>
            </w:r>
            <w:r w:rsidRPr="00854C8E">
              <w:rPr>
                <w:rFonts w:ascii="Neue Haas Grotesk Text Pro" w:eastAsia="Calibri" w:hAnsi="Neue Haas Grotesk Text Pro"/>
                <w:sz w:val="22"/>
                <w:szCs w:val="22"/>
                <w:lang w:eastAsia="en-AU"/>
              </w:rPr>
              <w:t xml:space="preserve">turnover in the last three years, plus a 30% uplift. </w:t>
            </w:r>
            <w:r w:rsidR="00BB4075" w:rsidRPr="002F546C">
              <w:rPr>
                <w:rStyle w:val="FootnoteReference"/>
                <w:rFonts w:ascii="Neue Haas Grotesk Text Pro" w:eastAsia="Calibri" w:hAnsi="Neue Haas Grotesk Text Pro"/>
                <w:b/>
                <w:bCs/>
                <w:sz w:val="22"/>
                <w:szCs w:val="22"/>
                <w:vertAlign w:val="superscript"/>
                <w:lang w:eastAsia="en-AU"/>
              </w:rPr>
              <w:footnoteReference w:id="2"/>
            </w:r>
            <w:r w:rsidRPr="002F546C">
              <w:rPr>
                <w:rFonts w:ascii="Neue Haas Grotesk Text Pro" w:eastAsia="Calibri" w:hAnsi="Neue Haas Grotesk Text Pro"/>
                <w:sz w:val="22"/>
                <w:szCs w:val="22"/>
                <w:lang w:eastAsia="en-AU"/>
              </w:rPr>
              <w:t xml:space="preserve"> </w:t>
            </w:r>
          </w:p>
        </w:tc>
        <w:tc>
          <w:tcPr>
            <w:tcW w:w="2977" w:type="dxa"/>
          </w:tcPr>
          <w:p w14:paraId="2CBBA3A8" w14:textId="478BFFA3" w:rsidR="002C48EE" w:rsidRPr="00854C8E" w:rsidRDefault="002C48EE" w:rsidP="009A7C41">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The MACV is assessed on the contractor’s current workload information</w:t>
            </w:r>
          </w:p>
        </w:tc>
      </w:tr>
    </w:tbl>
    <w:p w14:paraId="1B1D11B5" w14:textId="354B6BCE" w:rsidR="00D91595" w:rsidRPr="00854C8E" w:rsidRDefault="00045F3C" w:rsidP="004E70EA">
      <w:pPr>
        <w:pStyle w:val="Heading2"/>
      </w:pPr>
      <w:r w:rsidRPr="00854C8E">
        <w:t>C</w:t>
      </w:r>
      <w:r w:rsidR="00D91595" w:rsidRPr="00854C8E">
        <w:t xml:space="preserve">ertain assets and liabilities have been determined as being disallowed as they cannot be relied upon for the purpose of supporting the </w:t>
      </w:r>
      <w:r w:rsidR="007A76F0" w:rsidRPr="00854C8E">
        <w:t xml:space="preserve">contractor </w:t>
      </w:r>
      <w:r w:rsidR="00D91595" w:rsidRPr="00854C8E">
        <w:t xml:space="preserve">in the event of default. </w:t>
      </w:r>
      <w:r w:rsidR="002D65F1" w:rsidRPr="00854C8E">
        <w:t xml:space="preserve"> </w:t>
      </w:r>
      <w:r w:rsidR="00D91595" w:rsidRPr="00854C8E">
        <w:t xml:space="preserve">These assets and liabilities are adjusted for </w:t>
      </w:r>
      <w:r w:rsidR="00716525" w:rsidRPr="00854C8E">
        <w:t xml:space="preserve">the </w:t>
      </w:r>
      <w:r w:rsidR="00D91595" w:rsidRPr="00854C8E">
        <w:t xml:space="preserve">following items: </w:t>
      </w:r>
    </w:p>
    <w:p w14:paraId="453D1536" w14:textId="77777777" w:rsidR="00D91595" w:rsidRPr="00854C8E" w:rsidRDefault="00D91595" w:rsidP="00AB1EDB">
      <w:pPr>
        <w:widowControl w:val="0"/>
        <w:numPr>
          <w:ilvl w:val="1"/>
          <w:numId w:val="25"/>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all intangible assets;</w:t>
      </w:r>
    </w:p>
    <w:p w14:paraId="7B64C61B" w14:textId="60940136" w:rsidR="00716525" w:rsidRPr="00854C8E" w:rsidRDefault="00D91595" w:rsidP="00AB1EDB">
      <w:pPr>
        <w:widowControl w:val="0"/>
        <w:numPr>
          <w:ilvl w:val="1"/>
          <w:numId w:val="25"/>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all shareholder loans, related entity loans</w:t>
      </w:r>
      <w:r w:rsidR="00F443A7" w:rsidRPr="00854C8E">
        <w:rPr>
          <w:rFonts w:ascii="Neue Haas Grotesk Text Pro" w:hAnsi="Neue Haas Grotesk Text Pro"/>
          <w:sz w:val="22"/>
          <w:szCs w:val="22"/>
        </w:rPr>
        <w:t>,</w:t>
      </w:r>
      <w:r w:rsidRPr="00854C8E">
        <w:rPr>
          <w:rFonts w:ascii="Neue Haas Grotesk Text Pro" w:hAnsi="Neue Haas Grotesk Text Pro"/>
          <w:sz w:val="22"/>
          <w:szCs w:val="22"/>
        </w:rPr>
        <w:t xml:space="preserve"> related entity investments,</w:t>
      </w:r>
      <w:r w:rsidR="007D673D" w:rsidRPr="00854C8E">
        <w:rPr>
          <w:rFonts w:ascii="Neue Haas Grotesk Text Pro" w:hAnsi="Neue Haas Grotesk Text Pro"/>
          <w:sz w:val="22"/>
          <w:szCs w:val="22"/>
        </w:rPr>
        <w:t xml:space="preserve"> </w:t>
      </w:r>
      <w:r w:rsidR="0065769E" w:rsidRPr="00854C8E">
        <w:rPr>
          <w:rFonts w:ascii="Neue Haas Grotesk Text Pro" w:hAnsi="Neue Haas Grotesk Text Pro"/>
          <w:sz w:val="22"/>
          <w:szCs w:val="22"/>
        </w:rPr>
        <w:t xml:space="preserve">units in related trusts, </w:t>
      </w:r>
      <w:r w:rsidR="007D673D" w:rsidRPr="00854C8E">
        <w:rPr>
          <w:rFonts w:ascii="Neue Haas Grotesk Text Pro" w:hAnsi="Neue Haas Grotesk Text Pro"/>
          <w:sz w:val="22"/>
          <w:szCs w:val="22"/>
        </w:rPr>
        <w:t>director loans</w:t>
      </w:r>
      <w:r w:rsidR="00F443A7" w:rsidRPr="00854C8E">
        <w:rPr>
          <w:rFonts w:ascii="Neue Haas Grotesk Text Pro" w:hAnsi="Neue Haas Grotesk Text Pro"/>
          <w:sz w:val="22"/>
          <w:szCs w:val="22"/>
        </w:rPr>
        <w:t>,</w:t>
      </w:r>
      <w:r w:rsidR="00716525" w:rsidRPr="00854C8E">
        <w:rPr>
          <w:rFonts w:ascii="Neue Haas Grotesk Text Pro" w:hAnsi="Neue Haas Grotesk Text Pro"/>
          <w:sz w:val="22"/>
          <w:szCs w:val="22"/>
        </w:rPr>
        <w:t xml:space="preserve"> and </w:t>
      </w:r>
      <w:r w:rsidRPr="00854C8E">
        <w:rPr>
          <w:rFonts w:ascii="Neue Haas Grotesk Text Pro" w:hAnsi="Neue Haas Grotesk Text Pro"/>
          <w:sz w:val="22"/>
          <w:szCs w:val="22"/>
        </w:rPr>
        <w:t>unpaid beneficiary entitlements</w:t>
      </w:r>
      <w:r w:rsidR="008045F7" w:rsidRPr="00854C8E">
        <w:rPr>
          <w:rFonts w:ascii="Neue Haas Grotesk Text Pro" w:hAnsi="Neue Haas Grotesk Text Pro"/>
          <w:sz w:val="22"/>
          <w:szCs w:val="22"/>
        </w:rPr>
        <w:t>.</w:t>
      </w:r>
      <w:r w:rsidR="00E46554" w:rsidRPr="00854C8E">
        <w:rPr>
          <w:rFonts w:ascii="Neue Haas Grotesk Text Pro" w:hAnsi="Neue Haas Grotesk Text Pro"/>
          <w:sz w:val="22"/>
          <w:szCs w:val="22"/>
        </w:rPr>
        <w:t xml:space="preserve"> </w:t>
      </w:r>
      <w:r w:rsidR="00207BF5" w:rsidRPr="00854C8E">
        <w:rPr>
          <w:rFonts w:ascii="Neue Haas Grotesk Text Pro" w:hAnsi="Neue Haas Grotesk Text Pro"/>
          <w:sz w:val="22"/>
          <w:szCs w:val="22"/>
        </w:rPr>
        <w:t xml:space="preserve"> </w:t>
      </w:r>
      <w:r w:rsidR="008045F7" w:rsidRPr="00854C8E">
        <w:rPr>
          <w:rFonts w:ascii="Neue Haas Grotesk Text Pro" w:hAnsi="Neue Haas Grotesk Text Pro"/>
          <w:sz w:val="22"/>
          <w:szCs w:val="22"/>
        </w:rPr>
        <w:t xml:space="preserve">All related </w:t>
      </w:r>
      <w:r w:rsidR="006A5135" w:rsidRPr="00854C8E">
        <w:rPr>
          <w:rFonts w:ascii="Neue Haas Grotesk Text Pro" w:hAnsi="Neue Haas Grotesk Text Pro"/>
          <w:sz w:val="22"/>
          <w:szCs w:val="22"/>
        </w:rPr>
        <w:t>parties</w:t>
      </w:r>
      <w:r w:rsidR="008045F7" w:rsidRPr="00854C8E">
        <w:rPr>
          <w:rFonts w:ascii="Neue Haas Grotesk Text Pro" w:hAnsi="Neue Haas Grotesk Text Pro"/>
          <w:sz w:val="22"/>
          <w:szCs w:val="22"/>
        </w:rPr>
        <w:t xml:space="preserve"> will be assessed in accordance with </w:t>
      </w:r>
      <w:r w:rsidR="002C0FFA" w:rsidRPr="00854C8E">
        <w:rPr>
          <w:rFonts w:ascii="Neue Haas Grotesk Text Pro" w:hAnsi="Neue Haas Grotesk Text Pro"/>
          <w:sz w:val="22"/>
          <w:szCs w:val="22"/>
        </w:rPr>
        <w:t xml:space="preserve">the </w:t>
      </w:r>
      <w:r w:rsidR="00716525" w:rsidRPr="00854C8E">
        <w:rPr>
          <w:rFonts w:ascii="Neue Haas Grotesk Text Pro" w:hAnsi="Neue Haas Grotesk Text Pro"/>
          <w:sz w:val="22"/>
          <w:szCs w:val="22"/>
        </w:rPr>
        <w:t>Australian</w:t>
      </w:r>
      <w:r w:rsidR="008045F7" w:rsidRPr="00854C8E">
        <w:rPr>
          <w:rFonts w:ascii="Neue Haas Grotesk Text Pro" w:hAnsi="Neue Haas Grotesk Text Pro"/>
          <w:sz w:val="22"/>
          <w:szCs w:val="22"/>
        </w:rPr>
        <w:t xml:space="preserve"> Accounting Standards</w:t>
      </w:r>
      <w:r w:rsidRPr="00854C8E">
        <w:rPr>
          <w:rFonts w:ascii="Neue Haas Grotesk Text Pro" w:hAnsi="Neue Haas Grotesk Text Pro"/>
          <w:sz w:val="22"/>
          <w:szCs w:val="22"/>
        </w:rPr>
        <w:t xml:space="preserve">; and </w:t>
      </w:r>
    </w:p>
    <w:p w14:paraId="51BF414D" w14:textId="018490C1" w:rsidR="007E42BC" w:rsidRPr="00854C8E" w:rsidRDefault="005F7CA8" w:rsidP="00AB1EDB">
      <w:pPr>
        <w:widowControl w:val="0"/>
        <w:numPr>
          <w:ilvl w:val="1"/>
          <w:numId w:val="25"/>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lastRenderedPageBreak/>
        <w:t>all shares not listed on the Australian Stock Exchange.</w:t>
      </w:r>
    </w:p>
    <w:bookmarkEnd w:id="262"/>
    <w:p w14:paraId="1F04CB30" w14:textId="2741A317" w:rsidR="00BB078D" w:rsidRPr="00854C8E" w:rsidRDefault="002F68FF" w:rsidP="004E70EA">
      <w:pPr>
        <w:pStyle w:val="Heading2"/>
      </w:pPr>
      <w:r>
        <w:t>The Department</w:t>
      </w:r>
      <w:r w:rsidR="3B33F085">
        <w:t xml:space="preserve"> will</w:t>
      </w:r>
      <w:r w:rsidR="4E3B766E">
        <w:t xml:space="preserve"> also</w:t>
      </w:r>
      <w:r w:rsidR="3B33F085">
        <w:t xml:space="preserve"> consider </w:t>
      </w:r>
      <w:r w:rsidR="002F546C">
        <w:t>several</w:t>
      </w:r>
      <w:r w:rsidR="3B33F085">
        <w:t xml:space="preserve"> other matters</w:t>
      </w:r>
      <w:r w:rsidR="31014330">
        <w:t xml:space="preserve"> as part of the business risk assessment</w:t>
      </w:r>
      <w:r w:rsidR="3B33F085">
        <w:t xml:space="preserve">. </w:t>
      </w:r>
      <w:r w:rsidR="1DE049AF">
        <w:t xml:space="preserve"> </w:t>
      </w:r>
      <w:r w:rsidR="3B33F085">
        <w:t>These include</w:t>
      </w:r>
      <w:r w:rsidR="22E0F3A4">
        <w:t>,</w:t>
      </w:r>
      <w:r w:rsidR="3B33F085">
        <w:t xml:space="preserve"> but </w:t>
      </w:r>
      <w:r w:rsidR="080994DF">
        <w:t xml:space="preserve">are </w:t>
      </w:r>
      <w:r w:rsidR="3B33F085">
        <w:t xml:space="preserve">not limited to: </w:t>
      </w:r>
    </w:p>
    <w:p w14:paraId="15F3AD6F" w14:textId="6EEB58BE" w:rsidR="00BB078D" w:rsidRPr="00854C8E" w:rsidRDefault="00BB078D"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reviewing general financial information</w:t>
      </w:r>
      <w:r w:rsidR="00CF37D5" w:rsidRPr="00854C8E">
        <w:rPr>
          <w:rFonts w:ascii="Neue Haas Grotesk Text Pro" w:hAnsi="Neue Haas Grotesk Text Pro"/>
          <w:sz w:val="22"/>
          <w:szCs w:val="22"/>
        </w:rPr>
        <w:t>,</w:t>
      </w:r>
      <w:r w:rsidRPr="00854C8E">
        <w:rPr>
          <w:rFonts w:ascii="Neue Haas Grotesk Text Pro" w:hAnsi="Neue Haas Grotesk Text Pro"/>
          <w:sz w:val="22"/>
          <w:szCs w:val="22"/>
        </w:rPr>
        <w:t xml:space="preserve"> such </w:t>
      </w:r>
      <w:r w:rsidR="00A67E0D" w:rsidRPr="00854C8E">
        <w:rPr>
          <w:rFonts w:ascii="Neue Haas Grotesk Text Pro" w:hAnsi="Neue Haas Grotesk Text Pro"/>
          <w:sz w:val="22"/>
          <w:szCs w:val="22"/>
        </w:rPr>
        <w:t xml:space="preserve">as </w:t>
      </w:r>
      <w:r w:rsidR="00937473" w:rsidRPr="00854C8E">
        <w:rPr>
          <w:rFonts w:ascii="Neue Haas Grotesk Text Pro" w:hAnsi="Neue Haas Grotesk Text Pro"/>
          <w:sz w:val="22"/>
          <w:szCs w:val="22"/>
        </w:rPr>
        <w:t>working capital</w:t>
      </w:r>
      <w:r w:rsidR="00447AFD" w:rsidRPr="00854C8E">
        <w:rPr>
          <w:rFonts w:ascii="Neue Haas Grotesk Text Pro" w:hAnsi="Neue Haas Grotesk Text Pro"/>
          <w:sz w:val="22"/>
          <w:szCs w:val="22"/>
        </w:rPr>
        <w:t xml:space="preserve">, </w:t>
      </w:r>
      <w:r w:rsidR="007D673D" w:rsidRPr="00854C8E">
        <w:rPr>
          <w:rFonts w:ascii="Neue Haas Grotesk Text Pro" w:hAnsi="Neue Haas Grotesk Text Pro"/>
          <w:sz w:val="22"/>
          <w:szCs w:val="22"/>
        </w:rPr>
        <w:t xml:space="preserve">net tangible assets, </w:t>
      </w:r>
      <w:r w:rsidRPr="00854C8E">
        <w:rPr>
          <w:rFonts w:ascii="Neue Haas Grotesk Text Pro" w:hAnsi="Neue Haas Grotesk Text Pro"/>
          <w:sz w:val="22"/>
          <w:szCs w:val="22"/>
        </w:rPr>
        <w:t>profit levels</w:t>
      </w:r>
      <w:r w:rsidR="007D673D" w:rsidRPr="00854C8E">
        <w:rPr>
          <w:rFonts w:ascii="Neue Haas Grotesk Text Pro" w:hAnsi="Neue Haas Grotesk Text Pro"/>
          <w:sz w:val="22"/>
          <w:szCs w:val="22"/>
        </w:rPr>
        <w:t>,</w:t>
      </w:r>
      <w:r w:rsidR="00311D25" w:rsidRPr="00854C8E">
        <w:rPr>
          <w:rFonts w:ascii="Neue Haas Grotesk Text Pro" w:hAnsi="Neue Haas Grotesk Text Pro"/>
          <w:sz w:val="22"/>
          <w:szCs w:val="22"/>
        </w:rPr>
        <w:t xml:space="preserve"> gearing, </w:t>
      </w:r>
      <w:r w:rsidR="007D673D" w:rsidRPr="00854C8E">
        <w:rPr>
          <w:rFonts w:ascii="Neue Haas Grotesk Text Pro" w:hAnsi="Neue Haas Grotesk Text Pro"/>
          <w:sz w:val="22"/>
          <w:szCs w:val="22"/>
        </w:rPr>
        <w:t>gross and net profit margin</w:t>
      </w:r>
      <w:r w:rsidR="00716525" w:rsidRPr="00854C8E">
        <w:rPr>
          <w:rFonts w:ascii="Neue Haas Grotesk Text Pro" w:hAnsi="Neue Haas Grotesk Text Pro"/>
          <w:sz w:val="22"/>
          <w:szCs w:val="22"/>
        </w:rPr>
        <w:t xml:space="preserve"> </w:t>
      </w:r>
      <w:r w:rsidR="009038CC" w:rsidRPr="00854C8E">
        <w:rPr>
          <w:rFonts w:ascii="Neue Haas Grotesk Text Pro" w:hAnsi="Neue Haas Grotesk Text Pro"/>
          <w:sz w:val="22"/>
          <w:szCs w:val="22"/>
        </w:rPr>
        <w:t>ratios</w:t>
      </w:r>
      <w:r w:rsidR="00207BF5" w:rsidRPr="00854C8E">
        <w:rPr>
          <w:rFonts w:ascii="Neue Haas Grotesk Text Pro" w:hAnsi="Neue Haas Grotesk Text Pro"/>
          <w:sz w:val="22"/>
          <w:szCs w:val="22"/>
        </w:rPr>
        <w:t>,</w:t>
      </w:r>
      <w:r w:rsidR="009038CC" w:rsidRPr="00854C8E">
        <w:rPr>
          <w:rFonts w:ascii="Neue Haas Grotesk Text Pro" w:hAnsi="Neue Haas Grotesk Text Pro"/>
          <w:sz w:val="22"/>
          <w:szCs w:val="22"/>
        </w:rPr>
        <w:t xml:space="preserve"> </w:t>
      </w:r>
      <w:r w:rsidRPr="00854C8E">
        <w:rPr>
          <w:rFonts w:ascii="Neue Haas Grotesk Text Pro" w:hAnsi="Neue Haas Grotesk Text Pro"/>
          <w:sz w:val="22"/>
          <w:szCs w:val="22"/>
        </w:rPr>
        <w:t>and historical performance</w:t>
      </w:r>
      <w:r w:rsidR="003D26BC" w:rsidRPr="00854C8E">
        <w:rPr>
          <w:rFonts w:ascii="Neue Haas Grotesk Text Pro" w:hAnsi="Neue Haas Grotesk Text Pro"/>
          <w:sz w:val="22"/>
          <w:szCs w:val="22"/>
        </w:rPr>
        <w:t xml:space="preserve"> (both on face value</w:t>
      </w:r>
      <w:r w:rsidR="002C0FFA" w:rsidRPr="00854C8E">
        <w:rPr>
          <w:rFonts w:ascii="Neue Haas Grotesk Text Pro" w:hAnsi="Neue Haas Grotesk Text Pro"/>
          <w:sz w:val="22"/>
          <w:szCs w:val="22"/>
        </w:rPr>
        <w:t>s</w:t>
      </w:r>
      <w:r w:rsidR="003D26BC" w:rsidRPr="00854C8E">
        <w:rPr>
          <w:rFonts w:ascii="Neue Haas Grotesk Text Pro" w:hAnsi="Neue Haas Grotesk Text Pro"/>
          <w:sz w:val="22"/>
          <w:szCs w:val="22"/>
        </w:rPr>
        <w:t xml:space="preserve"> and adjusted value</w:t>
      </w:r>
      <w:r w:rsidR="002C0FFA" w:rsidRPr="00854C8E">
        <w:rPr>
          <w:rFonts w:ascii="Neue Haas Grotesk Text Pro" w:hAnsi="Neue Haas Grotesk Text Pro"/>
          <w:sz w:val="22"/>
          <w:szCs w:val="22"/>
        </w:rPr>
        <w:t>s</w:t>
      </w:r>
      <w:r w:rsidR="00670975" w:rsidRPr="00854C8E">
        <w:rPr>
          <w:rFonts w:ascii="Neue Haas Grotesk Text Pro" w:hAnsi="Neue Haas Grotesk Text Pro"/>
          <w:sz w:val="22"/>
          <w:szCs w:val="22"/>
        </w:rPr>
        <w:t>)</w:t>
      </w:r>
      <w:r w:rsidRPr="00854C8E">
        <w:rPr>
          <w:rFonts w:ascii="Neue Haas Grotesk Text Pro" w:hAnsi="Neue Haas Grotesk Text Pro"/>
          <w:sz w:val="22"/>
          <w:szCs w:val="22"/>
        </w:rPr>
        <w:t>;</w:t>
      </w:r>
    </w:p>
    <w:p w14:paraId="40512941" w14:textId="24BAD24B" w:rsidR="00BB078D" w:rsidRPr="00854C8E" w:rsidRDefault="00BB078D"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reviewing past </w:t>
      </w:r>
      <w:r w:rsidR="00D9649D" w:rsidRPr="00854C8E">
        <w:rPr>
          <w:rFonts w:ascii="Neue Haas Grotesk Text Pro" w:hAnsi="Neue Haas Grotesk Text Pro"/>
          <w:sz w:val="22"/>
          <w:szCs w:val="22"/>
        </w:rPr>
        <w:t xml:space="preserve">financial </w:t>
      </w:r>
      <w:r w:rsidRPr="00854C8E">
        <w:rPr>
          <w:rFonts w:ascii="Neue Haas Grotesk Text Pro" w:hAnsi="Neue Haas Grotesk Text Pro"/>
          <w:sz w:val="22"/>
          <w:szCs w:val="22"/>
        </w:rPr>
        <w:t>performance and references</w:t>
      </w:r>
      <w:r w:rsidR="00670975" w:rsidRPr="00854C8E">
        <w:rPr>
          <w:rFonts w:ascii="Neue Haas Grotesk Text Pro" w:hAnsi="Neue Haas Grotesk Text Pro"/>
          <w:sz w:val="22"/>
          <w:szCs w:val="22"/>
        </w:rPr>
        <w:t>;</w:t>
      </w:r>
    </w:p>
    <w:p w14:paraId="65E5B792" w14:textId="1C6F6AA7" w:rsidR="007D673D" w:rsidRPr="00854C8E" w:rsidRDefault="007D673D"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reviewing </w:t>
      </w:r>
      <w:bookmarkStart w:id="266" w:name="_Hlk22206680"/>
      <w:r w:rsidRPr="00854C8E">
        <w:rPr>
          <w:rFonts w:ascii="Neue Haas Grotesk Text Pro" w:hAnsi="Neue Haas Grotesk Text Pro"/>
          <w:sz w:val="22"/>
          <w:szCs w:val="22"/>
        </w:rPr>
        <w:t xml:space="preserve">current management accounts that are no more than </w:t>
      </w:r>
      <w:r w:rsidR="00207BF5" w:rsidRPr="00854C8E">
        <w:rPr>
          <w:rFonts w:ascii="Neue Haas Grotesk Text Pro" w:hAnsi="Neue Haas Grotesk Text Pro"/>
          <w:sz w:val="22"/>
          <w:szCs w:val="22"/>
        </w:rPr>
        <w:t>three</w:t>
      </w:r>
      <w:r w:rsidRPr="00854C8E">
        <w:rPr>
          <w:rFonts w:ascii="Neue Haas Grotesk Text Pro" w:hAnsi="Neue Haas Grotesk Text Pro"/>
          <w:sz w:val="22"/>
          <w:szCs w:val="22"/>
        </w:rPr>
        <w:t xml:space="preserve"> months old</w:t>
      </w:r>
      <w:bookmarkEnd w:id="266"/>
      <w:r w:rsidR="00B917A7" w:rsidRPr="00854C8E">
        <w:rPr>
          <w:rFonts w:ascii="Neue Haas Grotesk Text Pro" w:hAnsi="Neue Haas Grotesk Text Pro"/>
          <w:sz w:val="22"/>
          <w:szCs w:val="22"/>
        </w:rPr>
        <w:t>;</w:t>
      </w:r>
      <w:r w:rsidRPr="00854C8E">
        <w:rPr>
          <w:rFonts w:ascii="Neue Haas Grotesk Text Pro" w:hAnsi="Neue Haas Grotesk Text Pro"/>
          <w:sz w:val="22"/>
          <w:szCs w:val="22"/>
        </w:rPr>
        <w:t xml:space="preserve"> </w:t>
      </w:r>
    </w:p>
    <w:p w14:paraId="1DCB67FD" w14:textId="55EB607C" w:rsidR="005D04F4" w:rsidRPr="00854C8E" w:rsidRDefault="005D04F4"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reviewing </w:t>
      </w:r>
      <w:r w:rsidR="00311D25" w:rsidRPr="00854C8E">
        <w:rPr>
          <w:rFonts w:ascii="Neue Haas Grotesk Text Pro" w:hAnsi="Neue Haas Grotesk Text Pro"/>
          <w:sz w:val="22"/>
          <w:szCs w:val="22"/>
        </w:rPr>
        <w:t>a</w:t>
      </w:r>
      <w:r w:rsidRPr="00854C8E">
        <w:rPr>
          <w:rFonts w:ascii="Neue Haas Grotesk Text Pro" w:hAnsi="Neue Haas Grotesk Text Pro"/>
          <w:sz w:val="22"/>
          <w:szCs w:val="22"/>
        </w:rPr>
        <w:t xml:space="preserve">ged </w:t>
      </w:r>
      <w:r w:rsidR="00311D25" w:rsidRPr="00854C8E">
        <w:rPr>
          <w:rFonts w:ascii="Neue Haas Grotesk Text Pro" w:hAnsi="Neue Haas Grotesk Text Pro"/>
          <w:sz w:val="22"/>
          <w:szCs w:val="22"/>
        </w:rPr>
        <w:t>c</w:t>
      </w:r>
      <w:r w:rsidRPr="00854C8E">
        <w:rPr>
          <w:rFonts w:ascii="Neue Haas Grotesk Text Pro" w:hAnsi="Neue Haas Grotesk Text Pro"/>
          <w:sz w:val="22"/>
          <w:szCs w:val="22"/>
        </w:rPr>
        <w:t xml:space="preserve">reditors </w:t>
      </w:r>
      <w:r w:rsidR="00311D25" w:rsidRPr="00854C8E">
        <w:rPr>
          <w:rFonts w:ascii="Neue Haas Grotesk Text Pro" w:hAnsi="Neue Haas Grotesk Text Pro"/>
          <w:sz w:val="22"/>
          <w:szCs w:val="22"/>
        </w:rPr>
        <w:t>s</w:t>
      </w:r>
      <w:r w:rsidRPr="00854C8E">
        <w:rPr>
          <w:rFonts w:ascii="Neue Haas Grotesk Text Pro" w:hAnsi="Neue Haas Grotesk Text Pro"/>
          <w:sz w:val="22"/>
          <w:szCs w:val="22"/>
        </w:rPr>
        <w:t xml:space="preserve">chedules to ensure payment performance history </w:t>
      </w:r>
      <w:r w:rsidR="003440E5" w:rsidRPr="00854C8E">
        <w:rPr>
          <w:rFonts w:ascii="Neue Haas Grotesk Text Pro" w:hAnsi="Neue Haas Grotesk Text Pro"/>
          <w:sz w:val="22"/>
          <w:szCs w:val="22"/>
        </w:rPr>
        <w:t>does not exceed</w:t>
      </w:r>
      <w:r w:rsidRPr="00854C8E">
        <w:rPr>
          <w:rFonts w:ascii="Neue Haas Grotesk Text Pro" w:hAnsi="Neue Haas Grotesk Text Pro"/>
          <w:sz w:val="22"/>
          <w:szCs w:val="22"/>
        </w:rPr>
        <w:t xml:space="preserve"> the </w:t>
      </w:r>
      <w:r w:rsidR="003440E5" w:rsidRPr="00854C8E">
        <w:rPr>
          <w:rFonts w:ascii="Neue Haas Grotesk Text Pro" w:hAnsi="Neue Haas Grotesk Text Pro"/>
          <w:sz w:val="22"/>
          <w:szCs w:val="22"/>
        </w:rPr>
        <w:t>payment terms outlined in the</w:t>
      </w:r>
      <w:r w:rsidR="006F13C3">
        <w:rPr>
          <w:rFonts w:ascii="Neue Haas Grotesk Text Pro" w:hAnsi="Neue Haas Grotesk Text Pro"/>
          <w:sz w:val="22"/>
          <w:szCs w:val="22"/>
        </w:rPr>
        <w:t xml:space="preserve"> </w:t>
      </w:r>
      <w:r w:rsidR="006F13C3" w:rsidRPr="006F13C3">
        <w:rPr>
          <w:rFonts w:ascii="Neue Haas Grotesk Text Pro" w:hAnsi="Neue Haas Grotesk Text Pro"/>
          <w:i/>
          <w:iCs/>
          <w:sz w:val="22"/>
          <w:szCs w:val="22"/>
        </w:rPr>
        <w:t>Building and Construction Industry (Security of Payment) Act 2021</w:t>
      </w:r>
      <w:r w:rsidR="00B917A7" w:rsidRPr="00854C8E">
        <w:rPr>
          <w:rFonts w:ascii="Neue Haas Grotesk Text Pro" w:hAnsi="Neue Haas Grotesk Text Pro"/>
          <w:sz w:val="22"/>
          <w:szCs w:val="22"/>
        </w:rPr>
        <w:t>;</w:t>
      </w:r>
    </w:p>
    <w:p w14:paraId="1BA3C5EF" w14:textId="23DD782F" w:rsidR="005D04F4" w:rsidRPr="00854C8E" w:rsidRDefault="005D04F4"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reviewing current projects (workload) for the next 12 months</w:t>
      </w:r>
      <w:r w:rsidR="00B917A7" w:rsidRPr="00854C8E">
        <w:rPr>
          <w:rFonts w:ascii="Neue Haas Grotesk Text Pro" w:hAnsi="Neue Haas Grotesk Text Pro"/>
          <w:sz w:val="22"/>
          <w:szCs w:val="22"/>
        </w:rPr>
        <w:t>;</w:t>
      </w:r>
    </w:p>
    <w:p w14:paraId="3D3521B9" w14:textId="47E86782" w:rsidR="764D2402" w:rsidRDefault="3B33F085" w:rsidP="0067442E">
      <w:pPr>
        <w:widowControl w:val="0"/>
        <w:numPr>
          <w:ilvl w:val="1"/>
          <w:numId w:val="11"/>
        </w:numPr>
        <w:tabs>
          <w:tab w:val="clear" w:pos="1418"/>
          <w:tab w:val="num" w:pos="1134"/>
        </w:tabs>
        <w:ind w:left="1134"/>
        <w:jc w:val="both"/>
      </w:pPr>
      <w:r w:rsidRPr="0067442E">
        <w:rPr>
          <w:rFonts w:ascii="Neue Haas Grotesk Text Pro" w:hAnsi="Neue Haas Grotesk Text Pro"/>
          <w:sz w:val="22"/>
          <w:szCs w:val="22"/>
        </w:rPr>
        <w:t xml:space="preserve">reviewing reports obtained from external financial service providers that assess a contractor’s financial status; </w:t>
      </w:r>
    </w:p>
    <w:p w14:paraId="5EE8CAAF" w14:textId="09972674" w:rsidR="003440E5" w:rsidRDefault="31014330"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764D2402">
        <w:rPr>
          <w:rFonts w:ascii="Neue Haas Grotesk Text Pro" w:hAnsi="Neue Haas Grotesk Text Pro"/>
          <w:sz w:val="22"/>
          <w:szCs w:val="22"/>
        </w:rPr>
        <w:t>conducting background searches of Worksafe WA’s Prosecution Summaries</w:t>
      </w:r>
      <w:r w:rsidR="2018BE21" w:rsidRPr="764D2402">
        <w:rPr>
          <w:rFonts w:ascii="Neue Haas Grotesk Text Pro" w:hAnsi="Neue Haas Grotesk Text Pro"/>
          <w:sz w:val="22"/>
          <w:szCs w:val="22"/>
        </w:rPr>
        <w:t xml:space="preserve"> d</w:t>
      </w:r>
      <w:r w:rsidRPr="764D2402">
        <w:rPr>
          <w:rFonts w:ascii="Neue Haas Grotesk Text Pro" w:hAnsi="Neue Haas Grotesk Text Pro"/>
          <w:sz w:val="22"/>
          <w:szCs w:val="22"/>
        </w:rPr>
        <w:t>ata</w:t>
      </w:r>
      <w:r w:rsidR="1EF5A77B" w:rsidRPr="764D2402">
        <w:rPr>
          <w:rFonts w:ascii="Neue Haas Grotesk Text Pro" w:hAnsi="Neue Haas Grotesk Text Pro"/>
          <w:sz w:val="22"/>
          <w:szCs w:val="22"/>
        </w:rPr>
        <w:t xml:space="preserve">base </w:t>
      </w:r>
      <w:r w:rsidRPr="764D2402">
        <w:rPr>
          <w:rFonts w:ascii="Neue Haas Grotesk Text Pro" w:hAnsi="Neue Haas Grotesk Text Pro"/>
          <w:sz w:val="22"/>
          <w:szCs w:val="22"/>
        </w:rPr>
        <w:t xml:space="preserve">to identify if there </w:t>
      </w:r>
      <w:r w:rsidR="030CC08D" w:rsidRPr="764D2402">
        <w:rPr>
          <w:rFonts w:ascii="Neue Haas Grotesk Text Pro" w:hAnsi="Neue Haas Grotesk Text Pro"/>
          <w:sz w:val="22"/>
          <w:szCs w:val="22"/>
        </w:rPr>
        <w:t>have</w:t>
      </w:r>
      <w:r w:rsidRPr="764D2402">
        <w:rPr>
          <w:rFonts w:ascii="Neue Haas Grotesk Text Pro" w:hAnsi="Neue Haas Grotesk Text Pro"/>
          <w:sz w:val="22"/>
          <w:szCs w:val="22"/>
        </w:rPr>
        <w:t xml:space="preserve"> been any successful prosecutions</w:t>
      </w:r>
      <w:r w:rsidR="030CC08D" w:rsidRPr="764D2402">
        <w:rPr>
          <w:rFonts w:ascii="Neue Haas Grotesk Text Pro" w:hAnsi="Neue Haas Grotesk Text Pro"/>
          <w:sz w:val="22"/>
          <w:szCs w:val="22"/>
        </w:rPr>
        <w:t>;</w:t>
      </w:r>
    </w:p>
    <w:p w14:paraId="50B808EC" w14:textId="0FDE48E5" w:rsidR="00D91595" w:rsidRPr="00854C8E" w:rsidRDefault="384FCBCA"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764D2402">
        <w:rPr>
          <w:rFonts w:ascii="Neue Haas Grotesk Text Pro" w:hAnsi="Neue Haas Grotesk Text Pro"/>
          <w:sz w:val="22"/>
          <w:szCs w:val="22"/>
        </w:rPr>
        <w:t>conducting</w:t>
      </w:r>
      <w:r w:rsidR="31014330" w:rsidRPr="764D2402">
        <w:rPr>
          <w:rFonts w:ascii="Neue Haas Grotesk Text Pro" w:hAnsi="Neue Haas Grotesk Text Pro"/>
          <w:sz w:val="22"/>
          <w:szCs w:val="22"/>
        </w:rPr>
        <w:t xml:space="preserve"> </w:t>
      </w:r>
      <w:r w:rsidR="2018BE21" w:rsidRPr="764D2402">
        <w:rPr>
          <w:rFonts w:ascii="Neue Haas Grotesk Text Pro" w:hAnsi="Neue Haas Grotesk Text Pro"/>
          <w:sz w:val="22"/>
          <w:szCs w:val="22"/>
        </w:rPr>
        <w:t xml:space="preserve">other relevant </w:t>
      </w:r>
      <w:r w:rsidR="31014330" w:rsidRPr="764D2402">
        <w:rPr>
          <w:rFonts w:ascii="Neue Haas Grotesk Text Pro" w:hAnsi="Neue Haas Grotesk Text Pro"/>
          <w:sz w:val="22"/>
          <w:szCs w:val="22"/>
        </w:rPr>
        <w:t>checks to confirm the</w:t>
      </w:r>
      <w:r w:rsidR="1804E889" w:rsidRPr="764D2402">
        <w:rPr>
          <w:rFonts w:ascii="Neue Haas Grotesk Text Pro" w:hAnsi="Neue Haas Grotesk Text Pro"/>
          <w:sz w:val="22"/>
          <w:szCs w:val="22"/>
        </w:rPr>
        <w:t xml:space="preserve"> </w:t>
      </w:r>
      <w:r w:rsidR="31014330" w:rsidRPr="764D2402">
        <w:rPr>
          <w:rFonts w:ascii="Neue Haas Grotesk Text Pro" w:hAnsi="Neue Haas Grotesk Text Pro"/>
          <w:sz w:val="22"/>
          <w:szCs w:val="22"/>
        </w:rPr>
        <w:t xml:space="preserve">existence </w:t>
      </w:r>
      <w:r w:rsidR="246311BC" w:rsidRPr="764D2402">
        <w:rPr>
          <w:rFonts w:ascii="Neue Haas Grotesk Text Pro" w:hAnsi="Neue Haas Grotesk Text Pro"/>
          <w:sz w:val="22"/>
          <w:szCs w:val="22"/>
        </w:rPr>
        <w:t xml:space="preserve">and status </w:t>
      </w:r>
      <w:r w:rsidR="31014330" w:rsidRPr="764D2402">
        <w:rPr>
          <w:rFonts w:ascii="Neue Haas Grotesk Text Pro" w:hAnsi="Neue Haas Grotesk Text Pro"/>
          <w:sz w:val="22"/>
          <w:szCs w:val="22"/>
        </w:rPr>
        <w:t xml:space="preserve">of the </w:t>
      </w:r>
      <w:r w:rsidR="3D134BB6" w:rsidRPr="764D2402">
        <w:rPr>
          <w:rFonts w:ascii="Neue Haas Grotesk Text Pro" w:hAnsi="Neue Haas Grotesk Text Pro"/>
          <w:sz w:val="22"/>
          <w:szCs w:val="22"/>
        </w:rPr>
        <w:t>contractor</w:t>
      </w:r>
      <w:r w:rsidR="1EF5A77B" w:rsidRPr="764D2402">
        <w:rPr>
          <w:rFonts w:ascii="Neue Haas Grotesk Text Pro" w:hAnsi="Neue Haas Grotesk Text Pro"/>
          <w:sz w:val="22"/>
          <w:szCs w:val="22"/>
        </w:rPr>
        <w:t xml:space="preserve"> (including Australian Securities and Investments Commission</w:t>
      </w:r>
      <w:r w:rsidR="030CC08D" w:rsidRPr="764D2402">
        <w:rPr>
          <w:rFonts w:ascii="Neue Haas Grotesk Text Pro" w:hAnsi="Neue Haas Grotesk Text Pro"/>
          <w:sz w:val="22"/>
          <w:szCs w:val="22"/>
        </w:rPr>
        <w:t>, Australian Business Register</w:t>
      </w:r>
      <w:r w:rsidR="1EF5A77B" w:rsidRPr="764D2402">
        <w:rPr>
          <w:rFonts w:ascii="Neue Haas Grotesk Text Pro" w:hAnsi="Neue Haas Grotesk Text Pro"/>
          <w:sz w:val="22"/>
          <w:szCs w:val="22"/>
        </w:rPr>
        <w:t xml:space="preserve"> and </w:t>
      </w:r>
      <w:r w:rsidR="246311BC" w:rsidRPr="764D2402">
        <w:rPr>
          <w:rFonts w:ascii="Neue Haas Grotesk Text Pro" w:hAnsi="Neue Haas Grotesk Text Pro"/>
          <w:sz w:val="22"/>
          <w:szCs w:val="22"/>
        </w:rPr>
        <w:t xml:space="preserve">Western Australian </w:t>
      </w:r>
      <w:r w:rsidR="1EF5A77B" w:rsidRPr="764D2402">
        <w:rPr>
          <w:rFonts w:ascii="Neue Haas Grotesk Text Pro" w:hAnsi="Neue Haas Grotesk Text Pro"/>
          <w:sz w:val="22"/>
          <w:szCs w:val="22"/>
        </w:rPr>
        <w:t>Register of Builders)</w:t>
      </w:r>
      <w:r w:rsidR="254B6E4B" w:rsidRPr="764D2402">
        <w:rPr>
          <w:rFonts w:ascii="Neue Haas Grotesk Text Pro" w:hAnsi="Neue Haas Grotesk Text Pro"/>
          <w:sz w:val="22"/>
          <w:szCs w:val="22"/>
        </w:rPr>
        <w:t xml:space="preserve">; </w:t>
      </w:r>
    </w:p>
    <w:p w14:paraId="6C5C8530" w14:textId="411CDD4C" w:rsidR="00207BF5" w:rsidRPr="00854C8E" w:rsidRDefault="4E3B766E"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764D2402">
        <w:rPr>
          <w:rFonts w:ascii="Neue Haas Grotesk Text Pro" w:hAnsi="Neue Haas Grotesk Text Pro"/>
          <w:sz w:val="22"/>
          <w:szCs w:val="22"/>
        </w:rPr>
        <w:t>reviewing information obtained from Revenue</w:t>
      </w:r>
      <w:r w:rsidR="006F13C3">
        <w:rPr>
          <w:rFonts w:ascii="Neue Haas Grotesk Text Pro" w:hAnsi="Neue Haas Grotesk Text Pro"/>
          <w:sz w:val="22"/>
          <w:szCs w:val="22"/>
        </w:rPr>
        <w:t xml:space="preserve"> WA</w:t>
      </w:r>
      <w:r w:rsidRPr="764D2402">
        <w:rPr>
          <w:rFonts w:ascii="Neue Haas Grotesk Text Pro" w:hAnsi="Neue Haas Grotesk Text Pro"/>
          <w:sz w:val="22"/>
          <w:szCs w:val="22"/>
        </w:rPr>
        <w:t xml:space="preserve"> regarding outstanding </w:t>
      </w:r>
      <w:r w:rsidR="006F13C3">
        <w:rPr>
          <w:rFonts w:ascii="Neue Haas Grotesk Text Pro" w:hAnsi="Neue Haas Grotesk Text Pro"/>
          <w:sz w:val="22"/>
          <w:szCs w:val="22"/>
        </w:rPr>
        <w:t>Revenue WA</w:t>
      </w:r>
      <w:r w:rsidR="006F13C3" w:rsidRPr="764D2402">
        <w:rPr>
          <w:rFonts w:ascii="Neue Haas Grotesk Text Pro" w:hAnsi="Neue Haas Grotesk Text Pro"/>
          <w:sz w:val="22"/>
          <w:szCs w:val="22"/>
        </w:rPr>
        <w:t xml:space="preserve"> </w:t>
      </w:r>
      <w:r w:rsidRPr="764D2402">
        <w:rPr>
          <w:rFonts w:ascii="Neue Haas Grotesk Text Pro" w:hAnsi="Neue Haas Grotesk Text Pro"/>
          <w:sz w:val="22"/>
          <w:szCs w:val="22"/>
        </w:rPr>
        <w:t xml:space="preserve">obligations; </w:t>
      </w:r>
    </w:p>
    <w:p w14:paraId="354302CC" w14:textId="1C1A79D5" w:rsidR="005C3C00" w:rsidRPr="00854C8E" w:rsidRDefault="254B6E4B"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764D2402">
        <w:rPr>
          <w:rFonts w:ascii="Neue Haas Grotesk Text Pro" w:hAnsi="Neue Haas Grotesk Text Pro"/>
          <w:sz w:val="22"/>
          <w:szCs w:val="22"/>
        </w:rPr>
        <w:t xml:space="preserve">reviewing other supplementary financial and non-financial information </w:t>
      </w:r>
      <w:r w:rsidR="6EFC6BD7" w:rsidRPr="764D2402">
        <w:rPr>
          <w:rFonts w:ascii="Neue Haas Grotesk Text Pro" w:hAnsi="Neue Haas Grotesk Text Pro"/>
          <w:sz w:val="22"/>
          <w:szCs w:val="22"/>
        </w:rPr>
        <w:t>that is</w:t>
      </w:r>
      <w:r w:rsidRPr="764D2402">
        <w:rPr>
          <w:rFonts w:ascii="Neue Haas Grotesk Text Pro" w:hAnsi="Neue Haas Grotesk Text Pro"/>
          <w:sz w:val="22"/>
          <w:szCs w:val="22"/>
        </w:rPr>
        <w:t xml:space="preserve"> provided </w:t>
      </w:r>
      <w:r w:rsidR="3D134BB6" w:rsidRPr="764D2402">
        <w:rPr>
          <w:rFonts w:ascii="Neue Haas Grotesk Text Pro" w:hAnsi="Neue Haas Grotesk Text Pro"/>
          <w:sz w:val="22"/>
          <w:szCs w:val="22"/>
        </w:rPr>
        <w:t xml:space="preserve">by the contractor </w:t>
      </w:r>
      <w:r w:rsidRPr="764D2402">
        <w:rPr>
          <w:rFonts w:ascii="Neue Haas Grotesk Text Pro" w:hAnsi="Neue Haas Grotesk Text Pro"/>
          <w:sz w:val="22"/>
          <w:szCs w:val="22"/>
        </w:rPr>
        <w:t xml:space="preserve">at the request of </w:t>
      </w:r>
      <w:r w:rsidR="002F68FF">
        <w:rPr>
          <w:rFonts w:ascii="Neue Haas Grotesk Text Pro" w:hAnsi="Neue Haas Grotesk Text Pro"/>
          <w:sz w:val="22"/>
          <w:szCs w:val="22"/>
        </w:rPr>
        <w:t>the Department</w:t>
      </w:r>
      <w:r w:rsidR="6E5AFCD5" w:rsidRPr="764D2402">
        <w:rPr>
          <w:rFonts w:ascii="Neue Haas Grotesk Text Pro" w:hAnsi="Neue Haas Grotesk Text Pro"/>
          <w:sz w:val="22"/>
          <w:szCs w:val="22"/>
        </w:rPr>
        <w:t>;</w:t>
      </w:r>
      <w:r w:rsidR="4E3B766E" w:rsidRPr="764D2402">
        <w:rPr>
          <w:rFonts w:ascii="Neue Haas Grotesk Text Pro" w:hAnsi="Neue Haas Grotesk Text Pro"/>
          <w:sz w:val="22"/>
          <w:szCs w:val="22"/>
        </w:rPr>
        <w:t xml:space="preserve"> </w:t>
      </w:r>
      <w:r w:rsidR="00E75644">
        <w:rPr>
          <w:rFonts w:ascii="Neue Haas Grotesk Text Pro" w:hAnsi="Neue Haas Grotesk Text Pro"/>
          <w:sz w:val="22"/>
          <w:szCs w:val="22"/>
        </w:rPr>
        <w:t>and</w:t>
      </w:r>
    </w:p>
    <w:p w14:paraId="4B347795" w14:textId="179F0A42" w:rsidR="008C5D49" w:rsidRDefault="5AEDEF64" w:rsidP="00AB1EDB">
      <w:pPr>
        <w:widowControl w:val="0"/>
        <w:numPr>
          <w:ilvl w:val="1"/>
          <w:numId w:val="11"/>
        </w:numPr>
        <w:tabs>
          <w:tab w:val="clear" w:pos="1418"/>
          <w:tab w:val="num" w:pos="1134"/>
        </w:tabs>
        <w:ind w:left="1134"/>
        <w:jc w:val="both"/>
        <w:rPr>
          <w:rFonts w:ascii="Neue Haas Grotesk Text Pro" w:hAnsi="Neue Haas Grotesk Text Pro"/>
          <w:sz w:val="22"/>
          <w:szCs w:val="22"/>
        </w:rPr>
      </w:pPr>
      <w:r w:rsidRPr="764D2402">
        <w:rPr>
          <w:rFonts w:ascii="Neue Haas Grotesk Text Pro" w:hAnsi="Neue Haas Grotesk Text Pro"/>
          <w:sz w:val="22"/>
          <w:szCs w:val="22"/>
        </w:rPr>
        <w:t xml:space="preserve">reviewing (if applicable) the nominated </w:t>
      </w:r>
      <w:r w:rsidR="4767FBD7" w:rsidRPr="764D2402">
        <w:rPr>
          <w:rFonts w:ascii="Neue Haas Grotesk Text Pro" w:hAnsi="Neue Haas Grotesk Text Pro"/>
          <w:sz w:val="22"/>
          <w:szCs w:val="22"/>
        </w:rPr>
        <w:t>g</w:t>
      </w:r>
      <w:r w:rsidRPr="764D2402">
        <w:rPr>
          <w:rFonts w:ascii="Neue Haas Grotesk Text Pro" w:hAnsi="Neue Haas Grotesk Text Pro"/>
          <w:sz w:val="22"/>
          <w:szCs w:val="22"/>
        </w:rPr>
        <w:t>uarantor’s financial information</w:t>
      </w:r>
      <w:r w:rsidR="4BC24826" w:rsidRPr="764D2402">
        <w:rPr>
          <w:rFonts w:ascii="Neue Haas Grotesk Text Pro" w:hAnsi="Neue Haas Grotesk Text Pro"/>
          <w:sz w:val="22"/>
          <w:szCs w:val="22"/>
        </w:rPr>
        <w:t>.</w:t>
      </w:r>
    </w:p>
    <w:p w14:paraId="5E5AAC34" w14:textId="5BE0A169" w:rsidR="00496CC1" w:rsidRPr="00854C8E" w:rsidRDefault="00D91595" w:rsidP="004E70EA">
      <w:pPr>
        <w:pStyle w:val="Heading2"/>
      </w:pPr>
      <w:r w:rsidRPr="00854C8E">
        <w:t xml:space="preserve">The </w:t>
      </w:r>
      <w:r w:rsidR="00A56F28" w:rsidRPr="00854C8E">
        <w:t>four</w:t>
      </w:r>
      <w:r w:rsidR="00060667" w:rsidRPr="00854C8E">
        <w:t xml:space="preserve"> possible ratings </w:t>
      </w:r>
      <w:r w:rsidR="00DA1FD4">
        <w:t xml:space="preserve">arising from </w:t>
      </w:r>
      <w:r w:rsidR="00060667" w:rsidRPr="00854C8E">
        <w:t xml:space="preserve">a business risk assessment are: </w:t>
      </w:r>
    </w:p>
    <w:tbl>
      <w:tblPr>
        <w:tblStyle w:val="TableGrid"/>
        <w:tblW w:w="9776" w:type="dxa"/>
        <w:tblLook w:val="04A0" w:firstRow="1" w:lastRow="0" w:firstColumn="1" w:lastColumn="0" w:noHBand="0" w:noVBand="1"/>
      </w:tblPr>
      <w:tblGrid>
        <w:gridCol w:w="975"/>
        <w:gridCol w:w="8801"/>
      </w:tblGrid>
      <w:tr w:rsidR="00692AA4" w:rsidRPr="005E1803" w14:paraId="712B5EE9" w14:textId="77777777" w:rsidTr="00AB7699">
        <w:trPr>
          <w:tblHeader/>
        </w:trPr>
        <w:tc>
          <w:tcPr>
            <w:tcW w:w="846" w:type="dxa"/>
            <w:vAlign w:val="center"/>
          </w:tcPr>
          <w:p w14:paraId="524B7A21" w14:textId="32A2B1F3" w:rsidR="005E1803" w:rsidRPr="005E1803" w:rsidRDefault="00DA1FD4" w:rsidP="005E74A9">
            <w:pPr>
              <w:widowControl w:val="0"/>
              <w:spacing w:before="60" w:afterLines="60" w:after="144"/>
              <w:rPr>
                <w:rFonts w:ascii="Neue Haas Grotesk Text Pro" w:hAnsi="Neue Haas Grotesk Text Pro" w:cs="Arial"/>
                <w:b/>
                <w:sz w:val="24"/>
                <w:szCs w:val="24"/>
                <w:lang w:eastAsia="en-AU"/>
              </w:rPr>
            </w:pPr>
            <w:r>
              <w:rPr>
                <w:rFonts w:ascii="Neue Haas Grotesk Text Pro" w:hAnsi="Neue Haas Grotesk Text Pro" w:cs="Arial"/>
                <w:b/>
                <w:sz w:val="24"/>
                <w:szCs w:val="24"/>
                <w:lang w:eastAsia="en-AU"/>
              </w:rPr>
              <w:t>Rating</w:t>
            </w:r>
          </w:p>
        </w:tc>
        <w:tc>
          <w:tcPr>
            <w:tcW w:w="8930" w:type="dxa"/>
            <w:vAlign w:val="center"/>
          </w:tcPr>
          <w:p w14:paraId="34991E47" w14:textId="36290DDE" w:rsidR="005E1803" w:rsidRPr="005E1803" w:rsidRDefault="005E1803" w:rsidP="005E74A9">
            <w:pPr>
              <w:widowControl w:val="0"/>
              <w:spacing w:before="60" w:afterLines="60" w:after="144"/>
              <w:ind w:right="-255"/>
              <w:rPr>
                <w:rFonts w:ascii="Neue Haas Grotesk Text Pro" w:hAnsi="Neue Haas Grotesk Text Pro" w:cs="Arial"/>
                <w:b/>
                <w:sz w:val="24"/>
                <w:szCs w:val="24"/>
                <w:lang w:eastAsia="en-AU"/>
              </w:rPr>
            </w:pPr>
            <w:r w:rsidRPr="005E1803">
              <w:rPr>
                <w:rFonts w:ascii="Neue Haas Grotesk Text Pro" w:hAnsi="Neue Haas Grotesk Text Pro" w:cs="Arial"/>
                <w:b/>
                <w:sz w:val="24"/>
                <w:szCs w:val="24"/>
                <w:lang w:eastAsia="en-AU"/>
              </w:rPr>
              <w:t>Definition</w:t>
            </w:r>
            <w:r w:rsidR="001340AD">
              <w:rPr>
                <w:rFonts w:ascii="Neue Haas Grotesk Text Pro" w:hAnsi="Neue Haas Grotesk Text Pro" w:cs="Arial"/>
                <w:b/>
                <w:sz w:val="24"/>
                <w:szCs w:val="24"/>
                <w:lang w:eastAsia="en-AU"/>
              </w:rPr>
              <w:t xml:space="preserve"> </w:t>
            </w:r>
          </w:p>
        </w:tc>
      </w:tr>
      <w:tr w:rsidR="00692AA4" w:rsidRPr="00496CC1" w14:paraId="589DE0DC" w14:textId="77777777" w:rsidTr="0029010C">
        <w:trPr>
          <w:trHeight w:val="668"/>
        </w:trPr>
        <w:tc>
          <w:tcPr>
            <w:tcW w:w="846" w:type="dxa"/>
          </w:tcPr>
          <w:p w14:paraId="27E4F7AC" w14:textId="6F703688" w:rsidR="005E1803" w:rsidRPr="00496CC1" w:rsidRDefault="00DA1FD4" w:rsidP="00AB7699">
            <w:pPr>
              <w:widowControl w:val="0"/>
              <w:spacing w:before="40" w:after="40"/>
              <w:rPr>
                <w:rFonts w:ascii="Neue Haas Grotesk Text Pro" w:hAnsi="Neue Haas Grotesk Text Pro" w:cs="Arial"/>
                <w:sz w:val="22"/>
                <w:lang w:eastAsia="en-AU"/>
              </w:rPr>
            </w:pPr>
            <w:r>
              <w:rPr>
                <w:rFonts w:ascii="Neue Haas Grotesk Text Pro" w:hAnsi="Neue Haas Grotesk Text Pro" w:cs="Arial"/>
                <w:sz w:val="22"/>
                <w:lang w:eastAsia="en-AU"/>
              </w:rPr>
              <w:t xml:space="preserve">Risk Level </w:t>
            </w:r>
            <w:r w:rsidR="005E1803" w:rsidRPr="00496CC1">
              <w:rPr>
                <w:rFonts w:ascii="Neue Haas Grotesk Text Pro" w:hAnsi="Neue Haas Grotesk Text Pro" w:cs="Arial"/>
                <w:sz w:val="22"/>
                <w:lang w:eastAsia="en-AU"/>
              </w:rPr>
              <w:t>1</w:t>
            </w:r>
          </w:p>
        </w:tc>
        <w:tc>
          <w:tcPr>
            <w:tcW w:w="8930" w:type="dxa"/>
          </w:tcPr>
          <w:p w14:paraId="15FE5209" w14:textId="1B98D2A0" w:rsidR="005E1803" w:rsidRPr="00496CC1" w:rsidRDefault="00BC2B4C" w:rsidP="00AB7699">
            <w:pPr>
              <w:spacing w:before="40" w:after="40"/>
              <w:rPr>
                <w:rFonts w:ascii="Neue Haas Grotesk Text Pro" w:hAnsi="Neue Haas Grotesk Text Pro" w:cs="Arial"/>
                <w:sz w:val="22"/>
                <w:lang w:eastAsia="en-AU"/>
              </w:rPr>
            </w:pPr>
            <w:r w:rsidRPr="00496CC1">
              <w:rPr>
                <w:rFonts w:ascii="Neue Haas Grotesk Text Pro" w:eastAsia="Times New Roman" w:hAnsi="Neue Haas Grotesk Text Pro"/>
                <w:sz w:val="22"/>
              </w:rPr>
              <w:t>Contractor satisfies requirements</w:t>
            </w:r>
            <w:r w:rsidR="007F6C2F">
              <w:rPr>
                <w:rFonts w:ascii="Neue Haas Grotesk Text Pro" w:eastAsia="Times New Roman" w:hAnsi="Neue Haas Grotesk Text Pro"/>
                <w:sz w:val="22"/>
              </w:rPr>
              <w:t xml:space="preserve"> </w:t>
            </w:r>
            <w:r w:rsidR="00DA1FD4">
              <w:rPr>
                <w:rFonts w:ascii="Neue Haas Grotesk Text Pro" w:eastAsia="Times New Roman" w:hAnsi="Neue Haas Grotesk Text Pro"/>
                <w:sz w:val="22"/>
              </w:rPr>
              <w:t xml:space="preserve">it its own right.  Contractor </w:t>
            </w:r>
            <w:r w:rsidR="00897FD4">
              <w:rPr>
                <w:rFonts w:ascii="Neue Haas Grotesk Text Pro" w:eastAsia="Times New Roman" w:hAnsi="Neue Haas Grotesk Text Pro"/>
                <w:sz w:val="22"/>
              </w:rPr>
              <w:t>is co</w:t>
            </w:r>
            <w:r w:rsidR="00E028D3" w:rsidRPr="00496CC1">
              <w:rPr>
                <w:rFonts w:ascii="Neue Haas Grotesk Text Pro" w:eastAsia="Times New Roman" w:hAnsi="Neue Haas Grotesk Text Pro"/>
                <w:sz w:val="22"/>
              </w:rPr>
              <w:t>nsidered</w:t>
            </w:r>
            <w:r w:rsidRPr="00496CC1">
              <w:rPr>
                <w:rFonts w:ascii="Neue Haas Grotesk Text Pro" w:eastAsia="Times New Roman" w:hAnsi="Neue Haas Grotesk Text Pro"/>
                <w:sz w:val="22"/>
              </w:rPr>
              <w:t xml:space="preserve"> acceptable for contract award or prequalification</w:t>
            </w:r>
            <w:r w:rsidR="00897FD4">
              <w:rPr>
                <w:rFonts w:ascii="Neue Haas Grotesk Text Pro" w:eastAsia="Times New Roman" w:hAnsi="Neue Haas Grotesk Text Pro"/>
                <w:sz w:val="22"/>
              </w:rPr>
              <w:t>.</w:t>
            </w:r>
          </w:p>
        </w:tc>
      </w:tr>
      <w:tr w:rsidR="00692AA4" w:rsidRPr="00496CC1" w14:paraId="11B2F0B5" w14:textId="77777777" w:rsidTr="0029010C">
        <w:trPr>
          <w:trHeight w:val="975"/>
        </w:trPr>
        <w:tc>
          <w:tcPr>
            <w:tcW w:w="846" w:type="dxa"/>
          </w:tcPr>
          <w:p w14:paraId="3BC83D9A" w14:textId="5F1E2BBF" w:rsidR="005E1803" w:rsidRPr="00496CC1" w:rsidRDefault="00DA1FD4" w:rsidP="00AB7699">
            <w:pPr>
              <w:widowControl w:val="0"/>
              <w:spacing w:before="40" w:after="40"/>
              <w:rPr>
                <w:rFonts w:ascii="Neue Haas Grotesk Text Pro" w:hAnsi="Neue Haas Grotesk Text Pro" w:cs="Arial"/>
                <w:sz w:val="22"/>
                <w:lang w:eastAsia="en-AU"/>
              </w:rPr>
            </w:pPr>
            <w:r>
              <w:rPr>
                <w:rFonts w:ascii="Neue Haas Grotesk Text Pro" w:hAnsi="Neue Haas Grotesk Text Pro" w:cs="Arial"/>
                <w:sz w:val="22"/>
                <w:lang w:eastAsia="en-AU"/>
              </w:rPr>
              <w:t xml:space="preserve">Risk Level </w:t>
            </w:r>
            <w:r w:rsidR="005E1803" w:rsidRPr="00496CC1">
              <w:rPr>
                <w:rFonts w:ascii="Neue Haas Grotesk Text Pro" w:hAnsi="Neue Haas Grotesk Text Pro" w:cs="Arial"/>
                <w:sz w:val="22"/>
                <w:lang w:eastAsia="en-AU"/>
              </w:rPr>
              <w:t>2</w:t>
            </w:r>
          </w:p>
        </w:tc>
        <w:tc>
          <w:tcPr>
            <w:tcW w:w="8930" w:type="dxa"/>
          </w:tcPr>
          <w:p w14:paraId="0BF00315" w14:textId="17189646" w:rsidR="005E1803" w:rsidRPr="00496CC1" w:rsidRDefault="00590C36" w:rsidP="00AB7699">
            <w:pPr>
              <w:spacing w:before="40" w:after="40"/>
              <w:rPr>
                <w:rFonts w:ascii="Neue Haas Grotesk Text Pro" w:hAnsi="Neue Haas Grotesk Text Pro" w:cs="Arial"/>
                <w:sz w:val="22"/>
                <w:lang w:eastAsia="en-AU"/>
              </w:rPr>
            </w:pPr>
            <w:r w:rsidRPr="00496CC1">
              <w:rPr>
                <w:rFonts w:ascii="Neue Haas Grotesk Text Pro" w:eastAsia="Times New Roman" w:hAnsi="Neue Haas Grotesk Text Pro"/>
                <w:sz w:val="22"/>
              </w:rPr>
              <w:t xml:space="preserve">Contractor does not satisfy requirements </w:t>
            </w:r>
            <w:r w:rsidR="00DA1FD4">
              <w:rPr>
                <w:rFonts w:ascii="Neue Haas Grotesk Text Pro" w:eastAsia="Times New Roman" w:hAnsi="Neue Haas Grotesk Text Pro"/>
                <w:sz w:val="22"/>
              </w:rPr>
              <w:t xml:space="preserve">in its own </w:t>
            </w:r>
            <w:r w:rsidR="00D20220">
              <w:rPr>
                <w:rFonts w:ascii="Neue Haas Grotesk Text Pro" w:eastAsia="Times New Roman" w:hAnsi="Neue Haas Grotesk Text Pro"/>
                <w:sz w:val="22"/>
              </w:rPr>
              <w:t>right b</w:t>
            </w:r>
            <w:r w:rsidR="00D20220">
              <w:rPr>
                <w:rFonts w:ascii="Neue Haas Grotesk Text Pro" w:hAnsi="Neue Haas Grotesk Text Pro"/>
                <w:sz w:val="22"/>
              </w:rPr>
              <w:t>ut</w:t>
            </w:r>
            <w:r w:rsidRPr="00496CC1">
              <w:rPr>
                <w:rFonts w:ascii="Neue Haas Grotesk Text Pro" w:eastAsia="Times New Roman" w:hAnsi="Neue Haas Grotesk Text Pro"/>
                <w:sz w:val="22"/>
              </w:rPr>
              <w:t xml:space="preserve"> has </w:t>
            </w:r>
            <w:r w:rsidR="00E273A3">
              <w:rPr>
                <w:rFonts w:ascii="Neue Haas Grotesk Text Pro" w:eastAsia="Times New Roman" w:hAnsi="Neue Haas Grotesk Text Pro"/>
                <w:sz w:val="22"/>
              </w:rPr>
              <w:t xml:space="preserve">provided sufficient </w:t>
            </w:r>
            <w:r w:rsidR="008A3C3D">
              <w:rPr>
                <w:rFonts w:ascii="Neue Haas Grotesk Text Pro" w:eastAsia="Times New Roman" w:hAnsi="Neue Haas Grotesk Text Pro"/>
                <w:sz w:val="22"/>
              </w:rPr>
              <w:t>mitigation</w:t>
            </w:r>
            <w:r w:rsidR="00CF6491">
              <w:rPr>
                <w:rFonts w:ascii="Neue Haas Grotesk Text Pro" w:hAnsi="Neue Haas Grotesk Text Pro"/>
                <w:sz w:val="22"/>
              </w:rPr>
              <w:t xml:space="preserve">.   Contractor </w:t>
            </w:r>
            <w:r w:rsidR="00E273A3">
              <w:rPr>
                <w:rFonts w:ascii="Neue Haas Grotesk Text Pro" w:eastAsia="Times New Roman" w:hAnsi="Neue Haas Grotesk Text Pro"/>
                <w:sz w:val="22"/>
              </w:rPr>
              <w:t xml:space="preserve">is considered </w:t>
            </w:r>
            <w:r w:rsidRPr="00496CC1">
              <w:rPr>
                <w:rFonts w:ascii="Neue Haas Grotesk Text Pro" w:eastAsia="Times New Roman" w:hAnsi="Neue Haas Grotesk Text Pro"/>
                <w:sz w:val="22"/>
              </w:rPr>
              <w:t>acceptable for contract award or prequalification</w:t>
            </w:r>
            <w:r w:rsidR="008A3C3D">
              <w:rPr>
                <w:rFonts w:ascii="Neue Haas Grotesk Text Pro" w:eastAsia="Times New Roman" w:hAnsi="Neue Haas Grotesk Text Pro"/>
                <w:sz w:val="22"/>
              </w:rPr>
              <w:t>.</w:t>
            </w:r>
          </w:p>
        </w:tc>
      </w:tr>
      <w:tr w:rsidR="00692AA4" w:rsidRPr="00496CC1" w14:paraId="3EE485C0" w14:textId="77777777" w:rsidTr="0029010C">
        <w:trPr>
          <w:trHeight w:val="1273"/>
        </w:trPr>
        <w:tc>
          <w:tcPr>
            <w:tcW w:w="846" w:type="dxa"/>
          </w:tcPr>
          <w:p w14:paraId="18C90C73" w14:textId="58D58A29" w:rsidR="005E1803" w:rsidRPr="00496CC1" w:rsidRDefault="00DA1FD4" w:rsidP="00AB7699">
            <w:pPr>
              <w:widowControl w:val="0"/>
              <w:spacing w:before="40" w:after="40"/>
              <w:rPr>
                <w:rFonts w:ascii="Neue Haas Grotesk Text Pro" w:hAnsi="Neue Haas Grotesk Text Pro" w:cs="Arial"/>
                <w:sz w:val="22"/>
                <w:lang w:eastAsia="en-AU"/>
              </w:rPr>
            </w:pPr>
            <w:r>
              <w:rPr>
                <w:rFonts w:ascii="Neue Haas Grotesk Text Pro" w:hAnsi="Neue Haas Grotesk Text Pro" w:cs="Arial"/>
                <w:sz w:val="22"/>
                <w:lang w:eastAsia="en-AU"/>
              </w:rPr>
              <w:t xml:space="preserve">Risk Level </w:t>
            </w:r>
            <w:r w:rsidR="005E1803" w:rsidRPr="00496CC1">
              <w:rPr>
                <w:rFonts w:ascii="Neue Haas Grotesk Text Pro" w:hAnsi="Neue Haas Grotesk Text Pro" w:cs="Arial"/>
                <w:sz w:val="22"/>
                <w:lang w:eastAsia="en-AU"/>
              </w:rPr>
              <w:t>3</w:t>
            </w:r>
          </w:p>
        </w:tc>
        <w:tc>
          <w:tcPr>
            <w:tcW w:w="8930" w:type="dxa"/>
          </w:tcPr>
          <w:p w14:paraId="73EF5032" w14:textId="29CF348E" w:rsidR="005E1803" w:rsidRPr="00496CC1" w:rsidRDefault="00A54F37" w:rsidP="00AB7699">
            <w:pPr>
              <w:spacing w:before="40" w:after="40"/>
              <w:rPr>
                <w:rFonts w:ascii="Neue Haas Grotesk Text Pro" w:eastAsia="Times New Roman" w:hAnsi="Neue Haas Grotesk Text Pro"/>
                <w:sz w:val="22"/>
              </w:rPr>
            </w:pPr>
            <w:r w:rsidRPr="00496CC1">
              <w:rPr>
                <w:rFonts w:ascii="Neue Haas Grotesk Text Pro" w:eastAsia="Times New Roman" w:hAnsi="Neue Haas Grotesk Text Pro"/>
                <w:sz w:val="22"/>
              </w:rPr>
              <w:t>Contractor does not satisfy requirements</w:t>
            </w:r>
            <w:r w:rsidR="005E1215">
              <w:rPr>
                <w:rFonts w:ascii="Neue Haas Grotesk Text Pro" w:eastAsia="Times New Roman" w:hAnsi="Neue Haas Grotesk Text Pro"/>
                <w:sz w:val="22"/>
              </w:rPr>
              <w:t xml:space="preserve"> </w:t>
            </w:r>
            <w:r w:rsidR="00DA1FD4">
              <w:rPr>
                <w:rFonts w:ascii="Neue Haas Grotesk Text Pro" w:eastAsia="Times New Roman" w:hAnsi="Neue Haas Grotesk Text Pro"/>
                <w:sz w:val="22"/>
              </w:rPr>
              <w:t>in its own right</w:t>
            </w:r>
            <w:r w:rsidR="00DA1FD4" w:rsidRPr="00496CC1">
              <w:rPr>
                <w:rFonts w:ascii="Neue Haas Grotesk Text Pro" w:eastAsia="Times New Roman" w:hAnsi="Neue Haas Grotesk Text Pro"/>
                <w:sz w:val="22"/>
              </w:rPr>
              <w:t xml:space="preserve"> </w:t>
            </w:r>
            <w:r w:rsidRPr="00496CC1">
              <w:rPr>
                <w:rFonts w:ascii="Neue Haas Grotesk Text Pro" w:eastAsia="Times New Roman" w:hAnsi="Neue Haas Grotesk Text Pro"/>
                <w:sz w:val="22"/>
              </w:rPr>
              <w:t xml:space="preserve">and </w:t>
            </w:r>
            <w:r w:rsidR="00BF4AEB">
              <w:rPr>
                <w:rFonts w:ascii="Neue Haas Grotesk Text Pro" w:eastAsia="Times New Roman" w:hAnsi="Neue Haas Grotesk Text Pro"/>
                <w:sz w:val="22"/>
              </w:rPr>
              <w:t>has not</w:t>
            </w:r>
            <w:r w:rsidRPr="00496CC1">
              <w:rPr>
                <w:rFonts w:ascii="Neue Haas Grotesk Text Pro" w:eastAsia="Times New Roman" w:hAnsi="Neue Haas Grotesk Text Pro"/>
                <w:sz w:val="22"/>
              </w:rPr>
              <w:t xml:space="preserve"> provided sufficient mitigation</w:t>
            </w:r>
            <w:r w:rsidR="00936CB6">
              <w:rPr>
                <w:rFonts w:ascii="Neue Haas Grotesk Text Pro" w:eastAsia="Times New Roman" w:hAnsi="Neue Haas Grotesk Text Pro"/>
                <w:sz w:val="22"/>
              </w:rPr>
              <w:t>,</w:t>
            </w:r>
            <w:r w:rsidR="005E1215">
              <w:rPr>
                <w:rFonts w:ascii="Neue Haas Grotesk Text Pro" w:eastAsia="Times New Roman" w:hAnsi="Neue Haas Grotesk Text Pro"/>
                <w:sz w:val="22"/>
              </w:rPr>
              <w:t xml:space="preserve"> h</w:t>
            </w:r>
            <w:r w:rsidR="00FF277D">
              <w:rPr>
                <w:rFonts w:ascii="Neue Haas Grotesk Text Pro" w:eastAsia="Times New Roman" w:hAnsi="Neue Haas Grotesk Text Pro"/>
                <w:sz w:val="22"/>
              </w:rPr>
              <w:t xml:space="preserve">owever </w:t>
            </w:r>
            <w:r w:rsidR="00DA1FD4">
              <w:rPr>
                <w:rFonts w:ascii="Neue Haas Grotesk Text Pro" w:eastAsia="Times New Roman" w:hAnsi="Neue Haas Grotesk Text Pro"/>
                <w:sz w:val="22"/>
              </w:rPr>
              <w:t>the situation</w:t>
            </w:r>
            <w:r w:rsidRPr="00496CC1">
              <w:rPr>
                <w:rFonts w:ascii="Neue Haas Grotesk Text Pro" w:eastAsia="Times New Roman" w:hAnsi="Neue Haas Grotesk Text Pro"/>
                <w:sz w:val="22"/>
              </w:rPr>
              <w:t xml:space="preserve"> </w:t>
            </w:r>
            <w:r w:rsidR="00DA1FD4">
              <w:rPr>
                <w:rFonts w:ascii="Neue Haas Grotesk Text Pro" w:eastAsia="Times New Roman" w:hAnsi="Neue Haas Grotesk Text Pro"/>
                <w:sz w:val="22"/>
              </w:rPr>
              <w:t xml:space="preserve">justifies </w:t>
            </w:r>
            <w:r w:rsidR="002F68FF">
              <w:rPr>
                <w:rFonts w:ascii="Neue Haas Grotesk Text Pro" w:eastAsia="Times New Roman" w:hAnsi="Neue Haas Grotesk Text Pro"/>
                <w:sz w:val="22"/>
              </w:rPr>
              <w:t>the Department</w:t>
            </w:r>
            <w:r w:rsidR="00DA1FD4">
              <w:rPr>
                <w:rFonts w:ascii="Neue Haas Grotesk Text Pro" w:eastAsia="Times New Roman" w:hAnsi="Neue Haas Grotesk Text Pro"/>
                <w:sz w:val="22"/>
              </w:rPr>
              <w:t xml:space="preserve"> relaxing its normal requirements.  C</w:t>
            </w:r>
            <w:r w:rsidR="00EA254B">
              <w:rPr>
                <w:rFonts w:ascii="Neue Haas Grotesk Text Pro" w:eastAsia="Times New Roman" w:hAnsi="Neue Haas Grotesk Text Pro"/>
                <w:sz w:val="22"/>
              </w:rPr>
              <w:t>ontractor</w:t>
            </w:r>
            <w:r w:rsidR="00257DEC">
              <w:rPr>
                <w:rFonts w:ascii="Neue Haas Grotesk Text Pro" w:eastAsia="Times New Roman" w:hAnsi="Neue Haas Grotesk Text Pro"/>
                <w:sz w:val="22"/>
              </w:rPr>
              <w:t xml:space="preserve"> </w:t>
            </w:r>
            <w:r w:rsidR="00EA254B">
              <w:rPr>
                <w:rFonts w:ascii="Neue Haas Grotesk Text Pro" w:eastAsia="Times New Roman" w:hAnsi="Neue Haas Grotesk Text Pro"/>
                <w:sz w:val="22"/>
              </w:rPr>
              <w:t xml:space="preserve">is </w:t>
            </w:r>
            <w:r w:rsidR="00257DEC">
              <w:rPr>
                <w:rFonts w:ascii="Neue Haas Grotesk Text Pro" w:eastAsia="Times New Roman" w:hAnsi="Neue Haas Grotesk Text Pro"/>
                <w:sz w:val="22"/>
              </w:rPr>
              <w:t xml:space="preserve">considered </w:t>
            </w:r>
            <w:r w:rsidR="00257DEC" w:rsidRPr="00496CC1">
              <w:rPr>
                <w:rFonts w:ascii="Neue Haas Grotesk Text Pro" w:eastAsia="Times New Roman" w:hAnsi="Neue Haas Grotesk Text Pro"/>
                <w:sz w:val="22"/>
              </w:rPr>
              <w:t>acceptable for contract award</w:t>
            </w:r>
            <w:r w:rsidR="00433B24">
              <w:rPr>
                <w:rFonts w:ascii="Neue Haas Grotesk Text Pro" w:eastAsia="Times New Roman" w:hAnsi="Neue Haas Grotesk Text Pro"/>
                <w:sz w:val="22"/>
              </w:rPr>
              <w:t xml:space="preserve"> or prequalification</w:t>
            </w:r>
            <w:r w:rsidR="00DA1FD4">
              <w:rPr>
                <w:rFonts w:ascii="Neue Haas Grotesk Text Pro" w:eastAsia="Times New Roman" w:hAnsi="Neue Haas Grotesk Text Pro"/>
                <w:sz w:val="22"/>
              </w:rPr>
              <w:t xml:space="preserve"> under the circumstances</w:t>
            </w:r>
            <w:r w:rsidR="00257DEC">
              <w:rPr>
                <w:rFonts w:ascii="Neue Haas Grotesk Text Pro" w:eastAsia="Times New Roman" w:hAnsi="Neue Haas Grotesk Text Pro"/>
                <w:sz w:val="22"/>
              </w:rPr>
              <w:t>.</w:t>
            </w:r>
          </w:p>
        </w:tc>
      </w:tr>
      <w:tr w:rsidR="00692AA4" w:rsidRPr="00692AA4" w14:paraId="09F9A177" w14:textId="77777777" w:rsidTr="0029010C">
        <w:trPr>
          <w:trHeight w:val="1688"/>
        </w:trPr>
        <w:tc>
          <w:tcPr>
            <w:tcW w:w="846" w:type="dxa"/>
          </w:tcPr>
          <w:p w14:paraId="5FEBECB1" w14:textId="1DBE2B80" w:rsidR="005E1803" w:rsidRPr="00496CC1" w:rsidRDefault="00DA1FD4" w:rsidP="00AB7699">
            <w:pPr>
              <w:widowControl w:val="0"/>
              <w:spacing w:before="40" w:after="40"/>
              <w:rPr>
                <w:rFonts w:ascii="Neue Haas Grotesk Text Pro" w:hAnsi="Neue Haas Grotesk Text Pro" w:cs="Arial"/>
                <w:sz w:val="22"/>
                <w:lang w:eastAsia="en-AU"/>
              </w:rPr>
            </w:pPr>
            <w:r>
              <w:rPr>
                <w:rFonts w:ascii="Neue Haas Grotesk Text Pro" w:hAnsi="Neue Haas Grotesk Text Pro" w:cs="Arial"/>
                <w:sz w:val="22"/>
                <w:lang w:eastAsia="en-AU"/>
              </w:rPr>
              <w:t xml:space="preserve">Risk Level </w:t>
            </w:r>
            <w:r w:rsidR="005E1803" w:rsidRPr="00496CC1">
              <w:rPr>
                <w:rFonts w:ascii="Neue Haas Grotesk Text Pro" w:hAnsi="Neue Haas Grotesk Text Pro" w:cs="Arial"/>
                <w:sz w:val="22"/>
                <w:lang w:eastAsia="en-AU"/>
              </w:rPr>
              <w:t>4</w:t>
            </w:r>
          </w:p>
        </w:tc>
        <w:tc>
          <w:tcPr>
            <w:tcW w:w="8930" w:type="dxa"/>
          </w:tcPr>
          <w:p w14:paraId="7DDD2CE5" w14:textId="77777777" w:rsidR="00E415B4" w:rsidRDefault="00EC792B" w:rsidP="00AB7699">
            <w:pPr>
              <w:widowControl w:val="0"/>
              <w:spacing w:before="40" w:after="40"/>
              <w:rPr>
                <w:rFonts w:ascii="Neue Haas Grotesk Text Pro" w:eastAsia="Times New Roman" w:hAnsi="Neue Haas Grotesk Text Pro"/>
                <w:sz w:val="22"/>
              </w:rPr>
            </w:pPr>
            <w:r w:rsidRPr="00496CC1">
              <w:rPr>
                <w:rFonts w:ascii="Neue Haas Grotesk Text Pro" w:eastAsia="Times New Roman" w:hAnsi="Neue Haas Grotesk Text Pro"/>
                <w:sz w:val="22"/>
              </w:rPr>
              <w:t xml:space="preserve">Contractor does not satisfy </w:t>
            </w:r>
            <w:r w:rsidR="00364775">
              <w:rPr>
                <w:rFonts w:ascii="Neue Haas Grotesk Text Pro" w:eastAsia="Times New Roman" w:hAnsi="Neue Haas Grotesk Text Pro"/>
                <w:sz w:val="22"/>
              </w:rPr>
              <w:t>requirements</w:t>
            </w:r>
            <w:r w:rsidRPr="00496CC1">
              <w:rPr>
                <w:rFonts w:ascii="Neue Haas Grotesk Text Pro" w:eastAsia="Times New Roman" w:hAnsi="Neue Haas Grotesk Text Pro"/>
                <w:sz w:val="22"/>
              </w:rPr>
              <w:t xml:space="preserve"> </w:t>
            </w:r>
            <w:r w:rsidR="005F6DD1" w:rsidRPr="00496CC1">
              <w:rPr>
                <w:rFonts w:ascii="Neue Haas Grotesk Text Pro" w:eastAsia="Times New Roman" w:hAnsi="Neue Haas Grotesk Text Pro"/>
                <w:sz w:val="22"/>
              </w:rPr>
              <w:t xml:space="preserve">and </w:t>
            </w:r>
            <w:r w:rsidR="005F6DD1">
              <w:rPr>
                <w:rFonts w:ascii="Neue Haas Grotesk Text Pro" w:eastAsia="Times New Roman" w:hAnsi="Neue Haas Grotesk Text Pro"/>
                <w:sz w:val="22"/>
              </w:rPr>
              <w:t>has not</w:t>
            </w:r>
            <w:r w:rsidR="005F6DD1" w:rsidRPr="00496CC1">
              <w:rPr>
                <w:rFonts w:ascii="Neue Haas Grotesk Text Pro" w:eastAsia="Times New Roman" w:hAnsi="Neue Haas Grotesk Text Pro"/>
                <w:sz w:val="22"/>
              </w:rPr>
              <w:t xml:space="preserve"> provided sufficient mitigation</w:t>
            </w:r>
            <w:r w:rsidR="005F6DD1">
              <w:rPr>
                <w:rFonts w:ascii="Neue Haas Grotesk Text Pro" w:eastAsia="Times New Roman" w:hAnsi="Neue Haas Grotesk Text Pro"/>
                <w:sz w:val="22"/>
              </w:rPr>
              <w:t xml:space="preserve"> </w:t>
            </w:r>
            <w:r w:rsidR="004A7D79">
              <w:rPr>
                <w:rFonts w:ascii="Neue Haas Grotesk Text Pro" w:eastAsia="Times New Roman" w:hAnsi="Neue Haas Grotesk Text Pro"/>
                <w:sz w:val="22"/>
              </w:rPr>
              <w:t xml:space="preserve">or </w:t>
            </w:r>
            <w:r w:rsidR="005F6DD1">
              <w:rPr>
                <w:rFonts w:ascii="Neue Haas Grotesk Text Pro" w:eastAsia="Times New Roman" w:hAnsi="Neue Haas Grotesk Text Pro"/>
                <w:sz w:val="22"/>
              </w:rPr>
              <w:t>has</w:t>
            </w:r>
            <w:r w:rsidRPr="00496CC1">
              <w:rPr>
                <w:rFonts w:ascii="Neue Haas Grotesk Text Pro" w:eastAsia="Times New Roman" w:hAnsi="Neue Haas Grotesk Text Pro"/>
                <w:sz w:val="22"/>
              </w:rPr>
              <w:t xml:space="preserve"> not provide</w:t>
            </w:r>
            <w:r w:rsidR="005F6DD1">
              <w:rPr>
                <w:rFonts w:ascii="Neue Haas Grotesk Text Pro" w:eastAsia="Times New Roman" w:hAnsi="Neue Haas Grotesk Text Pro"/>
                <w:sz w:val="22"/>
              </w:rPr>
              <w:t>d</w:t>
            </w:r>
            <w:r w:rsidRPr="00496CC1">
              <w:rPr>
                <w:rFonts w:ascii="Neue Haas Grotesk Text Pro" w:eastAsia="Times New Roman" w:hAnsi="Neue Haas Grotesk Text Pro"/>
                <w:sz w:val="22"/>
              </w:rPr>
              <w:t xml:space="preserve"> the requested information for assessment</w:t>
            </w:r>
            <w:r w:rsidR="007459B4">
              <w:rPr>
                <w:rFonts w:ascii="Neue Haas Grotesk Text Pro" w:eastAsia="Times New Roman" w:hAnsi="Neue Haas Grotesk Text Pro"/>
                <w:sz w:val="22"/>
              </w:rPr>
              <w:t xml:space="preserve">.  </w:t>
            </w:r>
            <w:r w:rsidR="0056170A">
              <w:rPr>
                <w:rFonts w:ascii="Neue Haas Grotesk Text Pro" w:eastAsia="Times New Roman" w:hAnsi="Neue Haas Grotesk Text Pro"/>
                <w:sz w:val="22"/>
              </w:rPr>
              <w:t>Contractor</w:t>
            </w:r>
            <w:r w:rsidR="000B1949">
              <w:rPr>
                <w:rFonts w:ascii="Neue Haas Grotesk Text Pro" w:eastAsia="Times New Roman" w:hAnsi="Neue Haas Grotesk Text Pro"/>
                <w:sz w:val="22"/>
              </w:rPr>
              <w:t xml:space="preserve"> is</w:t>
            </w:r>
            <w:r w:rsidR="003F044F" w:rsidRPr="00496CC1">
              <w:rPr>
                <w:rFonts w:ascii="Neue Haas Grotesk Text Pro" w:eastAsia="Times New Roman" w:hAnsi="Neue Haas Grotesk Text Pro"/>
                <w:sz w:val="22"/>
              </w:rPr>
              <w:t xml:space="preserve"> </w:t>
            </w:r>
            <w:r w:rsidR="0056170A">
              <w:rPr>
                <w:rFonts w:ascii="Neue Haas Grotesk Text Pro" w:eastAsia="Times New Roman" w:hAnsi="Neue Haas Grotesk Text Pro"/>
                <w:sz w:val="22"/>
              </w:rPr>
              <w:t xml:space="preserve">considered </w:t>
            </w:r>
            <w:r w:rsidR="003F044F" w:rsidRPr="00496CC1">
              <w:rPr>
                <w:rFonts w:ascii="Neue Haas Grotesk Text Pro" w:eastAsia="Times New Roman" w:hAnsi="Neue Haas Grotesk Text Pro"/>
                <w:sz w:val="22"/>
              </w:rPr>
              <w:t>not acceptable for contract award</w:t>
            </w:r>
            <w:r w:rsidR="005E1215">
              <w:rPr>
                <w:rFonts w:ascii="Neue Haas Grotesk Text Pro" w:eastAsia="Times New Roman" w:hAnsi="Neue Haas Grotesk Text Pro"/>
                <w:sz w:val="22"/>
              </w:rPr>
              <w:t xml:space="preserve"> </w:t>
            </w:r>
            <w:r w:rsidR="001E41C4">
              <w:rPr>
                <w:rFonts w:ascii="Neue Haas Grotesk Text Pro" w:eastAsia="Times New Roman" w:hAnsi="Neue Haas Grotesk Text Pro"/>
                <w:sz w:val="22"/>
              </w:rPr>
              <w:t>or prequalification</w:t>
            </w:r>
            <w:r w:rsidR="00931BEE">
              <w:rPr>
                <w:rFonts w:ascii="Neue Haas Grotesk Text Pro" w:eastAsia="Times New Roman" w:hAnsi="Neue Haas Grotesk Text Pro"/>
                <w:sz w:val="22"/>
              </w:rPr>
              <w:t xml:space="preserve">.  </w:t>
            </w:r>
          </w:p>
          <w:p w14:paraId="78E42940" w14:textId="5E341A9C" w:rsidR="00E05D94" w:rsidRPr="006A4E18" w:rsidRDefault="00931BEE" w:rsidP="0029010C">
            <w:pPr>
              <w:widowControl w:val="0"/>
              <w:spacing w:before="120" w:after="40"/>
              <w:rPr>
                <w:rFonts w:ascii="Neue Haas Grotesk Text Pro" w:eastAsia="Times New Roman" w:hAnsi="Neue Haas Grotesk Text Pro"/>
                <w:sz w:val="22"/>
              </w:rPr>
            </w:pPr>
            <w:r>
              <w:rPr>
                <w:rFonts w:ascii="Neue Haas Grotesk Text Pro" w:eastAsia="Times New Roman" w:hAnsi="Neue Haas Grotesk Text Pro"/>
                <w:sz w:val="22"/>
              </w:rPr>
              <w:t xml:space="preserve">If </w:t>
            </w:r>
            <w:r w:rsidR="00DF7889">
              <w:rPr>
                <w:rFonts w:ascii="Neue Haas Grotesk Text Pro" w:eastAsia="Times New Roman" w:hAnsi="Neue Haas Grotesk Text Pro"/>
                <w:sz w:val="22"/>
              </w:rPr>
              <w:t xml:space="preserve">the </w:t>
            </w:r>
            <w:r>
              <w:rPr>
                <w:rFonts w:ascii="Neue Haas Grotesk Text Pro" w:eastAsia="Times New Roman" w:hAnsi="Neue Haas Grotesk Text Pro"/>
                <w:sz w:val="22"/>
              </w:rPr>
              <w:t xml:space="preserve">contractor </w:t>
            </w:r>
            <w:r w:rsidR="00DF7889">
              <w:rPr>
                <w:rFonts w:ascii="Neue Haas Grotesk Text Pro" w:eastAsia="Times New Roman" w:hAnsi="Neue Haas Grotesk Text Pro"/>
                <w:sz w:val="22"/>
              </w:rPr>
              <w:t>is currently prequalified</w:t>
            </w:r>
            <w:r w:rsidR="00AB616E">
              <w:rPr>
                <w:rFonts w:ascii="Neue Haas Grotesk Text Pro" w:eastAsia="Times New Roman" w:hAnsi="Neue Haas Grotesk Text Pro"/>
                <w:sz w:val="22"/>
              </w:rPr>
              <w:t>, its</w:t>
            </w:r>
            <w:r>
              <w:rPr>
                <w:rFonts w:ascii="Neue Haas Grotesk Text Pro" w:eastAsia="Times New Roman" w:hAnsi="Neue Haas Grotesk Text Pro"/>
                <w:sz w:val="22"/>
              </w:rPr>
              <w:t xml:space="preserve"> prequalification will generally be immediately suspended or cancelled.</w:t>
            </w:r>
          </w:p>
        </w:tc>
      </w:tr>
    </w:tbl>
    <w:p w14:paraId="1BD84C7D" w14:textId="7723B23A" w:rsidR="00327392" w:rsidRPr="00854C8E" w:rsidRDefault="00327392" w:rsidP="004E70EA">
      <w:pPr>
        <w:pStyle w:val="Heading2"/>
      </w:pPr>
      <w:r w:rsidRPr="00854C8E">
        <w:t xml:space="preserve">In such circumstances where </w:t>
      </w:r>
      <w:r w:rsidR="002F68FF">
        <w:t>the Department</w:t>
      </w:r>
      <w:r w:rsidRPr="00854C8E">
        <w:t xml:space="preserve"> determines that </w:t>
      </w:r>
      <w:r w:rsidR="00CF37D5" w:rsidRPr="00854C8E">
        <w:t>there</w:t>
      </w:r>
      <w:r w:rsidRPr="00854C8E">
        <w:t xml:space="preserve"> are matters that indicate that the contractor is in financial difficulties or the existence of other matters of </w:t>
      </w:r>
      <w:r w:rsidRPr="00854C8E">
        <w:lastRenderedPageBreak/>
        <w:t xml:space="preserve">concern, </w:t>
      </w:r>
      <w:r w:rsidR="002F68FF">
        <w:t>the Department</w:t>
      </w:r>
      <w:r w:rsidRPr="00854C8E">
        <w:t xml:space="preserve"> reserves the right to</w:t>
      </w:r>
      <w:r w:rsidR="001969D4" w:rsidRPr="00854C8E">
        <w:t>:</w:t>
      </w:r>
      <w:r w:rsidRPr="00854C8E">
        <w:t xml:space="preserve"> </w:t>
      </w:r>
    </w:p>
    <w:p w14:paraId="53FB21F7" w14:textId="16DF54E8" w:rsidR="00327392" w:rsidRPr="00854C8E" w:rsidRDefault="00327392" w:rsidP="00912BAA">
      <w:pPr>
        <w:widowControl w:val="0"/>
        <w:numPr>
          <w:ilvl w:val="1"/>
          <w:numId w:val="21"/>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require the contractor to nominate a</w:t>
      </w:r>
      <w:r w:rsidR="002C0FFA" w:rsidRPr="00854C8E">
        <w:rPr>
          <w:rFonts w:ascii="Neue Haas Grotesk Text Pro" w:hAnsi="Neue Haas Grotesk Text Pro"/>
          <w:sz w:val="22"/>
          <w:szCs w:val="22"/>
        </w:rPr>
        <w:t xml:space="preserve">n </w:t>
      </w:r>
      <w:r w:rsidRPr="00854C8E">
        <w:rPr>
          <w:rFonts w:ascii="Neue Haas Grotesk Text Pro" w:hAnsi="Neue Haas Grotesk Text Pro"/>
          <w:sz w:val="22"/>
          <w:szCs w:val="22"/>
        </w:rPr>
        <w:t>approved guarantor</w:t>
      </w:r>
      <w:r w:rsidR="00C77FD5">
        <w:rPr>
          <w:rFonts w:ascii="Neue Haas Grotesk Text Pro" w:hAnsi="Neue Haas Grotesk Text Pro"/>
          <w:sz w:val="22"/>
          <w:szCs w:val="22"/>
        </w:rPr>
        <w:t xml:space="preserve"> </w:t>
      </w:r>
      <w:r w:rsidR="006E0AF7" w:rsidRPr="00854C8E">
        <w:rPr>
          <w:rFonts w:ascii="Neue Haas Grotesk Text Pro" w:hAnsi="Neue Haas Grotesk Text Pro"/>
          <w:sz w:val="22"/>
          <w:szCs w:val="22"/>
        </w:rPr>
        <w:t>in accordance with section 7;</w:t>
      </w:r>
    </w:p>
    <w:p w14:paraId="71F4DFBD" w14:textId="77777777" w:rsidR="00B64E52" w:rsidRDefault="00327392" w:rsidP="00912BAA">
      <w:pPr>
        <w:widowControl w:val="0"/>
        <w:numPr>
          <w:ilvl w:val="1"/>
          <w:numId w:val="21"/>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place </w:t>
      </w:r>
      <w:r w:rsidR="003F6D27" w:rsidRPr="00854C8E">
        <w:rPr>
          <w:rFonts w:ascii="Neue Haas Grotesk Text Pro" w:hAnsi="Neue Haas Grotesk Text Pro"/>
          <w:sz w:val="22"/>
          <w:szCs w:val="22"/>
        </w:rPr>
        <w:t xml:space="preserve">a </w:t>
      </w:r>
      <w:r w:rsidRPr="00854C8E">
        <w:rPr>
          <w:rFonts w:ascii="Neue Haas Grotesk Text Pro" w:hAnsi="Neue Haas Grotesk Text Pro"/>
          <w:sz w:val="22"/>
          <w:szCs w:val="22"/>
        </w:rPr>
        <w:t xml:space="preserve">restriction on the value (in the aggregate or individual) of contracts that the contractor can be awarded; </w:t>
      </w:r>
    </w:p>
    <w:p w14:paraId="7F5B6D6D" w14:textId="2F795F78" w:rsidR="001969D4" w:rsidRPr="00854C8E" w:rsidRDefault="00327392" w:rsidP="00912BAA">
      <w:pPr>
        <w:widowControl w:val="0"/>
        <w:numPr>
          <w:ilvl w:val="1"/>
          <w:numId w:val="21"/>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impose any other </w:t>
      </w:r>
      <w:r w:rsidR="00E57318" w:rsidRPr="00854C8E">
        <w:rPr>
          <w:rFonts w:ascii="Neue Haas Grotesk Text Pro" w:hAnsi="Neue Haas Grotesk Text Pro"/>
          <w:sz w:val="22"/>
          <w:szCs w:val="22"/>
        </w:rPr>
        <w:t xml:space="preserve">risk </w:t>
      </w:r>
      <w:r w:rsidRPr="00854C8E">
        <w:rPr>
          <w:rFonts w:ascii="Neue Haas Grotesk Text Pro" w:hAnsi="Neue Haas Grotesk Text Pro"/>
          <w:sz w:val="22"/>
          <w:szCs w:val="22"/>
        </w:rPr>
        <w:t xml:space="preserve">mitigation strategy that </w:t>
      </w:r>
      <w:r w:rsidR="002F68FF">
        <w:rPr>
          <w:rFonts w:ascii="Neue Haas Grotesk Text Pro" w:hAnsi="Neue Haas Grotesk Text Pro"/>
          <w:sz w:val="22"/>
          <w:szCs w:val="22"/>
        </w:rPr>
        <w:t>the Department</w:t>
      </w:r>
      <w:r w:rsidRPr="00854C8E">
        <w:rPr>
          <w:rFonts w:ascii="Neue Haas Grotesk Text Pro" w:hAnsi="Neue Haas Grotesk Text Pro"/>
          <w:sz w:val="22"/>
          <w:szCs w:val="22"/>
        </w:rPr>
        <w:t xml:space="preserve"> determines is required</w:t>
      </w:r>
      <w:r w:rsidR="001969D4" w:rsidRPr="00854C8E">
        <w:rPr>
          <w:rFonts w:ascii="Neue Haas Grotesk Text Pro" w:hAnsi="Neue Haas Grotesk Text Pro"/>
          <w:sz w:val="22"/>
          <w:szCs w:val="22"/>
        </w:rPr>
        <w:t xml:space="preserve">; </w:t>
      </w:r>
      <w:r w:rsidR="00E75644">
        <w:rPr>
          <w:rFonts w:ascii="Neue Haas Grotesk Text Pro" w:hAnsi="Neue Haas Grotesk Text Pro"/>
          <w:sz w:val="22"/>
          <w:szCs w:val="22"/>
        </w:rPr>
        <w:t>and</w:t>
      </w:r>
    </w:p>
    <w:p w14:paraId="580E166D" w14:textId="7088680D" w:rsidR="00327392" w:rsidRPr="00854C8E" w:rsidRDefault="001969D4" w:rsidP="00912BAA">
      <w:pPr>
        <w:widowControl w:val="0"/>
        <w:numPr>
          <w:ilvl w:val="1"/>
          <w:numId w:val="21"/>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assess the contactor as </w:t>
      </w:r>
      <w:r w:rsidR="002D65F1" w:rsidRPr="00854C8E">
        <w:rPr>
          <w:rFonts w:ascii="Neue Haas Grotesk Text Pro" w:hAnsi="Neue Haas Grotesk Text Pro"/>
          <w:sz w:val="22"/>
          <w:szCs w:val="22"/>
        </w:rPr>
        <w:t>‘</w:t>
      </w:r>
      <w:r w:rsidR="004D7C8E" w:rsidRPr="00854C8E">
        <w:rPr>
          <w:rFonts w:ascii="Neue Haas Grotesk Text Pro" w:hAnsi="Neue Haas Grotesk Text Pro"/>
          <w:sz w:val="22"/>
          <w:szCs w:val="22"/>
        </w:rPr>
        <w:t>Risk Level 4</w:t>
      </w:r>
      <w:r w:rsidR="002D65F1" w:rsidRPr="00854C8E">
        <w:rPr>
          <w:rFonts w:ascii="Neue Haas Grotesk Text Pro" w:hAnsi="Neue Haas Grotesk Text Pro"/>
          <w:sz w:val="22"/>
          <w:szCs w:val="22"/>
        </w:rPr>
        <w:t>’</w:t>
      </w:r>
      <w:r w:rsidR="00747BE2" w:rsidRPr="00854C8E">
        <w:rPr>
          <w:rFonts w:ascii="Neue Haas Grotesk Text Pro" w:hAnsi="Neue Haas Grotesk Text Pro"/>
          <w:sz w:val="22"/>
          <w:szCs w:val="22"/>
        </w:rPr>
        <w:t>.</w:t>
      </w:r>
    </w:p>
    <w:p w14:paraId="410CA4AC" w14:textId="59B6C304" w:rsidR="00C70202" w:rsidRPr="00854C8E" w:rsidRDefault="00C70202" w:rsidP="004E70EA">
      <w:pPr>
        <w:pStyle w:val="Heading1"/>
      </w:pPr>
      <w:bookmarkStart w:id="267" w:name="_Toc22216472"/>
      <w:bookmarkStart w:id="268" w:name="_Toc133585101"/>
      <w:bookmarkStart w:id="269" w:name="_Toc201908673"/>
      <w:bookmarkEnd w:id="267"/>
      <w:r w:rsidRPr="00854C8E">
        <w:t>BUSINESS RISK ASSESSMENT FOR PREQUALIFICATION PURPOSES</w:t>
      </w:r>
      <w:bookmarkEnd w:id="268"/>
      <w:bookmarkEnd w:id="269"/>
      <w:r w:rsidRPr="00854C8E">
        <w:t xml:space="preserve"> </w:t>
      </w:r>
    </w:p>
    <w:p w14:paraId="50E17A6F" w14:textId="2B84CCE0" w:rsidR="00EA3F3D" w:rsidRPr="00854C8E" w:rsidRDefault="007A76F0" w:rsidP="004E70EA">
      <w:pPr>
        <w:pStyle w:val="Heading2"/>
      </w:pPr>
      <w:r w:rsidRPr="00854C8E">
        <w:t xml:space="preserve">Business risk assessments for prequalification purposes </w:t>
      </w:r>
      <w:r w:rsidR="0074699E" w:rsidRPr="00854C8E">
        <w:t xml:space="preserve">assist with the evaluation of prequalification applications and </w:t>
      </w:r>
      <w:r w:rsidR="002E63AD" w:rsidRPr="00854C8E">
        <w:t>monitoring of contractors</w:t>
      </w:r>
      <w:r w:rsidR="002D65F1" w:rsidRPr="00854C8E">
        <w:t>’</w:t>
      </w:r>
      <w:r w:rsidR="002E63AD" w:rsidRPr="00854C8E">
        <w:t xml:space="preserve"> financial capacity</w:t>
      </w:r>
      <w:r w:rsidR="0074699E" w:rsidRPr="00854C8E">
        <w:t xml:space="preserve">. </w:t>
      </w:r>
    </w:p>
    <w:p w14:paraId="35E0A0A1" w14:textId="664D64CB" w:rsidR="00055A4A" w:rsidRPr="00684974" w:rsidRDefault="007D1ACA" w:rsidP="004E70EA">
      <w:pPr>
        <w:pStyle w:val="Heading2"/>
      </w:pPr>
      <w:r w:rsidRPr="00854C8E">
        <w:t>Business risk assessments for prequalification will be conducted</w:t>
      </w:r>
      <w:r w:rsidR="00846F34" w:rsidRPr="00854C8E">
        <w:t>, a</w:t>
      </w:r>
      <w:r w:rsidR="002D65F1" w:rsidRPr="00854C8E">
        <w:t>t</w:t>
      </w:r>
      <w:r w:rsidR="00846F34" w:rsidRPr="00854C8E">
        <w:t xml:space="preserve"> a minimum, as part of the prequalification application and renewal process.  In addition, when a business risk assessment is conducted for tender </w:t>
      </w:r>
      <w:r w:rsidR="00CC5316" w:rsidRPr="00854C8E">
        <w:t>purposes,</w:t>
      </w:r>
      <w:r w:rsidR="00846F34" w:rsidRPr="00854C8E">
        <w:t xml:space="preserve"> an analysis will be conducted to </w:t>
      </w:r>
      <w:r w:rsidR="00A85CE0" w:rsidRPr="00854C8E">
        <w:t>determine whether the contractor continues to meet the financial requirements associated with its current prequalification level</w:t>
      </w:r>
      <w:r w:rsidR="006A5135" w:rsidRPr="00854C8E">
        <w:t xml:space="preserve"> (see section 6)</w:t>
      </w:r>
      <w:r w:rsidR="00C9715C" w:rsidRPr="00854C8E">
        <w:t>.</w:t>
      </w:r>
    </w:p>
    <w:p w14:paraId="7915B7FC" w14:textId="5AA2B0A8" w:rsidR="007A76F0" w:rsidRPr="00854C8E" w:rsidRDefault="7BEA94C1" w:rsidP="004E70EA">
      <w:pPr>
        <w:pStyle w:val="Heading2"/>
      </w:pPr>
      <w:r>
        <w:t xml:space="preserve">The two </w:t>
      </w:r>
      <w:r w:rsidR="5C4CAACE">
        <w:t>main</w:t>
      </w:r>
      <w:r w:rsidR="63690BA5">
        <w:t xml:space="preserve"> </w:t>
      </w:r>
      <w:r>
        <w:t>financial criteria</w:t>
      </w:r>
      <w:r w:rsidR="0163C689">
        <w:t>,</w:t>
      </w:r>
      <w:r>
        <w:t xml:space="preserve"> </w:t>
      </w:r>
      <w:r w:rsidR="56375CB6">
        <w:t>based on the</w:t>
      </w:r>
      <w:r w:rsidR="0163C689">
        <w:t xml:space="preserve"> contractor’s</w:t>
      </w:r>
      <w:r w:rsidR="56375CB6">
        <w:t xml:space="preserve"> latest financial </w:t>
      </w:r>
      <w:r w:rsidR="75BCB487">
        <w:t xml:space="preserve">year </w:t>
      </w:r>
      <w:r w:rsidR="56375CB6">
        <w:t>report</w:t>
      </w:r>
      <w:r w:rsidR="5F09F668">
        <w:t xml:space="preserve"> </w:t>
      </w:r>
      <w:r>
        <w:t xml:space="preserve">are: </w:t>
      </w:r>
    </w:p>
    <w:p w14:paraId="51402B58" w14:textId="6615E3B1" w:rsidR="0074699E" w:rsidRPr="00854C8E" w:rsidRDefault="00A860B9" w:rsidP="00912BAA">
      <w:pPr>
        <w:widowControl w:val="0"/>
        <w:numPr>
          <w:ilvl w:val="1"/>
          <w:numId w:val="14"/>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e</w:t>
      </w:r>
      <w:r w:rsidR="00CF37D5" w:rsidRPr="00854C8E">
        <w:rPr>
          <w:rFonts w:ascii="Neue Haas Grotesk Text Pro" w:hAnsi="Neue Haas Grotesk Text Pro"/>
          <w:sz w:val="22"/>
          <w:szCs w:val="22"/>
        </w:rPr>
        <w:t>qual to or g</w:t>
      </w:r>
      <w:r w:rsidR="0074699E" w:rsidRPr="00854C8E">
        <w:rPr>
          <w:rFonts w:ascii="Neue Haas Grotesk Text Pro" w:hAnsi="Neue Haas Grotesk Text Pro"/>
          <w:sz w:val="22"/>
          <w:szCs w:val="22"/>
        </w:rPr>
        <w:t xml:space="preserve">reater than 5% </w:t>
      </w:r>
      <w:r w:rsidR="007F6C27" w:rsidRPr="00854C8E">
        <w:rPr>
          <w:rFonts w:ascii="Neue Haas Grotesk Text Pro" w:hAnsi="Neue Haas Grotesk Text Pro"/>
          <w:sz w:val="22"/>
          <w:szCs w:val="22"/>
        </w:rPr>
        <w:t>of</w:t>
      </w:r>
      <w:r w:rsidR="0074699E" w:rsidRPr="00854C8E">
        <w:rPr>
          <w:rFonts w:ascii="Neue Haas Grotesk Text Pro" w:hAnsi="Neue Haas Grotesk Text Pro"/>
          <w:sz w:val="22"/>
          <w:szCs w:val="22"/>
        </w:rPr>
        <w:t xml:space="preserve"> adjusted net tangible assets to turnover ratio</w:t>
      </w:r>
      <w:r w:rsidR="001E2759" w:rsidRPr="00854C8E">
        <w:rPr>
          <w:rFonts w:ascii="Neue Haas Grotesk Text Pro" w:hAnsi="Neue Haas Grotesk Text Pro"/>
          <w:sz w:val="22"/>
          <w:szCs w:val="22"/>
        </w:rPr>
        <w:t>;</w:t>
      </w:r>
      <w:r w:rsidR="0074699E" w:rsidRPr="00854C8E">
        <w:rPr>
          <w:rFonts w:ascii="Neue Haas Grotesk Text Pro" w:hAnsi="Neue Haas Grotesk Text Pro"/>
          <w:sz w:val="22"/>
          <w:szCs w:val="22"/>
        </w:rPr>
        <w:t xml:space="preserve"> and</w:t>
      </w:r>
    </w:p>
    <w:p w14:paraId="25CB9EEB" w14:textId="27FC1204" w:rsidR="0074699E" w:rsidRPr="00854C8E" w:rsidRDefault="00A860B9" w:rsidP="00912BAA">
      <w:pPr>
        <w:widowControl w:val="0"/>
        <w:numPr>
          <w:ilvl w:val="1"/>
          <w:numId w:val="14"/>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e</w:t>
      </w:r>
      <w:r w:rsidR="00DD3097" w:rsidRPr="00854C8E">
        <w:rPr>
          <w:rFonts w:ascii="Neue Haas Grotesk Text Pro" w:hAnsi="Neue Haas Grotesk Text Pro"/>
          <w:sz w:val="22"/>
          <w:szCs w:val="22"/>
        </w:rPr>
        <w:t>qual</w:t>
      </w:r>
      <w:r w:rsidR="007A7F4F" w:rsidRPr="00854C8E">
        <w:rPr>
          <w:rFonts w:ascii="Neue Haas Grotesk Text Pro" w:hAnsi="Neue Haas Grotesk Text Pro"/>
          <w:sz w:val="22"/>
          <w:szCs w:val="22"/>
        </w:rPr>
        <w:t xml:space="preserve"> </w:t>
      </w:r>
      <w:r w:rsidR="00DD3097" w:rsidRPr="00854C8E">
        <w:rPr>
          <w:rFonts w:ascii="Neue Haas Grotesk Text Pro" w:hAnsi="Neue Haas Grotesk Text Pro"/>
          <w:sz w:val="22"/>
          <w:szCs w:val="22"/>
        </w:rPr>
        <w:t>to or g</w:t>
      </w:r>
      <w:r w:rsidR="0074699E" w:rsidRPr="00854C8E">
        <w:rPr>
          <w:rFonts w:ascii="Neue Haas Grotesk Text Pro" w:hAnsi="Neue Haas Grotesk Text Pro"/>
          <w:sz w:val="22"/>
          <w:szCs w:val="22"/>
        </w:rPr>
        <w:t xml:space="preserve">reater than 10% </w:t>
      </w:r>
      <w:r w:rsidR="007F6C27" w:rsidRPr="00854C8E">
        <w:rPr>
          <w:rFonts w:ascii="Neue Haas Grotesk Text Pro" w:hAnsi="Neue Haas Grotesk Text Pro"/>
          <w:sz w:val="22"/>
          <w:szCs w:val="22"/>
        </w:rPr>
        <w:t>of</w:t>
      </w:r>
      <w:r w:rsidR="0074699E" w:rsidRPr="00854C8E">
        <w:rPr>
          <w:rFonts w:ascii="Neue Haas Grotesk Text Pro" w:hAnsi="Neue Haas Grotesk Text Pro"/>
          <w:sz w:val="22"/>
          <w:szCs w:val="22"/>
        </w:rPr>
        <w:t xml:space="preserve"> adjusted working capital to maximum prequalification value</w:t>
      </w:r>
      <w:r w:rsidR="0040124E" w:rsidRPr="00854C8E">
        <w:rPr>
          <w:rFonts w:ascii="Neue Haas Grotesk Text Pro" w:hAnsi="Neue Haas Grotesk Text Pro"/>
          <w:sz w:val="22"/>
          <w:szCs w:val="22"/>
        </w:rPr>
        <w:t xml:space="preserve"> ratio</w:t>
      </w:r>
      <w:r w:rsidR="009014BA" w:rsidRPr="00854C8E">
        <w:rPr>
          <w:rFonts w:ascii="Neue Haas Grotesk Text Pro" w:hAnsi="Neue Haas Grotesk Text Pro"/>
          <w:sz w:val="22"/>
          <w:szCs w:val="22"/>
        </w:rPr>
        <w:t>.</w:t>
      </w:r>
      <w:r w:rsidR="0074699E" w:rsidRPr="00854C8E">
        <w:rPr>
          <w:rFonts w:ascii="Neue Haas Grotesk Text Pro" w:hAnsi="Neue Haas Grotesk Text Pro"/>
          <w:sz w:val="22"/>
          <w:szCs w:val="22"/>
        </w:rPr>
        <w:t xml:space="preserve"> </w:t>
      </w:r>
    </w:p>
    <w:p w14:paraId="0F9C6FF2" w14:textId="5E5056EF" w:rsidR="0040124E" w:rsidRDefault="009014BA" w:rsidP="004E70EA">
      <w:pPr>
        <w:pStyle w:val="Heading2"/>
      </w:pPr>
      <w:r w:rsidRPr="00854C8E">
        <w:t xml:space="preserve">The MACV cap will be </w:t>
      </w:r>
      <w:r w:rsidR="0040124E" w:rsidRPr="00854C8E">
        <w:t xml:space="preserve">set by </w:t>
      </w:r>
      <w:r w:rsidR="002F68FF">
        <w:t>the Department</w:t>
      </w:r>
      <w:r w:rsidRPr="00854C8E">
        <w:t xml:space="preserve"> based on the highest </w:t>
      </w:r>
      <w:r w:rsidR="0004553E">
        <w:t xml:space="preserve">inflation </w:t>
      </w:r>
      <w:r w:rsidR="00A718B4">
        <w:t xml:space="preserve">adjusted </w:t>
      </w:r>
      <w:r w:rsidRPr="00854C8E">
        <w:t xml:space="preserve">turnover in the last three years plus </w:t>
      </w:r>
      <w:r w:rsidR="00076088" w:rsidRPr="00854C8E">
        <w:t xml:space="preserve">a </w:t>
      </w:r>
      <w:r w:rsidRPr="00854C8E">
        <w:t xml:space="preserve">30% uplift. </w:t>
      </w:r>
    </w:p>
    <w:p w14:paraId="7F7F50D5" w14:textId="5C1E79EB" w:rsidR="0040124E" w:rsidRPr="00854C8E" w:rsidRDefault="0040124E" w:rsidP="004E70EA">
      <w:pPr>
        <w:pStyle w:val="Heading2"/>
      </w:pPr>
      <w:r w:rsidRPr="00854C8E">
        <w:t xml:space="preserve">A contractor will be assessed as </w:t>
      </w:r>
      <w:r w:rsidR="001952A8" w:rsidRPr="00854C8E">
        <w:t>‘</w:t>
      </w:r>
      <w:r w:rsidR="004E2EB7" w:rsidRPr="00854C8E">
        <w:t>Risk Level 1</w:t>
      </w:r>
      <w:r w:rsidR="001952A8" w:rsidRPr="00854C8E">
        <w:t>’</w:t>
      </w:r>
      <w:r w:rsidRPr="00854C8E">
        <w:t xml:space="preserve"> when:</w:t>
      </w:r>
    </w:p>
    <w:p w14:paraId="006F9BC8" w14:textId="3C84A937" w:rsidR="004A6433" w:rsidRDefault="0040124E" w:rsidP="004A6433">
      <w:pPr>
        <w:widowControl w:val="0"/>
        <w:numPr>
          <w:ilvl w:val="1"/>
          <w:numId w:val="16"/>
        </w:numPr>
        <w:tabs>
          <w:tab w:val="clear" w:pos="1418"/>
        </w:tabs>
        <w:ind w:left="1134"/>
        <w:jc w:val="both"/>
        <w:rPr>
          <w:rFonts w:ascii="Neue Haas Grotesk Text Pro" w:hAnsi="Neue Haas Grotesk Text Pro"/>
          <w:sz w:val="22"/>
          <w:szCs w:val="22"/>
        </w:rPr>
      </w:pPr>
      <w:r w:rsidRPr="00B443B3">
        <w:rPr>
          <w:rFonts w:ascii="Neue Haas Grotesk Text Pro" w:hAnsi="Neue Haas Grotesk Text Pro"/>
          <w:sz w:val="22"/>
          <w:szCs w:val="22"/>
        </w:rPr>
        <w:t xml:space="preserve">the </w:t>
      </w:r>
      <w:r w:rsidR="001B0E1E" w:rsidRPr="00B443B3">
        <w:rPr>
          <w:rFonts w:ascii="Neue Haas Grotesk Text Pro" w:hAnsi="Neue Haas Grotesk Text Pro"/>
          <w:sz w:val="22"/>
          <w:szCs w:val="22"/>
        </w:rPr>
        <w:t>financial criteria</w:t>
      </w:r>
      <w:r w:rsidRPr="00B443B3">
        <w:rPr>
          <w:rFonts w:ascii="Neue Haas Grotesk Text Pro" w:hAnsi="Neue Haas Grotesk Text Pro"/>
          <w:sz w:val="22"/>
          <w:szCs w:val="22"/>
        </w:rPr>
        <w:t xml:space="preserve"> </w:t>
      </w:r>
      <w:r w:rsidR="003C135C">
        <w:rPr>
          <w:rFonts w:ascii="Neue Haas Grotesk Text Pro" w:hAnsi="Neue Haas Grotesk Text Pro"/>
          <w:sz w:val="22"/>
          <w:szCs w:val="22"/>
        </w:rPr>
        <w:t>are</w:t>
      </w:r>
      <w:r w:rsidR="003C135C" w:rsidRPr="00B443B3">
        <w:rPr>
          <w:rFonts w:ascii="Neue Haas Grotesk Text Pro" w:hAnsi="Neue Haas Grotesk Text Pro"/>
          <w:sz w:val="22"/>
          <w:szCs w:val="22"/>
        </w:rPr>
        <w:t xml:space="preserve"> </w:t>
      </w:r>
      <w:r w:rsidRPr="00B443B3">
        <w:rPr>
          <w:rFonts w:ascii="Neue Haas Grotesk Text Pro" w:hAnsi="Neue Haas Grotesk Text Pro"/>
          <w:sz w:val="22"/>
          <w:szCs w:val="22"/>
        </w:rPr>
        <w:t>met and</w:t>
      </w:r>
      <w:r w:rsidR="00B443B3" w:rsidRPr="00B443B3">
        <w:rPr>
          <w:rFonts w:ascii="Neue Haas Grotesk Text Pro" w:hAnsi="Neue Haas Grotesk Text Pro"/>
          <w:sz w:val="22"/>
          <w:szCs w:val="22"/>
        </w:rPr>
        <w:t xml:space="preserve"> </w:t>
      </w:r>
      <w:r w:rsidRPr="00B443B3">
        <w:rPr>
          <w:rFonts w:ascii="Neue Haas Grotesk Text Pro" w:hAnsi="Neue Haas Grotesk Text Pro"/>
          <w:sz w:val="22"/>
          <w:szCs w:val="22"/>
        </w:rPr>
        <w:t xml:space="preserve">there are no </w:t>
      </w:r>
      <w:r w:rsidR="00035702" w:rsidRPr="00B443B3">
        <w:rPr>
          <w:rFonts w:ascii="Neue Haas Grotesk Text Pro" w:hAnsi="Neue Haas Grotesk Text Pro"/>
          <w:sz w:val="22"/>
          <w:szCs w:val="22"/>
        </w:rPr>
        <w:t>advers</w:t>
      </w:r>
      <w:r w:rsidRPr="00B443B3">
        <w:rPr>
          <w:rFonts w:ascii="Neue Haas Grotesk Text Pro" w:hAnsi="Neue Haas Grotesk Text Pro"/>
          <w:sz w:val="22"/>
          <w:szCs w:val="22"/>
        </w:rPr>
        <w:t xml:space="preserve">e observations from </w:t>
      </w:r>
      <w:r w:rsidR="002F68FF">
        <w:rPr>
          <w:rFonts w:ascii="Neue Haas Grotesk Text Pro" w:hAnsi="Neue Haas Grotesk Text Pro"/>
          <w:sz w:val="22"/>
          <w:szCs w:val="22"/>
        </w:rPr>
        <w:t>the Department</w:t>
      </w:r>
      <w:r w:rsidR="00A83D66">
        <w:rPr>
          <w:rFonts w:ascii="Neue Haas Grotesk Text Pro" w:hAnsi="Neue Haas Grotesk Text Pro"/>
          <w:sz w:val="22"/>
          <w:szCs w:val="22"/>
        </w:rPr>
        <w:t>’s</w:t>
      </w:r>
      <w:r w:rsidR="001C7712" w:rsidRPr="00B443B3">
        <w:rPr>
          <w:rFonts w:ascii="Neue Haas Grotesk Text Pro" w:hAnsi="Neue Haas Grotesk Text Pro"/>
          <w:sz w:val="22"/>
          <w:szCs w:val="22"/>
        </w:rPr>
        <w:t xml:space="preserve"> </w:t>
      </w:r>
      <w:r w:rsidRPr="00B443B3">
        <w:rPr>
          <w:rFonts w:ascii="Neue Haas Grotesk Text Pro" w:hAnsi="Neue Haas Grotesk Text Pro"/>
          <w:sz w:val="22"/>
          <w:szCs w:val="22"/>
        </w:rPr>
        <w:t xml:space="preserve">review of other matters in accordance with </w:t>
      </w:r>
      <w:r w:rsidR="00A860B9" w:rsidRPr="00B443B3">
        <w:rPr>
          <w:rFonts w:ascii="Neue Haas Grotesk Text Pro" w:hAnsi="Neue Haas Grotesk Text Pro"/>
          <w:sz w:val="22"/>
          <w:szCs w:val="22"/>
        </w:rPr>
        <w:t>s</w:t>
      </w:r>
      <w:r w:rsidRPr="00B443B3">
        <w:rPr>
          <w:rFonts w:ascii="Neue Haas Grotesk Text Pro" w:hAnsi="Neue Haas Grotesk Text Pro"/>
          <w:sz w:val="22"/>
          <w:szCs w:val="22"/>
        </w:rPr>
        <w:t xml:space="preserve">ection </w:t>
      </w:r>
      <w:r w:rsidR="00C76DF4" w:rsidRPr="00B443B3">
        <w:rPr>
          <w:rFonts w:ascii="Neue Haas Grotesk Text Pro" w:hAnsi="Neue Haas Grotesk Text Pro"/>
          <w:sz w:val="22"/>
          <w:szCs w:val="22"/>
        </w:rPr>
        <w:t>3.3</w:t>
      </w:r>
      <w:r w:rsidR="00973A54">
        <w:rPr>
          <w:rFonts w:ascii="Neue Haas Grotesk Text Pro" w:hAnsi="Neue Haas Grotesk Text Pro"/>
          <w:sz w:val="22"/>
          <w:szCs w:val="22"/>
        </w:rPr>
        <w:t>; or</w:t>
      </w:r>
      <w:r w:rsidR="004A6433" w:rsidRPr="004A6433">
        <w:rPr>
          <w:rFonts w:ascii="Neue Haas Grotesk Text Pro" w:hAnsi="Neue Haas Grotesk Text Pro"/>
          <w:sz w:val="22"/>
          <w:szCs w:val="22"/>
        </w:rPr>
        <w:t xml:space="preserve"> </w:t>
      </w:r>
    </w:p>
    <w:p w14:paraId="60372A3A" w14:textId="42638EF1" w:rsidR="004A6433" w:rsidRPr="00854C8E" w:rsidRDefault="004A6433" w:rsidP="004A6433">
      <w:pPr>
        <w:widowControl w:val="0"/>
        <w:numPr>
          <w:ilvl w:val="1"/>
          <w:numId w:val="16"/>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the contractor fails to meet the adjusted working capital to maximum prequalification value ratio but accepts a limit on the value of individual contracts that can be awarded (at ten times the contractor’s adjusted working capital)</w:t>
      </w:r>
      <w:r w:rsidRPr="00854C8E">
        <w:rPr>
          <w:rFonts w:ascii="Neue Haas Grotesk Text Pro" w:hAnsi="Neue Haas Grotesk Text Pro"/>
          <w:sz w:val="22"/>
          <w:szCs w:val="22"/>
          <w:lang w:eastAsia="en-AU"/>
        </w:rPr>
        <w:t>.  This risk mitigating strategy is known as the Maximum Contract Value (MCV) and is only applicable when the contractor passes the adjusted net tangible assets to turnover ratio</w:t>
      </w:r>
      <w:r w:rsidRPr="00854C8E">
        <w:rPr>
          <w:rFonts w:ascii="Neue Haas Grotesk Text Pro" w:hAnsi="Neue Haas Grotesk Text Pro"/>
          <w:sz w:val="22"/>
          <w:szCs w:val="22"/>
        </w:rPr>
        <w:t>.</w:t>
      </w:r>
    </w:p>
    <w:p w14:paraId="06B6A03A" w14:textId="614AD417" w:rsidR="008B417B" w:rsidRPr="00854C8E" w:rsidRDefault="0040124E" w:rsidP="004E70EA">
      <w:pPr>
        <w:pStyle w:val="Heading2"/>
      </w:pPr>
      <w:r w:rsidRPr="00854C8E">
        <w:t>A contractor will be assessed as</w:t>
      </w:r>
      <w:r w:rsidR="00205EE6" w:rsidRPr="00854C8E">
        <w:t xml:space="preserve"> </w:t>
      </w:r>
      <w:r w:rsidR="001952A8" w:rsidRPr="00854C8E">
        <w:t>‘</w:t>
      </w:r>
      <w:r w:rsidR="001A4556" w:rsidRPr="00854C8E">
        <w:t>Risk Level 2</w:t>
      </w:r>
      <w:r w:rsidR="001952A8" w:rsidRPr="00854C8E">
        <w:t>’</w:t>
      </w:r>
      <w:r w:rsidRPr="00854C8E">
        <w:t xml:space="preserve"> when: </w:t>
      </w:r>
    </w:p>
    <w:p w14:paraId="4C5BDA64" w14:textId="3FB955D8" w:rsidR="007F1E27" w:rsidRPr="00854C8E" w:rsidRDefault="007F1E27" w:rsidP="00BA634D">
      <w:pPr>
        <w:widowControl w:val="0"/>
        <w:numPr>
          <w:ilvl w:val="1"/>
          <w:numId w:val="38"/>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lang w:eastAsia="en-AU"/>
        </w:rPr>
        <w:t xml:space="preserve">the contractor submits </w:t>
      </w:r>
      <w:r w:rsidRPr="00854C8E">
        <w:rPr>
          <w:rFonts w:ascii="Neue Haas Grotesk Text Pro" w:hAnsi="Neue Haas Grotesk Text Pro"/>
          <w:sz w:val="22"/>
          <w:szCs w:val="22"/>
        </w:rPr>
        <w:t>consolidated financial reports</w:t>
      </w:r>
      <w:r w:rsidR="00404442">
        <w:rPr>
          <w:rFonts w:ascii="Neue Haas Grotesk Text Pro" w:hAnsi="Neue Haas Grotesk Text Pro"/>
          <w:sz w:val="22"/>
          <w:szCs w:val="22"/>
        </w:rPr>
        <w:t xml:space="preserve"> in line with section 2.8</w:t>
      </w:r>
      <w:r w:rsidR="002F72F4">
        <w:rPr>
          <w:rFonts w:ascii="Neue Haas Grotesk Text Pro" w:hAnsi="Neue Haas Grotesk Text Pro"/>
          <w:sz w:val="22"/>
          <w:szCs w:val="22"/>
        </w:rPr>
        <w:t>;</w:t>
      </w:r>
      <w:r w:rsidR="00001218">
        <w:rPr>
          <w:rFonts w:ascii="Neue Haas Grotesk Text Pro" w:hAnsi="Neue Haas Grotesk Text Pro"/>
          <w:sz w:val="22"/>
          <w:szCs w:val="22"/>
        </w:rPr>
        <w:t xml:space="preserve"> or</w:t>
      </w:r>
    </w:p>
    <w:p w14:paraId="272D7D48" w14:textId="1C5056F1" w:rsidR="002216C0" w:rsidRPr="00854C8E" w:rsidRDefault="000E04FF" w:rsidP="00BA634D">
      <w:pPr>
        <w:widowControl w:val="0"/>
        <w:numPr>
          <w:ilvl w:val="1"/>
          <w:numId w:val="38"/>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lang w:eastAsia="en-AU"/>
        </w:rPr>
        <w:t>the</w:t>
      </w:r>
      <w:r w:rsidRPr="00854C8E">
        <w:rPr>
          <w:rFonts w:ascii="Neue Haas Grotesk Text Pro" w:hAnsi="Neue Haas Grotesk Text Pro"/>
          <w:sz w:val="22"/>
          <w:szCs w:val="22"/>
        </w:rPr>
        <w:t xml:space="preserve"> contractor fails to meet</w:t>
      </w:r>
      <w:r w:rsidR="002216C0" w:rsidRPr="00854C8E">
        <w:rPr>
          <w:rFonts w:ascii="Neue Haas Grotesk Text Pro" w:hAnsi="Neue Haas Grotesk Text Pro"/>
          <w:sz w:val="22"/>
          <w:szCs w:val="22"/>
        </w:rPr>
        <w:t xml:space="preserve"> </w:t>
      </w:r>
      <w:r w:rsidR="00001218">
        <w:rPr>
          <w:rFonts w:ascii="Neue Haas Grotesk Text Pro" w:hAnsi="Neue Haas Grotesk Text Pro"/>
          <w:sz w:val="22"/>
          <w:szCs w:val="22"/>
        </w:rPr>
        <w:t>a</w:t>
      </w:r>
      <w:r w:rsidR="00001218" w:rsidRPr="00854C8E">
        <w:rPr>
          <w:rFonts w:ascii="Neue Haas Grotesk Text Pro" w:hAnsi="Neue Haas Grotesk Text Pro"/>
          <w:sz w:val="22"/>
          <w:szCs w:val="22"/>
        </w:rPr>
        <w:t xml:space="preserve"> </w:t>
      </w:r>
      <w:r w:rsidR="00956442">
        <w:rPr>
          <w:rFonts w:ascii="Neue Haas Grotesk Text Pro" w:hAnsi="Neue Haas Grotesk Text Pro"/>
          <w:sz w:val="22"/>
          <w:szCs w:val="22"/>
        </w:rPr>
        <w:t>financial criter</w:t>
      </w:r>
      <w:r w:rsidR="00F46DA4">
        <w:rPr>
          <w:rFonts w:ascii="Neue Haas Grotesk Text Pro" w:hAnsi="Neue Haas Grotesk Text Pro"/>
          <w:sz w:val="22"/>
          <w:szCs w:val="22"/>
        </w:rPr>
        <w:t>i</w:t>
      </w:r>
      <w:r w:rsidR="00A27F5B">
        <w:rPr>
          <w:rFonts w:ascii="Neue Haas Grotesk Text Pro" w:hAnsi="Neue Haas Grotesk Text Pro"/>
          <w:sz w:val="22"/>
          <w:szCs w:val="22"/>
        </w:rPr>
        <w:t>on</w:t>
      </w:r>
      <w:r w:rsidR="00956442">
        <w:rPr>
          <w:rFonts w:ascii="Neue Haas Grotesk Text Pro" w:hAnsi="Neue Haas Grotesk Text Pro"/>
          <w:sz w:val="22"/>
          <w:szCs w:val="22"/>
        </w:rPr>
        <w:t xml:space="preserve"> or </w:t>
      </w:r>
      <w:r w:rsidR="00E23DEC">
        <w:rPr>
          <w:rFonts w:ascii="Neue Haas Grotesk Text Pro" w:hAnsi="Neue Haas Grotesk Text Pro"/>
          <w:sz w:val="22"/>
          <w:szCs w:val="22"/>
        </w:rPr>
        <w:t xml:space="preserve">there are adverse observations from </w:t>
      </w:r>
      <w:r w:rsidR="002F68FF">
        <w:rPr>
          <w:rFonts w:ascii="Neue Haas Grotesk Text Pro" w:hAnsi="Neue Haas Grotesk Text Pro"/>
          <w:sz w:val="22"/>
          <w:szCs w:val="22"/>
        </w:rPr>
        <w:t>the Department</w:t>
      </w:r>
      <w:r w:rsidR="00A83D66">
        <w:rPr>
          <w:rFonts w:ascii="Neue Haas Grotesk Text Pro" w:hAnsi="Neue Haas Grotesk Text Pro"/>
          <w:sz w:val="22"/>
          <w:szCs w:val="22"/>
        </w:rPr>
        <w:t>’s</w:t>
      </w:r>
      <w:r w:rsidR="00E23DEC">
        <w:rPr>
          <w:rFonts w:ascii="Neue Haas Grotesk Text Pro" w:hAnsi="Neue Haas Grotesk Text Pro"/>
          <w:sz w:val="22"/>
          <w:szCs w:val="22"/>
        </w:rPr>
        <w:t xml:space="preserve"> </w:t>
      </w:r>
      <w:r w:rsidR="003768A1">
        <w:rPr>
          <w:rFonts w:ascii="Neue Haas Grotesk Text Pro" w:hAnsi="Neue Haas Grotesk Text Pro"/>
          <w:sz w:val="22"/>
          <w:szCs w:val="22"/>
        </w:rPr>
        <w:t xml:space="preserve">review of </w:t>
      </w:r>
      <w:r w:rsidR="00956442">
        <w:rPr>
          <w:rFonts w:ascii="Neue Haas Grotesk Text Pro" w:hAnsi="Neue Haas Grotesk Text Pro"/>
          <w:sz w:val="22"/>
          <w:szCs w:val="22"/>
        </w:rPr>
        <w:t>other matter</w:t>
      </w:r>
      <w:r w:rsidR="0044560E">
        <w:rPr>
          <w:rFonts w:ascii="Neue Haas Grotesk Text Pro" w:hAnsi="Neue Haas Grotesk Text Pro"/>
          <w:sz w:val="22"/>
          <w:szCs w:val="22"/>
        </w:rPr>
        <w:t>s</w:t>
      </w:r>
      <w:r w:rsidR="00956442">
        <w:rPr>
          <w:rFonts w:ascii="Neue Haas Grotesk Text Pro" w:hAnsi="Neue Haas Grotesk Text Pro"/>
          <w:sz w:val="22"/>
          <w:szCs w:val="22"/>
        </w:rPr>
        <w:t xml:space="preserve"> in accordance </w:t>
      </w:r>
      <w:r w:rsidR="003768A1">
        <w:rPr>
          <w:rFonts w:ascii="Neue Haas Grotesk Text Pro" w:hAnsi="Neue Haas Grotesk Text Pro"/>
          <w:sz w:val="22"/>
          <w:szCs w:val="22"/>
        </w:rPr>
        <w:t>with section 3</w:t>
      </w:r>
      <w:r w:rsidR="00370FE9">
        <w:rPr>
          <w:rFonts w:ascii="Neue Haas Grotesk Text Pro" w:hAnsi="Neue Haas Grotesk Text Pro"/>
          <w:sz w:val="22"/>
          <w:szCs w:val="22"/>
        </w:rPr>
        <w:t>.3</w:t>
      </w:r>
      <w:r w:rsidR="008E3854">
        <w:rPr>
          <w:rFonts w:ascii="Neue Haas Grotesk Text Pro" w:hAnsi="Neue Haas Grotesk Text Pro"/>
          <w:sz w:val="22"/>
          <w:szCs w:val="22"/>
        </w:rPr>
        <w:t xml:space="preserve"> and </w:t>
      </w:r>
      <w:r w:rsidR="007F6C27" w:rsidRPr="00854C8E">
        <w:rPr>
          <w:rFonts w:ascii="Neue Haas Grotesk Text Pro" w:hAnsi="Neue Haas Grotesk Text Pro"/>
          <w:sz w:val="22"/>
          <w:szCs w:val="22"/>
        </w:rPr>
        <w:t>can</w:t>
      </w:r>
      <w:r w:rsidRPr="00854C8E">
        <w:rPr>
          <w:rFonts w:ascii="Neue Haas Grotesk Text Pro" w:hAnsi="Neue Haas Grotesk Text Pro"/>
          <w:sz w:val="22"/>
          <w:szCs w:val="22"/>
        </w:rPr>
        <w:t xml:space="preserve"> nominate a suitable guarantor</w:t>
      </w:r>
      <w:r w:rsidR="00973A54">
        <w:rPr>
          <w:rFonts w:ascii="Neue Haas Grotesk Text Pro" w:hAnsi="Neue Haas Grotesk Text Pro"/>
          <w:sz w:val="22"/>
          <w:szCs w:val="22"/>
        </w:rPr>
        <w:t>.</w:t>
      </w:r>
    </w:p>
    <w:p w14:paraId="75E1CB13" w14:textId="3E78FD94" w:rsidR="00992D7E" w:rsidRPr="00854C8E" w:rsidRDefault="00992D7E" w:rsidP="004E70EA">
      <w:pPr>
        <w:pStyle w:val="Heading2"/>
      </w:pPr>
      <w:r w:rsidRPr="00854C8E">
        <w:t xml:space="preserve">A contractor will be assessed as </w:t>
      </w:r>
      <w:r w:rsidR="006B4EE4" w:rsidRPr="00854C8E">
        <w:t>‘</w:t>
      </w:r>
      <w:r w:rsidRPr="00854C8E">
        <w:t>Risk Level 3</w:t>
      </w:r>
      <w:r w:rsidR="006B4EE4" w:rsidRPr="00854C8E">
        <w:t>’</w:t>
      </w:r>
      <w:r w:rsidRPr="00854C8E">
        <w:t xml:space="preserve"> when:</w:t>
      </w:r>
    </w:p>
    <w:p w14:paraId="4637127A" w14:textId="7191D7FE" w:rsidR="0067477F" w:rsidRPr="00854C8E" w:rsidRDefault="019DCC5A" w:rsidP="00CF16E5">
      <w:pPr>
        <w:widowControl w:val="0"/>
        <w:numPr>
          <w:ilvl w:val="1"/>
          <w:numId w:val="17"/>
        </w:numPr>
        <w:tabs>
          <w:tab w:val="clear" w:pos="1418"/>
        </w:tabs>
        <w:ind w:left="1134"/>
        <w:jc w:val="both"/>
        <w:rPr>
          <w:rFonts w:ascii="Neue Haas Grotesk Text Pro" w:hAnsi="Neue Haas Grotesk Text Pro"/>
          <w:sz w:val="22"/>
          <w:szCs w:val="22"/>
        </w:rPr>
      </w:pPr>
      <w:r w:rsidRPr="764D2402">
        <w:rPr>
          <w:rFonts w:ascii="Neue Haas Grotesk Text Pro" w:hAnsi="Neue Haas Grotesk Text Pro"/>
          <w:sz w:val="22"/>
          <w:szCs w:val="22"/>
        </w:rPr>
        <w:t>t</w:t>
      </w:r>
      <w:r w:rsidR="0EE815D3" w:rsidRPr="764D2402">
        <w:rPr>
          <w:rFonts w:ascii="Neue Haas Grotesk Text Pro" w:hAnsi="Neue Haas Grotesk Text Pro"/>
          <w:sz w:val="22"/>
          <w:szCs w:val="22"/>
        </w:rPr>
        <w:t xml:space="preserve">he contractor fails </w:t>
      </w:r>
      <w:r w:rsidR="00001218">
        <w:rPr>
          <w:rFonts w:ascii="Neue Haas Grotesk Text Pro" w:hAnsi="Neue Haas Grotesk Text Pro"/>
          <w:sz w:val="22"/>
          <w:szCs w:val="22"/>
        </w:rPr>
        <w:t xml:space="preserve">to meet a </w:t>
      </w:r>
      <w:r w:rsidR="00B27A3D">
        <w:rPr>
          <w:rFonts w:ascii="Neue Haas Grotesk Text Pro" w:hAnsi="Neue Haas Grotesk Text Pro"/>
          <w:sz w:val="22"/>
          <w:szCs w:val="22"/>
        </w:rPr>
        <w:t>financial criteri</w:t>
      </w:r>
      <w:r w:rsidR="00A27F5B">
        <w:rPr>
          <w:rFonts w:ascii="Neue Haas Grotesk Text Pro" w:hAnsi="Neue Haas Grotesk Text Pro"/>
          <w:sz w:val="22"/>
          <w:szCs w:val="22"/>
        </w:rPr>
        <w:t>on</w:t>
      </w:r>
      <w:r w:rsidR="00B27A3D">
        <w:rPr>
          <w:rFonts w:ascii="Neue Haas Grotesk Text Pro" w:hAnsi="Neue Haas Grotesk Text Pro"/>
          <w:sz w:val="22"/>
          <w:szCs w:val="22"/>
        </w:rPr>
        <w:t xml:space="preserve"> or</w:t>
      </w:r>
      <w:r w:rsidR="005619B9">
        <w:rPr>
          <w:rFonts w:ascii="Neue Haas Grotesk Text Pro" w:hAnsi="Neue Haas Grotesk Text Pro"/>
          <w:sz w:val="22"/>
          <w:szCs w:val="22"/>
        </w:rPr>
        <w:t xml:space="preserve"> there are adverse observations from </w:t>
      </w:r>
      <w:r w:rsidR="002F68FF">
        <w:rPr>
          <w:rFonts w:ascii="Neue Haas Grotesk Text Pro" w:hAnsi="Neue Haas Grotesk Text Pro"/>
          <w:sz w:val="22"/>
          <w:szCs w:val="22"/>
        </w:rPr>
        <w:t>the Department</w:t>
      </w:r>
      <w:r w:rsidR="00A83D66">
        <w:rPr>
          <w:rFonts w:ascii="Neue Haas Grotesk Text Pro" w:hAnsi="Neue Haas Grotesk Text Pro"/>
          <w:sz w:val="22"/>
          <w:szCs w:val="22"/>
        </w:rPr>
        <w:t>’s</w:t>
      </w:r>
      <w:r w:rsidR="005619B9">
        <w:rPr>
          <w:rFonts w:ascii="Neue Haas Grotesk Text Pro" w:hAnsi="Neue Haas Grotesk Text Pro"/>
          <w:sz w:val="22"/>
          <w:szCs w:val="22"/>
        </w:rPr>
        <w:t xml:space="preserve"> review of</w:t>
      </w:r>
      <w:r w:rsidR="00B27A3D">
        <w:rPr>
          <w:rFonts w:ascii="Neue Haas Grotesk Text Pro" w:hAnsi="Neue Haas Grotesk Text Pro"/>
          <w:sz w:val="22"/>
          <w:szCs w:val="22"/>
        </w:rPr>
        <w:t xml:space="preserve"> other matters </w:t>
      </w:r>
      <w:r w:rsidR="00B27A3D" w:rsidRPr="00854C8E">
        <w:rPr>
          <w:rFonts w:ascii="Neue Haas Grotesk Text Pro" w:hAnsi="Neue Haas Grotesk Text Pro"/>
          <w:sz w:val="22"/>
          <w:szCs w:val="22"/>
        </w:rPr>
        <w:t>in accordance with section 3.3</w:t>
      </w:r>
      <w:r w:rsidR="0EE815D3" w:rsidRPr="764D2402">
        <w:rPr>
          <w:rFonts w:ascii="Neue Haas Grotesk Text Pro" w:hAnsi="Neue Haas Grotesk Text Pro"/>
          <w:sz w:val="22"/>
          <w:szCs w:val="22"/>
        </w:rPr>
        <w:t xml:space="preserve"> and is unable to </w:t>
      </w:r>
      <w:r w:rsidR="3C7C48CC" w:rsidRPr="764D2402">
        <w:rPr>
          <w:rFonts w:ascii="Neue Haas Grotesk Text Pro" w:hAnsi="Neue Haas Grotesk Text Pro"/>
          <w:sz w:val="22"/>
          <w:szCs w:val="22"/>
        </w:rPr>
        <w:t>nominate</w:t>
      </w:r>
      <w:r w:rsidR="0EE815D3" w:rsidRPr="764D2402">
        <w:rPr>
          <w:rFonts w:ascii="Neue Haas Grotesk Text Pro" w:hAnsi="Neue Haas Grotesk Text Pro"/>
          <w:sz w:val="22"/>
          <w:szCs w:val="22"/>
        </w:rPr>
        <w:t xml:space="preserve"> a suitable guarantor</w:t>
      </w:r>
      <w:r w:rsidR="17049D0E" w:rsidRPr="764D2402">
        <w:rPr>
          <w:rFonts w:ascii="Neue Haas Grotesk Text Pro" w:hAnsi="Neue Haas Grotesk Text Pro"/>
          <w:sz w:val="22"/>
          <w:szCs w:val="22"/>
        </w:rPr>
        <w:t xml:space="preserve">; </w:t>
      </w:r>
      <w:r w:rsidR="58EA174D" w:rsidRPr="764D2402">
        <w:rPr>
          <w:rFonts w:ascii="Neue Haas Grotesk Text Pro" w:hAnsi="Neue Haas Grotesk Text Pro"/>
          <w:sz w:val="22"/>
          <w:szCs w:val="22"/>
        </w:rPr>
        <w:t>and</w:t>
      </w:r>
    </w:p>
    <w:p w14:paraId="13F3E8AE" w14:textId="77777777" w:rsidR="0067477F" w:rsidRPr="00854C8E" w:rsidRDefault="0067477F" w:rsidP="00CF16E5">
      <w:pPr>
        <w:widowControl w:val="0"/>
        <w:numPr>
          <w:ilvl w:val="1"/>
          <w:numId w:val="17"/>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the contractor is able to deliver extraordinary social procurement outcomes; and</w:t>
      </w:r>
    </w:p>
    <w:p w14:paraId="6E80CA78" w14:textId="4AAD1BA0" w:rsidR="00992D7E" w:rsidRPr="00854C8E" w:rsidRDefault="0067477F" w:rsidP="00CF16E5">
      <w:pPr>
        <w:widowControl w:val="0"/>
        <w:numPr>
          <w:ilvl w:val="1"/>
          <w:numId w:val="17"/>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the contractor’s</w:t>
      </w:r>
      <w:r w:rsidR="00992D7E" w:rsidRPr="00854C8E">
        <w:rPr>
          <w:rFonts w:ascii="Neue Haas Grotesk Text Pro" w:hAnsi="Neue Haas Grotesk Text Pro"/>
          <w:sz w:val="22"/>
          <w:szCs w:val="22"/>
        </w:rPr>
        <w:t xml:space="preserve"> financial position </w:t>
      </w:r>
      <w:r w:rsidRPr="00854C8E">
        <w:rPr>
          <w:rFonts w:ascii="Neue Haas Grotesk Text Pro" w:hAnsi="Neue Haas Grotesk Text Pro"/>
          <w:sz w:val="22"/>
          <w:szCs w:val="22"/>
        </w:rPr>
        <w:t>is not considered</w:t>
      </w:r>
      <w:r w:rsidR="00992D7E" w:rsidRPr="00854C8E">
        <w:rPr>
          <w:rFonts w:ascii="Neue Haas Grotesk Text Pro" w:hAnsi="Neue Haas Grotesk Text Pro"/>
          <w:sz w:val="22"/>
          <w:szCs w:val="22"/>
        </w:rPr>
        <w:t xml:space="preserve"> extreme.</w:t>
      </w:r>
    </w:p>
    <w:p w14:paraId="61603E33" w14:textId="0459EF0D" w:rsidR="0040124E" w:rsidRPr="00854C8E" w:rsidRDefault="00035702" w:rsidP="004E70EA">
      <w:pPr>
        <w:pStyle w:val="Heading2"/>
      </w:pPr>
      <w:r w:rsidRPr="00854C8E">
        <w:lastRenderedPageBreak/>
        <w:t xml:space="preserve">A contractor will be assessed as </w:t>
      </w:r>
      <w:r w:rsidR="001952A8" w:rsidRPr="00854C8E">
        <w:t>‘</w:t>
      </w:r>
      <w:r w:rsidR="00487870" w:rsidRPr="00854C8E">
        <w:t>Risk Level 4</w:t>
      </w:r>
      <w:r w:rsidR="001952A8" w:rsidRPr="00854C8E">
        <w:t>’</w:t>
      </w:r>
      <w:r w:rsidRPr="00854C8E">
        <w:t xml:space="preserve"> when: </w:t>
      </w:r>
    </w:p>
    <w:p w14:paraId="443F20B0" w14:textId="3CD59CE3" w:rsidR="00035702" w:rsidRPr="00854C8E" w:rsidRDefault="00035702" w:rsidP="00CF16E5">
      <w:pPr>
        <w:widowControl w:val="0"/>
        <w:numPr>
          <w:ilvl w:val="1"/>
          <w:numId w:val="35"/>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requested financial </w:t>
      </w:r>
      <w:r w:rsidR="00076088" w:rsidRPr="00854C8E">
        <w:rPr>
          <w:rFonts w:ascii="Neue Haas Grotesk Text Pro" w:hAnsi="Neue Haas Grotesk Text Pro"/>
          <w:sz w:val="22"/>
          <w:szCs w:val="22"/>
        </w:rPr>
        <w:t xml:space="preserve">and other </w:t>
      </w:r>
      <w:r w:rsidRPr="00854C8E">
        <w:rPr>
          <w:rFonts w:ascii="Neue Haas Grotesk Text Pro" w:hAnsi="Neue Haas Grotesk Text Pro"/>
          <w:sz w:val="22"/>
          <w:szCs w:val="22"/>
        </w:rPr>
        <w:t xml:space="preserve">information </w:t>
      </w:r>
      <w:r w:rsidR="003F6D27" w:rsidRPr="00854C8E">
        <w:rPr>
          <w:rFonts w:ascii="Neue Haas Grotesk Text Pro" w:hAnsi="Neue Haas Grotesk Text Pro"/>
          <w:sz w:val="22"/>
          <w:szCs w:val="22"/>
        </w:rPr>
        <w:t xml:space="preserve">is </w:t>
      </w:r>
      <w:r w:rsidRPr="00854C8E">
        <w:rPr>
          <w:rFonts w:ascii="Neue Haas Grotesk Text Pro" w:hAnsi="Neue Haas Grotesk Text Pro"/>
          <w:sz w:val="22"/>
          <w:szCs w:val="22"/>
        </w:rPr>
        <w:t>not provided by the contractor;</w:t>
      </w:r>
      <w:r w:rsidR="005E1613">
        <w:rPr>
          <w:rFonts w:ascii="Neue Haas Grotesk Text Pro" w:hAnsi="Neue Haas Grotesk Text Pro"/>
          <w:sz w:val="22"/>
          <w:szCs w:val="22"/>
        </w:rPr>
        <w:t xml:space="preserve"> or</w:t>
      </w:r>
    </w:p>
    <w:p w14:paraId="44D5EAEF" w14:textId="70477F48" w:rsidR="008B417B" w:rsidRPr="00854C8E" w:rsidRDefault="0D0B49C5" w:rsidP="00CF16E5">
      <w:pPr>
        <w:widowControl w:val="0"/>
        <w:numPr>
          <w:ilvl w:val="1"/>
          <w:numId w:val="35"/>
        </w:numPr>
        <w:tabs>
          <w:tab w:val="clear" w:pos="1418"/>
          <w:tab w:val="num" w:pos="1134"/>
        </w:tabs>
        <w:ind w:left="1134"/>
        <w:jc w:val="both"/>
        <w:rPr>
          <w:rFonts w:ascii="Neue Haas Grotesk Text Pro" w:hAnsi="Neue Haas Grotesk Text Pro"/>
          <w:sz w:val="22"/>
          <w:szCs w:val="22"/>
        </w:rPr>
      </w:pPr>
      <w:r w:rsidRPr="764D2402">
        <w:rPr>
          <w:rFonts w:ascii="Neue Haas Grotesk Text Pro" w:hAnsi="Neue Haas Grotesk Text Pro"/>
          <w:sz w:val="22"/>
          <w:szCs w:val="22"/>
        </w:rPr>
        <w:t>the contractor</w:t>
      </w:r>
      <w:r w:rsidR="00001218">
        <w:rPr>
          <w:rFonts w:ascii="Neue Haas Grotesk Text Pro" w:hAnsi="Neue Haas Grotesk Text Pro"/>
          <w:sz w:val="22"/>
          <w:szCs w:val="22"/>
        </w:rPr>
        <w:t xml:space="preserve"> fails to meet </w:t>
      </w:r>
      <w:r w:rsidR="005619B9">
        <w:rPr>
          <w:rFonts w:ascii="Neue Haas Grotesk Text Pro" w:hAnsi="Neue Haas Grotesk Text Pro"/>
          <w:sz w:val="22"/>
          <w:szCs w:val="22"/>
        </w:rPr>
        <w:t>a</w:t>
      </w:r>
      <w:r w:rsidR="00001218">
        <w:rPr>
          <w:rFonts w:ascii="Neue Haas Grotesk Text Pro" w:hAnsi="Neue Haas Grotesk Text Pro"/>
          <w:sz w:val="22"/>
          <w:szCs w:val="22"/>
        </w:rPr>
        <w:t xml:space="preserve"> financial criteri</w:t>
      </w:r>
      <w:r w:rsidR="008020F0">
        <w:rPr>
          <w:rFonts w:ascii="Neue Haas Grotesk Text Pro" w:hAnsi="Neue Haas Grotesk Text Pro"/>
          <w:sz w:val="22"/>
          <w:szCs w:val="22"/>
        </w:rPr>
        <w:t>on</w:t>
      </w:r>
      <w:r w:rsidR="00001218">
        <w:rPr>
          <w:rFonts w:ascii="Neue Haas Grotesk Text Pro" w:hAnsi="Neue Haas Grotesk Text Pro"/>
          <w:sz w:val="22"/>
          <w:szCs w:val="22"/>
        </w:rPr>
        <w:t xml:space="preserve"> </w:t>
      </w:r>
      <w:r w:rsidR="008A7EA0">
        <w:rPr>
          <w:rFonts w:ascii="Neue Haas Grotesk Text Pro" w:hAnsi="Neue Haas Grotesk Text Pro"/>
          <w:sz w:val="22"/>
          <w:szCs w:val="22"/>
        </w:rPr>
        <w:t xml:space="preserve">or there are adverse observations from a </w:t>
      </w:r>
      <w:r w:rsidR="002F68FF">
        <w:rPr>
          <w:rFonts w:ascii="Neue Haas Grotesk Text Pro" w:hAnsi="Neue Haas Grotesk Text Pro"/>
          <w:sz w:val="22"/>
          <w:szCs w:val="22"/>
        </w:rPr>
        <w:t>Department</w:t>
      </w:r>
      <w:r w:rsidR="008A7EA0">
        <w:rPr>
          <w:rFonts w:ascii="Neue Haas Grotesk Text Pro" w:hAnsi="Neue Haas Grotesk Text Pro"/>
          <w:sz w:val="22"/>
          <w:szCs w:val="22"/>
        </w:rPr>
        <w:t xml:space="preserve"> review of other matters in accordance with section 3.3 </w:t>
      </w:r>
      <w:r w:rsidR="00001218">
        <w:rPr>
          <w:rFonts w:ascii="Neue Haas Grotesk Text Pro" w:hAnsi="Neue Haas Grotesk Text Pro"/>
          <w:sz w:val="22"/>
          <w:szCs w:val="22"/>
        </w:rPr>
        <w:t>and</w:t>
      </w:r>
      <w:r w:rsidRPr="764D2402">
        <w:rPr>
          <w:rFonts w:ascii="Neue Haas Grotesk Text Pro" w:hAnsi="Neue Haas Grotesk Text Pro"/>
          <w:sz w:val="22"/>
          <w:szCs w:val="22"/>
        </w:rPr>
        <w:t xml:space="preserve"> is unable to nominate a suitable guarantor</w:t>
      </w:r>
      <w:r w:rsidR="005E1613">
        <w:rPr>
          <w:rFonts w:ascii="Neue Haas Grotesk Text Pro" w:hAnsi="Neue Haas Grotesk Text Pro"/>
          <w:sz w:val="22"/>
          <w:szCs w:val="22"/>
        </w:rPr>
        <w:t>.</w:t>
      </w:r>
    </w:p>
    <w:p w14:paraId="73008FCF" w14:textId="7A4005F3" w:rsidR="00076088" w:rsidRPr="00854C8E" w:rsidRDefault="00076088" w:rsidP="004E70EA">
      <w:pPr>
        <w:pStyle w:val="Heading1"/>
      </w:pPr>
      <w:bookmarkStart w:id="270" w:name="_Toc22216474"/>
      <w:bookmarkStart w:id="271" w:name="_Toc132872337"/>
      <w:bookmarkStart w:id="272" w:name="_Ref22742982"/>
      <w:bookmarkStart w:id="273" w:name="_Toc133585102"/>
      <w:bookmarkStart w:id="274" w:name="_Toc201908674"/>
      <w:bookmarkEnd w:id="270"/>
      <w:bookmarkEnd w:id="271"/>
      <w:r w:rsidRPr="00854C8E">
        <w:t>BUSINESS RISK ASSESSMENT FOR TENDER PURPOSES</w:t>
      </w:r>
      <w:bookmarkEnd w:id="272"/>
      <w:bookmarkEnd w:id="273"/>
      <w:bookmarkEnd w:id="274"/>
      <w:r w:rsidRPr="00854C8E">
        <w:t xml:space="preserve"> </w:t>
      </w:r>
    </w:p>
    <w:p w14:paraId="7799E00C" w14:textId="51851647" w:rsidR="00076088" w:rsidRPr="00854C8E" w:rsidRDefault="00076088" w:rsidP="004E70EA">
      <w:pPr>
        <w:pStyle w:val="Heading2"/>
      </w:pPr>
      <w:r w:rsidRPr="00854C8E">
        <w:t xml:space="preserve">Business risk assessments </w:t>
      </w:r>
      <w:r w:rsidR="00FA3A77" w:rsidRPr="00854C8E">
        <w:t xml:space="preserve">are conducted as part of the tender evaluation process for </w:t>
      </w:r>
      <w:r w:rsidR="00A83D66">
        <w:t>t</w:t>
      </w:r>
      <w:r w:rsidR="002F68FF">
        <w:t>he Department</w:t>
      </w:r>
      <w:r w:rsidR="00FA3A77" w:rsidRPr="00854C8E">
        <w:t xml:space="preserve"> construction contracts valued at over $500,000.  </w:t>
      </w:r>
    </w:p>
    <w:p w14:paraId="65352345" w14:textId="1BFC2D55" w:rsidR="00076088" w:rsidRPr="00854C8E" w:rsidRDefault="43CB71EB" w:rsidP="004E70EA">
      <w:pPr>
        <w:pStyle w:val="Heading2"/>
      </w:pPr>
      <w:r>
        <w:t>The two</w:t>
      </w:r>
      <w:r w:rsidR="63690BA5">
        <w:t xml:space="preserve"> </w:t>
      </w:r>
      <w:r w:rsidR="3D481544">
        <w:t>main</w:t>
      </w:r>
      <w:r>
        <w:t xml:space="preserve"> financial criteria</w:t>
      </w:r>
      <w:r w:rsidR="0E529506">
        <w:t>,</w:t>
      </w:r>
      <w:r>
        <w:t xml:space="preserve"> </w:t>
      </w:r>
      <w:r w:rsidR="56375CB6">
        <w:t xml:space="preserve">based on the </w:t>
      </w:r>
      <w:r w:rsidR="0E529506">
        <w:t xml:space="preserve">contractor’s </w:t>
      </w:r>
      <w:r w:rsidR="56375CB6">
        <w:t xml:space="preserve">latest financial </w:t>
      </w:r>
      <w:r w:rsidR="4C09D0A1">
        <w:t xml:space="preserve">year </w:t>
      </w:r>
      <w:r w:rsidR="56375CB6">
        <w:t>report</w:t>
      </w:r>
      <w:r w:rsidR="5F09F668">
        <w:t xml:space="preserve"> </w:t>
      </w:r>
      <w:r>
        <w:t>are:</w:t>
      </w:r>
    </w:p>
    <w:p w14:paraId="4296F219" w14:textId="3EFDE569" w:rsidR="00076088" w:rsidRPr="00854C8E" w:rsidRDefault="00A860B9" w:rsidP="00912BAA">
      <w:pPr>
        <w:widowControl w:val="0"/>
        <w:numPr>
          <w:ilvl w:val="1"/>
          <w:numId w:val="18"/>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e</w:t>
      </w:r>
      <w:r w:rsidR="00A67E0D" w:rsidRPr="00854C8E">
        <w:rPr>
          <w:rFonts w:ascii="Neue Haas Grotesk Text Pro" w:hAnsi="Neue Haas Grotesk Text Pro"/>
          <w:sz w:val="22"/>
          <w:szCs w:val="22"/>
        </w:rPr>
        <w:t xml:space="preserve">qual to or greater than 5% </w:t>
      </w:r>
      <w:r w:rsidR="007F6C27" w:rsidRPr="00854C8E">
        <w:rPr>
          <w:rFonts w:ascii="Neue Haas Grotesk Text Pro" w:hAnsi="Neue Haas Grotesk Text Pro"/>
          <w:sz w:val="22"/>
          <w:szCs w:val="22"/>
        </w:rPr>
        <w:t>of</w:t>
      </w:r>
      <w:r w:rsidR="00A67E0D" w:rsidRPr="00854C8E">
        <w:rPr>
          <w:rFonts w:ascii="Neue Haas Grotesk Text Pro" w:hAnsi="Neue Haas Grotesk Text Pro"/>
          <w:sz w:val="22"/>
          <w:szCs w:val="22"/>
        </w:rPr>
        <w:t xml:space="preserve"> adjusted net tangible assets to turnover ratio; and</w:t>
      </w:r>
    </w:p>
    <w:p w14:paraId="33D26F5E" w14:textId="09493CCF" w:rsidR="00076088" w:rsidRPr="00854C8E" w:rsidRDefault="00A860B9" w:rsidP="00912BAA">
      <w:pPr>
        <w:widowControl w:val="0"/>
        <w:numPr>
          <w:ilvl w:val="1"/>
          <w:numId w:val="18"/>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e</w:t>
      </w:r>
      <w:r w:rsidR="00A67E0D" w:rsidRPr="00854C8E">
        <w:rPr>
          <w:rFonts w:ascii="Neue Haas Grotesk Text Pro" w:hAnsi="Neue Haas Grotesk Text Pro"/>
          <w:sz w:val="22"/>
          <w:szCs w:val="22"/>
        </w:rPr>
        <w:t xml:space="preserve">qual to or greater than 10% </w:t>
      </w:r>
      <w:r w:rsidR="007F6C27" w:rsidRPr="00854C8E">
        <w:rPr>
          <w:rFonts w:ascii="Neue Haas Grotesk Text Pro" w:hAnsi="Neue Haas Grotesk Text Pro"/>
          <w:sz w:val="22"/>
          <w:szCs w:val="22"/>
        </w:rPr>
        <w:t>of</w:t>
      </w:r>
      <w:r w:rsidR="00A67E0D" w:rsidRPr="00854C8E">
        <w:rPr>
          <w:rFonts w:ascii="Neue Haas Grotesk Text Pro" w:hAnsi="Neue Haas Grotesk Text Pro"/>
          <w:sz w:val="22"/>
          <w:szCs w:val="22"/>
        </w:rPr>
        <w:t xml:space="preserve"> adjusted working capital to contract value ratio</w:t>
      </w:r>
      <w:r w:rsidR="00741D78" w:rsidRPr="00854C8E">
        <w:rPr>
          <w:rFonts w:ascii="Neue Haas Grotesk Text Pro" w:hAnsi="Neue Haas Grotesk Text Pro"/>
          <w:sz w:val="22"/>
          <w:szCs w:val="22"/>
        </w:rPr>
        <w:t>.</w:t>
      </w:r>
    </w:p>
    <w:p w14:paraId="2B072B29" w14:textId="006C0429" w:rsidR="00076088" w:rsidRPr="00854C8E" w:rsidRDefault="00A860B9" w:rsidP="004E70EA">
      <w:pPr>
        <w:pStyle w:val="Heading2"/>
      </w:pPr>
      <w:r w:rsidRPr="00854C8E">
        <w:t xml:space="preserve">The contractor should not exceed the </w:t>
      </w:r>
      <w:r w:rsidR="002C0FFA" w:rsidRPr="00854C8E">
        <w:t xml:space="preserve">set </w:t>
      </w:r>
      <w:r w:rsidR="00A67E0D" w:rsidRPr="00854C8E">
        <w:t xml:space="preserve">MACV at the time of tender assessment </w:t>
      </w:r>
      <w:r w:rsidR="002C0FFA" w:rsidRPr="00854C8E">
        <w:t>taking into account the tender</w:t>
      </w:r>
      <w:r w:rsidR="00A67E0D" w:rsidRPr="00854C8E">
        <w:t xml:space="preserve"> under consideration. </w:t>
      </w:r>
    </w:p>
    <w:p w14:paraId="4D0F9EB5" w14:textId="1A6E103F" w:rsidR="00076088" w:rsidRDefault="00A860B9" w:rsidP="004E70EA">
      <w:pPr>
        <w:pStyle w:val="Heading2"/>
      </w:pPr>
      <w:r w:rsidRPr="00854C8E">
        <w:t xml:space="preserve">Where </w:t>
      </w:r>
      <w:r w:rsidR="00A67E0D" w:rsidRPr="00854C8E">
        <w:t xml:space="preserve">the contractor is not prequalified with </w:t>
      </w:r>
      <w:r w:rsidR="00A83D66">
        <w:t>t</w:t>
      </w:r>
      <w:r w:rsidR="002F68FF">
        <w:t>he Department</w:t>
      </w:r>
      <w:r w:rsidR="00A67E0D" w:rsidRPr="00854C8E">
        <w:t xml:space="preserve">, the MACV cap will be set by </w:t>
      </w:r>
      <w:r w:rsidR="00A83D66">
        <w:t>t</w:t>
      </w:r>
      <w:r w:rsidR="002F68FF">
        <w:t>he Department</w:t>
      </w:r>
      <w:r w:rsidR="008C6D19">
        <w:t xml:space="preserve"> </w:t>
      </w:r>
      <w:r w:rsidR="00144FAE">
        <w:t>at the time of tender assessment.</w:t>
      </w:r>
      <w:r w:rsidR="00076088" w:rsidRPr="00854C8E">
        <w:t xml:space="preserve"> </w:t>
      </w:r>
    </w:p>
    <w:p w14:paraId="6B486549" w14:textId="2621BE75" w:rsidR="00076088" w:rsidRPr="00854C8E" w:rsidRDefault="00076088" w:rsidP="004E70EA">
      <w:pPr>
        <w:pStyle w:val="Heading2"/>
      </w:pPr>
      <w:r w:rsidRPr="00854C8E">
        <w:t xml:space="preserve">A contractor will be assessed as </w:t>
      </w:r>
      <w:r w:rsidR="00A860B9" w:rsidRPr="00854C8E">
        <w:t>‘</w:t>
      </w:r>
      <w:r w:rsidR="004D26F1" w:rsidRPr="00854C8E">
        <w:t>Risk Level 1</w:t>
      </w:r>
      <w:r w:rsidR="00A860B9" w:rsidRPr="00854C8E">
        <w:t>’</w:t>
      </w:r>
      <w:r w:rsidRPr="00854C8E">
        <w:t xml:space="preserve"> when:</w:t>
      </w:r>
    </w:p>
    <w:p w14:paraId="078A4310" w14:textId="306A466C" w:rsidR="003E5467" w:rsidRPr="00854C8E" w:rsidRDefault="00076088" w:rsidP="00912BAA">
      <w:pPr>
        <w:widowControl w:val="0"/>
        <w:numPr>
          <w:ilvl w:val="1"/>
          <w:numId w:val="19"/>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the </w:t>
      </w:r>
      <w:r w:rsidR="00A81BB4">
        <w:rPr>
          <w:rFonts w:ascii="Neue Haas Grotesk Text Pro" w:hAnsi="Neue Haas Grotesk Text Pro"/>
          <w:sz w:val="22"/>
          <w:szCs w:val="22"/>
        </w:rPr>
        <w:t>financial criteria are met</w:t>
      </w:r>
      <w:r w:rsidR="003C135C">
        <w:rPr>
          <w:rFonts w:ascii="Neue Haas Grotesk Text Pro" w:hAnsi="Neue Haas Grotesk Text Pro"/>
          <w:sz w:val="22"/>
          <w:szCs w:val="22"/>
        </w:rPr>
        <w:t xml:space="preserve"> and there are no adverse observations from </w:t>
      </w:r>
      <w:r w:rsidR="00A83D66">
        <w:rPr>
          <w:rFonts w:ascii="Neue Haas Grotesk Text Pro" w:hAnsi="Neue Haas Grotesk Text Pro"/>
          <w:sz w:val="22"/>
          <w:szCs w:val="22"/>
        </w:rPr>
        <w:t>t</w:t>
      </w:r>
      <w:r w:rsidR="002F68FF">
        <w:rPr>
          <w:rFonts w:ascii="Neue Haas Grotesk Text Pro" w:hAnsi="Neue Haas Grotesk Text Pro"/>
          <w:sz w:val="22"/>
          <w:szCs w:val="22"/>
        </w:rPr>
        <w:t>he Department</w:t>
      </w:r>
      <w:r w:rsidR="00A83D66">
        <w:rPr>
          <w:rFonts w:ascii="Neue Haas Grotesk Text Pro" w:hAnsi="Neue Haas Grotesk Text Pro"/>
          <w:sz w:val="22"/>
          <w:szCs w:val="22"/>
        </w:rPr>
        <w:t>’s</w:t>
      </w:r>
      <w:r w:rsidR="003C135C">
        <w:rPr>
          <w:rFonts w:ascii="Neue Haas Grotesk Text Pro" w:hAnsi="Neue Haas Grotesk Text Pro"/>
          <w:sz w:val="22"/>
          <w:szCs w:val="22"/>
        </w:rPr>
        <w:t xml:space="preserve"> review of other matters in accordance with section 3.3; and </w:t>
      </w:r>
    </w:p>
    <w:p w14:paraId="282D459E" w14:textId="53F5A65C" w:rsidR="00076088" w:rsidRPr="003C135C" w:rsidRDefault="001C7216" w:rsidP="003C135C">
      <w:pPr>
        <w:widowControl w:val="0"/>
        <w:numPr>
          <w:ilvl w:val="1"/>
          <w:numId w:val="19"/>
        </w:numPr>
        <w:tabs>
          <w:tab w:val="clear" w:pos="1418"/>
        </w:tabs>
        <w:ind w:left="1134"/>
        <w:jc w:val="both"/>
        <w:rPr>
          <w:rFonts w:ascii="Neue Haas Grotesk Text Pro" w:hAnsi="Neue Haas Grotesk Text Pro"/>
          <w:sz w:val="22"/>
          <w:szCs w:val="22"/>
        </w:rPr>
      </w:pPr>
      <w:r w:rsidRPr="003C135C">
        <w:rPr>
          <w:rFonts w:ascii="Neue Haas Grotesk Text Pro" w:hAnsi="Neue Haas Grotesk Text Pro"/>
          <w:sz w:val="22"/>
          <w:szCs w:val="22"/>
        </w:rPr>
        <w:t>the MACV requirement is not exceeded</w:t>
      </w:r>
      <w:r w:rsidR="003C135C" w:rsidRPr="003C135C">
        <w:rPr>
          <w:rFonts w:ascii="Neue Haas Grotesk Text Pro" w:hAnsi="Neue Haas Grotesk Text Pro"/>
          <w:sz w:val="22"/>
          <w:szCs w:val="22"/>
        </w:rPr>
        <w:t>.</w:t>
      </w:r>
    </w:p>
    <w:p w14:paraId="6BD49204" w14:textId="574C0B80" w:rsidR="003E5467" w:rsidRPr="00854C8E" w:rsidRDefault="003E5467" w:rsidP="004E70EA">
      <w:pPr>
        <w:pStyle w:val="Heading2"/>
      </w:pPr>
      <w:r w:rsidRPr="00854C8E">
        <w:t xml:space="preserve">A contractor will be assessed as </w:t>
      </w:r>
      <w:r w:rsidR="00B7685F">
        <w:t>‘</w:t>
      </w:r>
      <w:r w:rsidR="00533CD4" w:rsidRPr="00854C8E">
        <w:t>Risk Level 2</w:t>
      </w:r>
      <w:r w:rsidR="00B7685F">
        <w:t>’</w:t>
      </w:r>
      <w:r w:rsidR="006A5648" w:rsidRPr="00854C8E">
        <w:t xml:space="preserve"> </w:t>
      </w:r>
      <w:r w:rsidRPr="00854C8E">
        <w:t xml:space="preserve">when: </w:t>
      </w:r>
    </w:p>
    <w:p w14:paraId="78825414" w14:textId="520BC1B3" w:rsidR="006A5648" w:rsidRPr="00854C8E" w:rsidRDefault="006A5648" w:rsidP="006A5648">
      <w:pPr>
        <w:widowControl w:val="0"/>
        <w:numPr>
          <w:ilvl w:val="1"/>
          <w:numId w:val="23"/>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lang w:eastAsia="en-AU"/>
        </w:rPr>
        <w:t xml:space="preserve">the contractor submits </w:t>
      </w:r>
      <w:r w:rsidRPr="00854C8E">
        <w:rPr>
          <w:rFonts w:ascii="Neue Haas Grotesk Text Pro" w:hAnsi="Neue Haas Grotesk Text Pro"/>
          <w:sz w:val="22"/>
          <w:szCs w:val="22"/>
        </w:rPr>
        <w:t xml:space="preserve">consolidated financial reports </w:t>
      </w:r>
      <w:r w:rsidR="003C135C">
        <w:rPr>
          <w:rFonts w:ascii="Neue Haas Grotesk Text Pro" w:hAnsi="Neue Haas Grotesk Text Pro"/>
          <w:sz w:val="22"/>
          <w:szCs w:val="22"/>
        </w:rPr>
        <w:t xml:space="preserve">in line with section 2.8; or </w:t>
      </w:r>
    </w:p>
    <w:p w14:paraId="54F29891" w14:textId="7281DA14" w:rsidR="002216C0" w:rsidRPr="00854C8E" w:rsidRDefault="00416C0A" w:rsidP="00912BAA">
      <w:pPr>
        <w:widowControl w:val="0"/>
        <w:numPr>
          <w:ilvl w:val="1"/>
          <w:numId w:val="23"/>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the contractor fails to meet </w:t>
      </w:r>
      <w:r w:rsidR="003C135C">
        <w:rPr>
          <w:rFonts w:ascii="Neue Haas Grotesk Text Pro" w:hAnsi="Neue Haas Grotesk Text Pro"/>
          <w:sz w:val="22"/>
          <w:szCs w:val="22"/>
        </w:rPr>
        <w:t>a financial criter</w:t>
      </w:r>
      <w:r w:rsidR="008020F0">
        <w:rPr>
          <w:rFonts w:ascii="Neue Haas Grotesk Text Pro" w:hAnsi="Neue Haas Grotesk Text Pro"/>
          <w:sz w:val="22"/>
          <w:szCs w:val="22"/>
        </w:rPr>
        <w:t>ion</w:t>
      </w:r>
      <w:r w:rsidR="003C135C" w:rsidRPr="00854C8E">
        <w:rPr>
          <w:rFonts w:ascii="Neue Haas Grotesk Text Pro" w:hAnsi="Neue Haas Grotesk Text Pro"/>
          <w:sz w:val="22"/>
          <w:szCs w:val="22"/>
        </w:rPr>
        <w:t xml:space="preserve"> </w:t>
      </w:r>
      <w:r w:rsidR="008020F0">
        <w:rPr>
          <w:rFonts w:ascii="Neue Haas Grotesk Text Pro" w:hAnsi="Neue Haas Grotesk Text Pro"/>
          <w:sz w:val="22"/>
          <w:szCs w:val="22"/>
        </w:rPr>
        <w:t xml:space="preserve">or there are adverse observations from </w:t>
      </w:r>
      <w:r w:rsidR="00A83D66">
        <w:rPr>
          <w:rFonts w:ascii="Neue Haas Grotesk Text Pro" w:hAnsi="Neue Haas Grotesk Text Pro"/>
          <w:sz w:val="22"/>
          <w:szCs w:val="22"/>
        </w:rPr>
        <w:t>t</w:t>
      </w:r>
      <w:r w:rsidR="002F68FF">
        <w:rPr>
          <w:rFonts w:ascii="Neue Haas Grotesk Text Pro" w:hAnsi="Neue Haas Grotesk Text Pro"/>
          <w:sz w:val="22"/>
          <w:szCs w:val="22"/>
        </w:rPr>
        <w:t>he Department</w:t>
      </w:r>
      <w:r w:rsidR="00A83D66">
        <w:rPr>
          <w:rFonts w:ascii="Neue Haas Grotesk Text Pro" w:hAnsi="Neue Haas Grotesk Text Pro"/>
          <w:sz w:val="22"/>
          <w:szCs w:val="22"/>
        </w:rPr>
        <w:t>’s</w:t>
      </w:r>
      <w:r w:rsidR="008020F0">
        <w:rPr>
          <w:rFonts w:ascii="Neue Haas Grotesk Text Pro" w:hAnsi="Neue Haas Grotesk Text Pro"/>
          <w:sz w:val="22"/>
          <w:szCs w:val="22"/>
        </w:rPr>
        <w:t xml:space="preserve"> review of other matters in accordance with section 3.3 </w:t>
      </w:r>
      <w:r w:rsidR="003C135C">
        <w:rPr>
          <w:rFonts w:ascii="Neue Haas Grotesk Text Pro" w:hAnsi="Neue Haas Grotesk Text Pro"/>
          <w:sz w:val="22"/>
          <w:szCs w:val="22"/>
        </w:rPr>
        <w:t xml:space="preserve">and </w:t>
      </w:r>
      <w:r w:rsidR="002C0FFA" w:rsidRPr="00854C8E">
        <w:rPr>
          <w:rFonts w:ascii="Neue Haas Grotesk Text Pro" w:hAnsi="Neue Haas Grotesk Text Pro"/>
          <w:sz w:val="22"/>
          <w:szCs w:val="22"/>
        </w:rPr>
        <w:t>can</w:t>
      </w:r>
      <w:r w:rsidRPr="00854C8E">
        <w:rPr>
          <w:rFonts w:ascii="Neue Haas Grotesk Text Pro" w:hAnsi="Neue Haas Grotesk Text Pro"/>
          <w:sz w:val="22"/>
          <w:szCs w:val="22"/>
        </w:rPr>
        <w:t xml:space="preserve"> nominate a suitable guarantor</w:t>
      </w:r>
      <w:r w:rsidR="002301F6">
        <w:rPr>
          <w:rFonts w:ascii="Neue Haas Grotesk Text Pro" w:hAnsi="Neue Haas Grotesk Text Pro"/>
          <w:sz w:val="22"/>
          <w:szCs w:val="22"/>
        </w:rPr>
        <w:t>; or</w:t>
      </w:r>
    </w:p>
    <w:p w14:paraId="4CCFBBD5" w14:textId="7A98222E" w:rsidR="003E5467" w:rsidRPr="00854C8E" w:rsidRDefault="00937473" w:rsidP="00912BAA">
      <w:pPr>
        <w:widowControl w:val="0"/>
        <w:numPr>
          <w:ilvl w:val="1"/>
          <w:numId w:val="23"/>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the MACV is exceeded</w:t>
      </w:r>
      <w:r w:rsidR="00447AFD" w:rsidRPr="00854C8E">
        <w:rPr>
          <w:rFonts w:ascii="Neue Haas Grotesk Text Pro" w:hAnsi="Neue Haas Grotesk Text Pro"/>
          <w:sz w:val="22"/>
          <w:szCs w:val="22"/>
        </w:rPr>
        <w:t xml:space="preserve"> and </w:t>
      </w:r>
      <w:r w:rsidR="003E5467" w:rsidRPr="00854C8E">
        <w:rPr>
          <w:rFonts w:ascii="Neue Haas Grotesk Text Pro" w:hAnsi="Neue Haas Grotesk Text Pro"/>
          <w:sz w:val="22"/>
          <w:szCs w:val="22"/>
        </w:rPr>
        <w:t xml:space="preserve">the contractor </w:t>
      </w:r>
      <w:r w:rsidR="007F6C27" w:rsidRPr="00854C8E">
        <w:rPr>
          <w:rFonts w:ascii="Neue Haas Grotesk Text Pro" w:hAnsi="Neue Haas Grotesk Text Pro"/>
          <w:sz w:val="22"/>
          <w:szCs w:val="22"/>
        </w:rPr>
        <w:t>can</w:t>
      </w:r>
      <w:r w:rsidR="003E5467" w:rsidRPr="00854C8E">
        <w:rPr>
          <w:rFonts w:ascii="Neue Haas Grotesk Text Pro" w:hAnsi="Neue Haas Grotesk Text Pro"/>
          <w:sz w:val="22"/>
          <w:szCs w:val="22"/>
        </w:rPr>
        <w:t xml:space="preserve"> demonstrate to the satisfaction of </w:t>
      </w:r>
      <w:r w:rsidR="00DF25F1">
        <w:rPr>
          <w:rFonts w:ascii="Neue Haas Grotesk Text Pro" w:hAnsi="Neue Haas Grotesk Text Pro"/>
          <w:sz w:val="22"/>
          <w:szCs w:val="22"/>
        </w:rPr>
        <w:t>t</w:t>
      </w:r>
      <w:r w:rsidR="002F68FF">
        <w:rPr>
          <w:rFonts w:ascii="Neue Haas Grotesk Text Pro" w:hAnsi="Neue Haas Grotesk Text Pro"/>
          <w:sz w:val="22"/>
          <w:szCs w:val="22"/>
        </w:rPr>
        <w:t>he Department</w:t>
      </w:r>
      <w:r w:rsidR="003E5467" w:rsidRPr="00854C8E">
        <w:rPr>
          <w:rFonts w:ascii="Neue Haas Grotesk Text Pro" w:hAnsi="Neue Haas Grotesk Text Pro"/>
          <w:sz w:val="22"/>
          <w:szCs w:val="22"/>
        </w:rPr>
        <w:t xml:space="preserve"> that it has sufficient capable personnel and other necessary resources available to completely fulfil the obligations of the contract (by way of providing written justification)</w:t>
      </w:r>
      <w:r w:rsidR="00F840F2" w:rsidRPr="00854C8E">
        <w:rPr>
          <w:rFonts w:ascii="Neue Haas Grotesk Text Pro" w:hAnsi="Neue Haas Grotesk Text Pro"/>
          <w:sz w:val="22"/>
          <w:szCs w:val="22"/>
        </w:rPr>
        <w:t xml:space="preserve"> </w:t>
      </w:r>
      <w:r w:rsidR="001C7216" w:rsidRPr="00854C8E">
        <w:rPr>
          <w:rFonts w:ascii="Neue Haas Grotesk Text Pro" w:hAnsi="Neue Haas Grotesk Text Pro"/>
          <w:sz w:val="22"/>
          <w:szCs w:val="22"/>
        </w:rPr>
        <w:t xml:space="preserve">and </w:t>
      </w:r>
      <w:r w:rsidR="00682160">
        <w:rPr>
          <w:rFonts w:ascii="Neue Haas Grotesk Text Pro" w:hAnsi="Neue Haas Grotesk Text Pro"/>
          <w:sz w:val="22"/>
          <w:szCs w:val="22"/>
        </w:rPr>
        <w:t>can</w:t>
      </w:r>
      <w:r w:rsidR="00682160" w:rsidRPr="00854C8E">
        <w:rPr>
          <w:rFonts w:ascii="Neue Haas Grotesk Text Pro" w:hAnsi="Neue Haas Grotesk Text Pro"/>
          <w:sz w:val="22"/>
          <w:szCs w:val="22"/>
        </w:rPr>
        <w:t xml:space="preserve"> </w:t>
      </w:r>
      <w:r w:rsidR="001C7216" w:rsidRPr="00854C8E">
        <w:rPr>
          <w:rFonts w:ascii="Neue Haas Grotesk Text Pro" w:hAnsi="Neue Haas Grotesk Text Pro"/>
          <w:sz w:val="22"/>
          <w:szCs w:val="22"/>
        </w:rPr>
        <w:t>nominate a suitable guarantor</w:t>
      </w:r>
      <w:r w:rsidR="000B50D2">
        <w:rPr>
          <w:rFonts w:ascii="Neue Haas Grotesk Text Pro" w:hAnsi="Neue Haas Grotesk Text Pro"/>
          <w:sz w:val="22"/>
          <w:szCs w:val="22"/>
        </w:rPr>
        <w:t>.</w:t>
      </w:r>
    </w:p>
    <w:p w14:paraId="782B25DF" w14:textId="2E07678E" w:rsidR="0003301E" w:rsidRPr="00854C8E" w:rsidRDefault="0003301E" w:rsidP="004E70EA">
      <w:pPr>
        <w:pStyle w:val="Heading2"/>
      </w:pPr>
      <w:r w:rsidRPr="00854C8E">
        <w:t xml:space="preserve">A contractor will be assessed as </w:t>
      </w:r>
      <w:r w:rsidR="006B4EE4" w:rsidRPr="00854C8E">
        <w:t>‘</w:t>
      </w:r>
      <w:r w:rsidRPr="00854C8E">
        <w:t>Risk Level 3</w:t>
      </w:r>
      <w:r w:rsidR="00AC712F">
        <w:t>’</w:t>
      </w:r>
      <w:r w:rsidRPr="00854C8E">
        <w:t xml:space="preserve"> when:</w:t>
      </w:r>
    </w:p>
    <w:p w14:paraId="2A58C570" w14:textId="54477A58" w:rsidR="0003301E" w:rsidRPr="002F7421" w:rsidRDefault="31F9D1FB" w:rsidP="002F7421">
      <w:pPr>
        <w:widowControl w:val="0"/>
        <w:numPr>
          <w:ilvl w:val="1"/>
          <w:numId w:val="34"/>
        </w:numPr>
        <w:tabs>
          <w:tab w:val="clear" w:pos="1418"/>
          <w:tab w:val="num" w:pos="1134"/>
        </w:tabs>
        <w:ind w:left="1134"/>
        <w:jc w:val="both"/>
        <w:rPr>
          <w:rFonts w:ascii="Neue Haas Grotesk Text Pro" w:hAnsi="Neue Haas Grotesk Text Pro"/>
          <w:sz w:val="22"/>
          <w:szCs w:val="22"/>
        </w:rPr>
      </w:pPr>
      <w:r w:rsidRPr="002F7421">
        <w:rPr>
          <w:rFonts w:ascii="Neue Haas Grotesk Text Pro" w:hAnsi="Neue Haas Grotesk Text Pro"/>
          <w:sz w:val="22"/>
          <w:szCs w:val="22"/>
        </w:rPr>
        <w:t>t</w:t>
      </w:r>
      <w:r w:rsidR="63690BA5" w:rsidRPr="002F7421">
        <w:rPr>
          <w:rFonts w:ascii="Neue Haas Grotesk Text Pro" w:hAnsi="Neue Haas Grotesk Text Pro"/>
          <w:sz w:val="22"/>
          <w:szCs w:val="22"/>
        </w:rPr>
        <w:t xml:space="preserve">he contractor fails to meet </w:t>
      </w:r>
      <w:r w:rsidR="00D93ED0">
        <w:rPr>
          <w:rFonts w:ascii="Neue Haas Grotesk Text Pro" w:hAnsi="Neue Haas Grotesk Text Pro"/>
          <w:sz w:val="22"/>
          <w:szCs w:val="22"/>
        </w:rPr>
        <w:t>a</w:t>
      </w:r>
      <w:r w:rsidR="00D93ED0" w:rsidRPr="002F7421">
        <w:rPr>
          <w:rFonts w:ascii="Neue Haas Grotesk Text Pro" w:hAnsi="Neue Haas Grotesk Text Pro"/>
          <w:sz w:val="22"/>
          <w:szCs w:val="22"/>
        </w:rPr>
        <w:t xml:space="preserve"> </w:t>
      </w:r>
      <w:r w:rsidR="002F7421" w:rsidRPr="002F7421">
        <w:rPr>
          <w:rFonts w:ascii="Neue Haas Grotesk Text Pro" w:hAnsi="Neue Haas Grotesk Text Pro"/>
          <w:sz w:val="22"/>
          <w:szCs w:val="22"/>
        </w:rPr>
        <w:t>financial criteri</w:t>
      </w:r>
      <w:r w:rsidR="0027197C">
        <w:rPr>
          <w:rFonts w:ascii="Neue Haas Grotesk Text Pro" w:hAnsi="Neue Haas Grotesk Text Pro"/>
          <w:sz w:val="22"/>
          <w:szCs w:val="22"/>
        </w:rPr>
        <w:t>on or</w:t>
      </w:r>
      <w:r w:rsidR="002F7421" w:rsidRPr="002F7421">
        <w:rPr>
          <w:rFonts w:ascii="Neue Haas Grotesk Text Pro" w:hAnsi="Neue Haas Grotesk Text Pro"/>
          <w:sz w:val="22"/>
          <w:szCs w:val="22"/>
        </w:rPr>
        <w:t xml:space="preserve"> </w:t>
      </w:r>
      <w:r w:rsidR="0027197C">
        <w:rPr>
          <w:rFonts w:ascii="Neue Haas Grotesk Text Pro" w:hAnsi="Neue Haas Grotesk Text Pro"/>
          <w:sz w:val="22"/>
          <w:szCs w:val="22"/>
        </w:rPr>
        <w:t xml:space="preserve">there are adverse observations from </w:t>
      </w:r>
      <w:r w:rsidR="00DF25F1">
        <w:rPr>
          <w:rFonts w:ascii="Neue Haas Grotesk Text Pro" w:hAnsi="Neue Haas Grotesk Text Pro"/>
          <w:sz w:val="22"/>
          <w:szCs w:val="22"/>
        </w:rPr>
        <w:t>t</w:t>
      </w:r>
      <w:r w:rsidR="002F68FF">
        <w:rPr>
          <w:rFonts w:ascii="Neue Haas Grotesk Text Pro" w:hAnsi="Neue Haas Grotesk Text Pro"/>
          <w:sz w:val="22"/>
          <w:szCs w:val="22"/>
        </w:rPr>
        <w:t>he Department</w:t>
      </w:r>
      <w:r w:rsidR="00DF25F1">
        <w:rPr>
          <w:rFonts w:ascii="Neue Haas Grotesk Text Pro" w:hAnsi="Neue Haas Grotesk Text Pro"/>
          <w:sz w:val="22"/>
          <w:szCs w:val="22"/>
        </w:rPr>
        <w:t>’s</w:t>
      </w:r>
      <w:r w:rsidR="0027197C">
        <w:rPr>
          <w:rFonts w:ascii="Neue Haas Grotesk Text Pro" w:hAnsi="Neue Haas Grotesk Text Pro"/>
          <w:sz w:val="22"/>
          <w:szCs w:val="22"/>
        </w:rPr>
        <w:t xml:space="preserve"> review of other matters in accordance with section 3.</w:t>
      </w:r>
      <w:r w:rsidR="000818F3">
        <w:rPr>
          <w:rFonts w:ascii="Neue Haas Grotesk Text Pro" w:hAnsi="Neue Haas Grotesk Text Pro"/>
          <w:sz w:val="22"/>
          <w:szCs w:val="22"/>
        </w:rPr>
        <w:t>3</w:t>
      </w:r>
      <w:r w:rsidR="002F7421" w:rsidRPr="002F7421">
        <w:rPr>
          <w:rFonts w:ascii="Neue Haas Grotesk Text Pro" w:hAnsi="Neue Haas Grotesk Text Pro"/>
          <w:sz w:val="22"/>
          <w:szCs w:val="22"/>
        </w:rPr>
        <w:t xml:space="preserve"> </w:t>
      </w:r>
      <w:r w:rsidRPr="002F7421">
        <w:rPr>
          <w:rFonts w:ascii="Neue Haas Grotesk Text Pro" w:hAnsi="Neue Haas Grotesk Text Pro"/>
          <w:sz w:val="22"/>
          <w:szCs w:val="22"/>
        </w:rPr>
        <w:t xml:space="preserve">or exceeds its MACV cap </w:t>
      </w:r>
      <w:r w:rsidR="63690BA5" w:rsidRPr="002F7421">
        <w:rPr>
          <w:rFonts w:ascii="Neue Haas Grotesk Text Pro" w:hAnsi="Neue Haas Grotesk Text Pro"/>
          <w:sz w:val="22"/>
          <w:szCs w:val="22"/>
        </w:rPr>
        <w:t xml:space="preserve">and is unable to </w:t>
      </w:r>
      <w:r w:rsidR="3C7C48CC" w:rsidRPr="002F7421">
        <w:rPr>
          <w:rFonts w:ascii="Neue Haas Grotesk Text Pro" w:hAnsi="Neue Haas Grotesk Text Pro"/>
          <w:sz w:val="22"/>
          <w:szCs w:val="22"/>
        </w:rPr>
        <w:t>nominate</w:t>
      </w:r>
      <w:r w:rsidR="63690BA5" w:rsidRPr="002F7421">
        <w:rPr>
          <w:rFonts w:ascii="Neue Haas Grotesk Text Pro" w:hAnsi="Neue Haas Grotesk Text Pro"/>
          <w:sz w:val="22"/>
          <w:szCs w:val="22"/>
        </w:rPr>
        <w:t xml:space="preserve"> a suitable guarantor</w:t>
      </w:r>
      <w:r w:rsidRPr="002F7421">
        <w:rPr>
          <w:rFonts w:ascii="Neue Haas Grotesk Text Pro" w:hAnsi="Neue Haas Grotesk Text Pro"/>
          <w:sz w:val="22"/>
          <w:szCs w:val="22"/>
        </w:rPr>
        <w:t xml:space="preserve">; </w:t>
      </w:r>
      <w:r w:rsidR="002F7421">
        <w:rPr>
          <w:rFonts w:ascii="Neue Haas Grotesk Text Pro" w:hAnsi="Neue Haas Grotesk Text Pro"/>
          <w:sz w:val="22"/>
          <w:szCs w:val="22"/>
        </w:rPr>
        <w:t>and</w:t>
      </w:r>
    </w:p>
    <w:p w14:paraId="3A8E588B" w14:textId="4F105840" w:rsidR="00CF16E5" w:rsidRPr="00854C8E" w:rsidRDefault="00CF16E5" w:rsidP="00CF16E5">
      <w:pPr>
        <w:widowControl w:val="0"/>
        <w:numPr>
          <w:ilvl w:val="1"/>
          <w:numId w:val="34"/>
        </w:numPr>
        <w:tabs>
          <w:tab w:val="clear" w:pos="1418"/>
          <w:tab w:val="num" w:pos="1134"/>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the contractor is able to deliver extraordinary social procurement outcomes or is the only supplier </w:t>
      </w:r>
      <w:r w:rsidR="00285D1F">
        <w:rPr>
          <w:rFonts w:ascii="Neue Haas Grotesk Text Pro" w:hAnsi="Neue Haas Grotesk Text Pro"/>
          <w:sz w:val="22"/>
          <w:szCs w:val="22"/>
        </w:rPr>
        <w:t xml:space="preserve">available or </w:t>
      </w:r>
      <w:r w:rsidRPr="00854C8E">
        <w:rPr>
          <w:rFonts w:ascii="Neue Haas Grotesk Text Pro" w:hAnsi="Neue Haas Grotesk Text Pro"/>
          <w:sz w:val="22"/>
          <w:szCs w:val="22"/>
        </w:rPr>
        <w:t>suitable to deliver the project in the necessary timeframe; and</w:t>
      </w:r>
    </w:p>
    <w:p w14:paraId="343839D7" w14:textId="22AD1C50" w:rsidR="0003301E" w:rsidRPr="00854C8E" w:rsidRDefault="31F9D1FB" w:rsidP="00CF16E5">
      <w:pPr>
        <w:widowControl w:val="0"/>
        <w:numPr>
          <w:ilvl w:val="1"/>
          <w:numId w:val="34"/>
        </w:numPr>
        <w:tabs>
          <w:tab w:val="clear" w:pos="1418"/>
          <w:tab w:val="num" w:pos="1134"/>
        </w:tabs>
        <w:ind w:left="1134"/>
        <w:jc w:val="both"/>
        <w:rPr>
          <w:rFonts w:ascii="Neue Haas Grotesk Text Pro" w:hAnsi="Neue Haas Grotesk Text Pro"/>
          <w:sz w:val="22"/>
          <w:szCs w:val="22"/>
        </w:rPr>
      </w:pPr>
      <w:r w:rsidRPr="764D2402">
        <w:rPr>
          <w:rFonts w:ascii="Neue Haas Grotesk Text Pro" w:hAnsi="Neue Haas Grotesk Text Pro"/>
          <w:sz w:val="22"/>
          <w:szCs w:val="22"/>
        </w:rPr>
        <w:t>the contractor’s financial position is not considered extreme</w:t>
      </w:r>
      <w:r w:rsidR="059426F5" w:rsidRPr="764D2402">
        <w:rPr>
          <w:rFonts w:ascii="Neue Haas Grotesk Text Pro" w:hAnsi="Neue Haas Grotesk Text Pro"/>
          <w:sz w:val="22"/>
          <w:szCs w:val="22"/>
        </w:rPr>
        <w:t>.</w:t>
      </w:r>
    </w:p>
    <w:p w14:paraId="29C5501B" w14:textId="2F73E0C5" w:rsidR="003E5467" w:rsidRPr="00854C8E" w:rsidRDefault="003E5467" w:rsidP="004E70EA">
      <w:pPr>
        <w:pStyle w:val="Heading2"/>
      </w:pPr>
      <w:r w:rsidRPr="00854C8E">
        <w:t xml:space="preserve">A contractor will be assessed as </w:t>
      </w:r>
      <w:r w:rsidR="00A860B9" w:rsidRPr="00854C8E">
        <w:t>‘</w:t>
      </w:r>
      <w:r w:rsidR="00681DB7" w:rsidRPr="00854C8E">
        <w:t>Risk Level 4</w:t>
      </w:r>
      <w:r w:rsidR="00A860B9" w:rsidRPr="00854C8E">
        <w:t>’</w:t>
      </w:r>
      <w:r w:rsidRPr="00854C8E">
        <w:t xml:space="preserve"> when: </w:t>
      </w:r>
    </w:p>
    <w:p w14:paraId="119EE877" w14:textId="055CD33D" w:rsidR="003E5467" w:rsidRPr="00854C8E" w:rsidRDefault="003E5467" w:rsidP="00912BAA">
      <w:pPr>
        <w:widowControl w:val="0"/>
        <w:numPr>
          <w:ilvl w:val="1"/>
          <w:numId w:val="24"/>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requested financial and other information are not provided by the contractor;</w:t>
      </w:r>
      <w:r w:rsidR="00374F1D">
        <w:rPr>
          <w:rFonts w:ascii="Neue Haas Grotesk Text Pro" w:hAnsi="Neue Haas Grotesk Text Pro"/>
          <w:sz w:val="22"/>
          <w:szCs w:val="22"/>
        </w:rPr>
        <w:t xml:space="preserve"> or</w:t>
      </w:r>
    </w:p>
    <w:p w14:paraId="1848C9BE" w14:textId="46E3147C" w:rsidR="003E5467" w:rsidRPr="00854C8E" w:rsidRDefault="006F79D5" w:rsidP="00912BAA">
      <w:pPr>
        <w:widowControl w:val="0"/>
        <w:numPr>
          <w:ilvl w:val="1"/>
          <w:numId w:val="24"/>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the contractor </w:t>
      </w:r>
      <w:r w:rsidR="00CB2E18">
        <w:rPr>
          <w:rFonts w:ascii="Neue Haas Grotesk Text Pro" w:hAnsi="Neue Haas Grotesk Text Pro"/>
          <w:sz w:val="22"/>
          <w:szCs w:val="22"/>
        </w:rPr>
        <w:t xml:space="preserve">fails to meet a financial criterion or there are adverse observations from </w:t>
      </w:r>
      <w:r w:rsidR="00DF25F1">
        <w:rPr>
          <w:rFonts w:ascii="Neue Haas Grotesk Text Pro" w:hAnsi="Neue Haas Grotesk Text Pro"/>
          <w:sz w:val="22"/>
          <w:szCs w:val="22"/>
        </w:rPr>
        <w:t>t</w:t>
      </w:r>
      <w:r w:rsidR="002F68FF">
        <w:rPr>
          <w:rFonts w:ascii="Neue Haas Grotesk Text Pro" w:hAnsi="Neue Haas Grotesk Text Pro"/>
          <w:sz w:val="22"/>
          <w:szCs w:val="22"/>
        </w:rPr>
        <w:t>he Department</w:t>
      </w:r>
      <w:r w:rsidR="00DF25F1">
        <w:rPr>
          <w:rFonts w:ascii="Neue Haas Grotesk Text Pro" w:hAnsi="Neue Haas Grotesk Text Pro"/>
          <w:sz w:val="22"/>
          <w:szCs w:val="22"/>
        </w:rPr>
        <w:t>’s</w:t>
      </w:r>
      <w:r w:rsidR="00CB2E18">
        <w:rPr>
          <w:rFonts w:ascii="Neue Haas Grotesk Text Pro" w:hAnsi="Neue Haas Grotesk Text Pro"/>
          <w:sz w:val="22"/>
          <w:szCs w:val="22"/>
        </w:rPr>
        <w:t xml:space="preserve"> review of other matters in accordance with section 3.3 and </w:t>
      </w:r>
      <w:r w:rsidRPr="00854C8E">
        <w:rPr>
          <w:rFonts w:ascii="Neue Haas Grotesk Text Pro" w:hAnsi="Neue Haas Grotesk Text Pro"/>
          <w:sz w:val="22"/>
          <w:szCs w:val="22"/>
        </w:rPr>
        <w:t xml:space="preserve">is </w:t>
      </w:r>
      <w:r w:rsidRPr="00854C8E">
        <w:rPr>
          <w:rFonts w:ascii="Neue Haas Grotesk Text Pro" w:hAnsi="Neue Haas Grotesk Text Pro"/>
          <w:sz w:val="22"/>
          <w:szCs w:val="22"/>
        </w:rPr>
        <w:lastRenderedPageBreak/>
        <w:t>unable to nominate a suitable guarantor</w:t>
      </w:r>
      <w:r w:rsidR="003E5467" w:rsidRPr="00854C8E">
        <w:rPr>
          <w:rFonts w:ascii="Neue Haas Grotesk Text Pro" w:hAnsi="Neue Haas Grotesk Text Pro"/>
          <w:sz w:val="22"/>
          <w:szCs w:val="22"/>
        </w:rPr>
        <w:t>;</w:t>
      </w:r>
      <w:r w:rsidR="00DC725F">
        <w:rPr>
          <w:rFonts w:ascii="Neue Haas Grotesk Text Pro" w:hAnsi="Neue Haas Grotesk Text Pro"/>
          <w:sz w:val="22"/>
          <w:szCs w:val="22"/>
        </w:rPr>
        <w:t xml:space="preserve"> or</w:t>
      </w:r>
    </w:p>
    <w:p w14:paraId="598C9427" w14:textId="1095B7C2" w:rsidR="003E5467" w:rsidRPr="006F7702" w:rsidRDefault="00937473" w:rsidP="006F7702">
      <w:pPr>
        <w:widowControl w:val="0"/>
        <w:numPr>
          <w:ilvl w:val="1"/>
          <w:numId w:val="24"/>
        </w:numPr>
        <w:tabs>
          <w:tab w:val="clear" w:pos="1418"/>
        </w:tabs>
        <w:ind w:left="1134"/>
        <w:jc w:val="both"/>
        <w:rPr>
          <w:rFonts w:ascii="Neue Haas Grotesk Text Pro" w:hAnsi="Neue Haas Grotesk Text Pro"/>
          <w:sz w:val="22"/>
          <w:szCs w:val="22"/>
        </w:rPr>
      </w:pPr>
      <w:r w:rsidRPr="006F7702">
        <w:rPr>
          <w:rFonts w:ascii="Neue Haas Grotesk Text Pro" w:hAnsi="Neue Haas Grotesk Text Pro"/>
          <w:sz w:val="22"/>
          <w:szCs w:val="22"/>
        </w:rPr>
        <w:t xml:space="preserve">the MACV is exceeded and </w:t>
      </w:r>
      <w:r w:rsidR="00A67E0D" w:rsidRPr="006F7702">
        <w:rPr>
          <w:rFonts w:ascii="Neue Haas Grotesk Text Pro" w:hAnsi="Neue Haas Grotesk Text Pro"/>
          <w:sz w:val="22"/>
          <w:szCs w:val="22"/>
        </w:rPr>
        <w:t xml:space="preserve">the contractor is unable to demonstrate to the satisfaction of </w:t>
      </w:r>
      <w:r w:rsidR="00DF25F1">
        <w:rPr>
          <w:rFonts w:ascii="Neue Haas Grotesk Text Pro" w:hAnsi="Neue Haas Grotesk Text Pro"/>
          <w:sz w:val="22"/>
          <w:szCs w:val="22"/>
        </w:rPr>
        <w:t>t</w:t>
      </w:r>
      <w:r w:rsidR="002F68FF">
        <w:rPr>
          <w:rFonts w:ascii="Neue Haas Grotesk Text Pro" w:hAnsi="Neue Haas Grotesk Text Pro"/>
          <w:sz w:val="22"/>
          <w:szCs w:val="22"/>
        </w:rPr>
        <w:t>he Department</w:t>
      </w:r>
      <w:r w:rsidR="00A67E0D" w:rsidRPr="006F7702">
        <w:rPr>
          <w:rFonts w:ascii="Neue Haas Grotesk Text Pro" w:hAnsi="Neue Haas Grotesk Text Pro"/>
          <w:sz w:val="22"/>
          <w:szCs w:val="22"/>
        </w:rPr>
        <w:t xml:space="preserve"> that it has sufficient capable personnel and other necessary resources available to completely</w:t>
      </w:r>
      <w:r w:rsidR="003E5467" w:rsidRPr="006F7702">
        <w:rPr>
          <w:rFonts w:ascii="Neue Haas Grotesk Text Pro" w:hAnsi="Neue Haas Grotesk Text Pro"/>
          <w:sz w:val="22"/>
          <w:szCs w:val="22"/>
        </w:rPr>
        <w:t xml:space="preserve"> fulfil the obligations of the contract (by way of providing written justification)</w:t>
      </w:r>
      <w:r w:rsidR="006F7702">
        <w:rPr>
          <w:rFonts w:ascii="Neue Haas Grotesk Text Pro" w:hAnsi="Neue Haas Grotesk Text Pro"/>
          <w:sz w:val="22"/>
          <w:szCs w:val="22"/>
        </w:rPr>
        <w:t>.</w:t>
      </w:r>
      <w:r w:rsidR="0081035B" w:rsidRPr="006F7702">
        <w:rPr>
          <w:rFonts w:ascii="Neue Haas Grotesk Text Pro" w:hAnsi="Neue Haas Grotesk Text Pro"/>
          <w:sz w:val="22"/>
          <w:szCs w:val="22"/>
        </w:rPr>
        <w:t xml:space="preserve"> </w:t>
      </w:r>
      <w:r w:rsidR="003E5467" w:rsidRPr="006F7702">
        <w:rPr>
          <w:rFonts w:ascii="Neue Haas Grotesk Text Pro" w:hAnsi="Neue Haas Grotesk Text Pro"/>
          <w:sz w:val="22"/>
          <w:szCs w:val="22"/>
        </w:rPr>
        <w:t xml:space="preserve"> </w:t>
      </w:r>
    </w:p>
    <w:p w14:paraId="3AE71D5E" w14:textId="5AB757BB" w:rsidR="00387209" w:rsidRPr="00854C8E" w:rsidRDefault="002F68FF" w:rsidP="004E70EA">
      <w:pPr>
        <w:pStyle w:val="Heading2"/>
      </w:pPr>
      <w:bookmarkStart w:id="275" w:name="_Toc22216476"/>
      <w:bookmarkEnd w:id="275"/>
      <w:r>
        <w:t>The Department</w:t>
      </w:r>
      <w:r w:rsidR="00CC4230" w:rsidRPr="00854C8E">
        <w:t xml:space="preserve"> may rely on elements of previous business risk assessments completed within the last six months where it considers it is appropriate to do so.</w:t>
      </w:r>
    </w:p>
    <w:p w14:paraId="21DA2245" w14:textId="0962ABC0" w:rsidR="004823FB" w:rsidRPr="00854C8E" w:rsidRDefault="004823FB" w:rsidP="004E70EA">
      <w:pPr>
        <w:pStyle w:val="Heading1"/>
      </w:pPr>
      <w:bookmarkStart w:id="276" w:name="_Toc133585103"/>
      <w:bookmarkStart w:id="277" w:name="_Toc201908675"/>
      <w:r w:rsidRPr="00854C8E">
        <w:t xml:space="preserve">ONgoing review of </w:t>
      </w:r>
      <w:r w:rsidR="00CC4230" w:rsidRPr="00854C8E">
        <w:t xml:space="preserve">PREQUALIFIED </w:t>
      </w:r>
      <w:r w:rsidR="006A5648" w:rsidRPr="00854C8E">
        <w:t>CONTRACTOR</w:t>
      </w:r>
      <w:r w:rsidR="00634D5D" w:rsidRPr="00854C8E">
        <w:t xml:space="preserve">S’ </w:t>
      </w:r>
      <w:r w:rsidRPr="00854C8E">
        <w:t>financial capacity</w:t>
      </w:r>
      <w:bookmarkEnd w:id="276"/>
      <w:bookmarkEnd w:id="277"/>
    </w:p>
    <w:p w14:paraId="28CAE222" w14:textId="08546F38" w:rsidR="006A5648" w:rsidRPr="00813A04" w:rsidRDefault="00984956" w:rsidP="004E70EA">
      <w:pPr>
        <w:pStyle w:val="Heading2"/>
      </w:pPr>
      <w:r w:rsidRPr="00813A04">
        <w:t xml:space="preserve">Where a contractor is prequalified with </w:t>
      </w:r>
      <w:r w:rsidR="00DF25F1">
        <w:t>t</w:t>
      </w:r>
      <w:r w:rsidR="002F68FF">
        <w:t>he Department</w:t>
      </w:r>
      <w:r w:rsidRPr="00813A04">
        <w:t xml:space="preserve">, and when a business risk assessment for tender purposes is undertaken, analysis will be undertaken to confirm it has the financial capability to remain at its current approved prequalification level.  Information on this process is included in </w:t>
      </w:r>
      <w:r w:rsidR="00DF25F1">
        <w:t>t</w:t>
      </w:r>
      <w:r w:rsidR="002F68FF">
        <w:t>he Department</w:t>
      </w:r>
      <w:r w:rsidRPr="00813A04">
        <w:t>’s Builders Prequalification Scheme document</w:t>
      </w:r>
      <w:r w:rsidR="00CC4230" w:rsidRPr="00813A04">
        <w:t>.</w:t>
      </w:r>
      <w:r w:rsidR="006A5648" w:rsidRPr="00813A04">
        <w:t xml:space="preserve"> </w:t>
      </w:r>
    </w:p>
    <w:p w14:paraId="4880DFD4" w14:textId="42924213" w:rsidR="006A5648" w:rsidRDefault="006A5648" w:rsidP="004E70EA">
      <w:pPr>
        <w:pStyle w:val="Heading2"/>
      </w:pPr>
      <w:r w:rsidRPr="00813A04">
        <w:t xml:space="preserve">Contractors or </w:t>
      </w:r>
      <w:r w:rsidR="00DF25F1">
        <w:t>t</w:t>
      </w:r>
      <w:r w:rsidR="002F68FF">
        <w:t>he Department</w:t>
      </w:r>
      <w:r w:rsidRPr="00813A04">
        <w:t xml:space="preserve"> may request a business risk assessment proactively, to enable </w:t>
      </w:r>
      <w:r w:rsidR="00DF25F1">
        <w:t>t</w:t>
      </w:r>
      <w:r w:rsidR="002F68FF">
        <w:t>he Department</w:t>
      </w:r>
      <w:r w:rsidRPr="00813A04">
        <w:t>’s future tender evaluation to be expedited.</w:t>
      </w:r>
    </w:p>
    <w:p w14:paraId="54E9CA46" w14:textId="4A2DE951" w:rsidR="006F79D5" w:rsidRPr="00854C8E" w:rsidRDefault="006F79D5" w:rsidP="004E70EA">
      <w:pPr>
        <w:pStyle w:val="Heading1"/>
      </w:pPr>
      <w:bookmarkStart w:id="278" w:name="_Toc133585104"/>
      <w:bookmarkStart w:id="279" w:name="_Toc201908676"/>
      <w:r w:rsidRPr="00854C8E">
        <w:t xml:space="preserve">PROVISION OF </w:t>
      </w:r>
      <w:r w:rsidR="00E57318" w:rsidRPr="00854C8E">
        <w:t xml:space="preserve">Approved </w:t>
      </w:r>
      <w:r w:rsidRPr="00854C8E">
        <w:t>GUARANTORS</w:t>
      </w:r>
      <w:bookmarkEnd w:id="278"/>
      <w:bookmarkEnd w:id="279"/>
    </w:p>
    <w:p w14:paraId="2801B706" w14:textId="7FFDBA73" w:rsidR="006F79D5" w:rsidRPr="00854C8E" w:rsidRDefault="002F68FF" w:rsidP="004E70EA">
      <w:pPr>
        <w:pStyle w:val="Heading2"/>
      </w:pPr>
      <w:r>
        <w:t>The Department</w:t>
      </w:r>
      <w:r w:rsidR="006F79D5" w:rsidRPr="00854C8E">
        <w:t xml:space="preserve"> </w:t>
      </w:r>
      <w:r w:rsidR="00120EE4" w:rsidRPr="00854C8E">
        <w:t xml:space="preserve">will </w:t>
      </w:r>
      <w:r w:rsidR="00477BF9" w:rsidRPr="00854C8E">
        <w:t>r</w:t>
      </w:r>
      <w:r w:rsidR="006F79D5" w:rsidRPr="00854C8E">
        <w:t xml:space="preserve">equest the nomination of a suitable guarantor if the contractor: </w:t>
      </w:r>
    </w:p>
    <w:p w14:paraId="0D96DAC9" w14:textId="64FB9A7D" w:rsidR="00634D5D" w:rsidRPr="00854C8E" w:rsidRDefault="00634D5D" w:rsidP="00634D5D">
      <w:pPr>
        <w:widowControl w:val="0"/>
        <w:numPr>
          <w:ilvl w:val="1"/>
          <w:numId w:val="20"/>
        </w:numPr>
        <w:tabs>
          <w:tab w:val="clear" w:pos="1418"/>
        </w:tabs>
        <w:ind w:left="1134"/>
        <w:jc w:val="both"/>
        <w:rPr>
          <w:rFonts w:ascii="Neue Haas Grotesk Text Pro" w:hAnsi="Neue Haas Grotesk Text Pro"/>
          <w:sz w:val="22"/>
          <w:szCs w:val="22"/>
        </w:rPr>
      </w:pPr>
      <w:bookmarkStart w:id="280" w:name="_Hlk21699894"/>
      <w:r w:rsidRPr="00854C8E">
        <w:rPr>
          <w:rFonts w:ascii="Neue Haas Grotesk Text Pro" w:hAnsi="Neue Haas Grotesk Text Pro"/>
          <w:sz w:val="22"/>
          <w:szCs w:val="22"/>
        </w:rPr>
        <w:t xml:space="preserve">submits consolidated financial reports; </w:t>
      </w:r>
    </w:p>
    <w:p w14:paraId="2C318C55" w14:textId="0ED0DE9E" w:rsidR="006F79D5" w:rsidRPr="00854C8E" w:rsidRDefault="00120EE4" w:rsidP="00DC725F">
      <w:pPr>
        <w:widowControl w:val="0"/>
        <w:numPr>
          <w:ilvl w:val="1"/>
          <w:numId w:val="20"/>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fails </w:t>
      </w:r>
      <w:r w:rsidR="00DC725F">
        <w:rPr>
          <w:rFonts w:ascii="Neue Haas Grotesk Text Pro" w:hAnsi="Neue Haas Grotesk Text Pro"/>
          <w:sz w:val="22"/>
          <w:szCs w:val="22"/>
        </w:rPr>
        <w:t>a financial criterion</w:t>
      </w:r>
      <w:bookmarkEnd w:id="280"/>
      <w:r w:rsidR="00905CC2" w:rsidRPr="00854C8E">
        <w:rPr>
          <w:rFonts w:ascii="Neue Haas Grotesk Text Pro" w:hAnsi="Neue Haas Grotesk Text Pro"/>
          <w:sz w:val="22"/>
          <w:szCs w:val="22"/>
        </w:rPr>
        <w:t xml:space="preserve">; </w:t>
      </w:r>
    </w:p>
    <w:p w14:paraId="4F28826E" w14:textId="23E77F6D" w:rsidR="003D138C" w:rsidRPr="00854C8E" w:rsidRDefault="003D138C" w:rsidP="003D138C">
      <w:pPr>
        <w:widowControl w:val="0"/>
        <w:numPr>
          <w:ilvl w:val="1"/>
          <w:numId w:val="20"/>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has adverse observations in accordance with section 3.3</w:t>
      </w:r>
      <w:r>
        <w:rPr>
          <w:rFonts w:ascii="Neue Haas Grotesk Text Pro" w:hAnsi="Neue Haas Grotesk Text Pro"/>
          <w:sz w:val="22"/>
          <w:szCs w:val="22"/>
        </w:rPr>
        <w:t>; or</w:t>
      </w:r>
    </w:p>
    <w:p w14:paraId="5C7B3BE2" w14:textId="3188F68D" w:rsidR="00D0170D" w:rsidRPr="00854C8E" w:rsidRDefault="00120EE4" w:rsidP="00912BAA">
      <w:pPr>
        <w:widowControl w:val="0"/>
        <w:numPr>
          <w:ilvl w:val="1"/>
          <w:numId w:val="20"/>
        </w:numPr>
        <w:tabs>
          <w:tab w:val="clear" w:pos="1418"/>
        </w:tabs>
        <w:ind w:left="1134"/>
        <w:jc w:val="both"/>
        <w:rPr>
          <w:rFonts w:ascii="Neue Haas Grotesk Text Pro" w:hAnsi="Neue Haas Grotesk Text Pro"/>
          <w:sz w:val="22"/>
          <w:szCs w:val="22"/>
        </w:rPr>
      </w:pPr>
      <w:r w:rsidRPr="00854C8E">
        <w:rPr>
          <w:rFonts w:ascii="Neue Haas Grotesk Text Pro" w:hAnsi="Neue Haas Grotesk Text Pro"/>
          <w:sz w:val="22"/>
          <w:szCs w:val="22"/>
        </w:rPr>
        <w:t xml:space="preserve">exceeds or will exceed </w:t>
      </w:r>
      <w:r w:rsidR="003D138C">
        <w:rPr>
          <w:rFonts w:ascii="Neue Haas Grotesk Text Pro" w:hAnsi="Neue Haas Grotesk Text Pro"/>
          <w:sz w:val="22"/>
          <w:szCs w:val="22"/>
        </w:rPr>
        <w:t>its</w:t>
      </w:r>
      <w:r w:rsidR="003D138C" w:rsidRPr="00854C8E">
        <w:rPr>
          <w:rFonts w:ascii="Neue Haas Grotesk Text Pro" w:hAnsi="Neue Haas Grotesk Text Pro"/>
          <w:sz w:val="22"/>
          <w:szCs w:val="22"/>
        </w:rPr>
        <w:t xml:space="preserve"> </w:t>
      </w:r>
      <w:r w:rsidR="00905CC2" w:rsidRPr="00854C8E">
        <w:rPr>
          <w:rFonts w:ascii="Neue Haas Grotesk Text Pro" w:hAnsi="Neue Haas Grotesk Text Pro"/>
          <w:sz w:val="22"/>
          <w:szCs w:val="22"/>
        </w:rPr>
        <w:t>MACV</w:t>
      </w:r>
      <w:r w:rsidR="003D138C">
        <w:rPr>
          <w:rFonts w:ascii="Neue Haas Grotesk Text Pro" w:hAnsi="Neue Haas Grotesk Text Pro"/>
          <w:sz w:val="22"/>
          <w:szCs w:val="22"/>
        </w:rPr>
        <w:t>.</w:t>
      </w:r>
    </w:p>
    <w:p w14:paraId="44B56A44" w14:textId="43E6CF07" w:rsidR="006A5135" w:rsidRPr="00854C8E" w:rsidRDefault="000813BD" w:rsidP="004E70EA">
      <w:pPr>
        <w:pStyle w:val="Heading2"/>
      </w:pPr>
      <w:r w:rsidRPr="00854C8E">
        <w:t>If a guarant</w:t>
      </w:r>
      <w:r w:rsidR="00E6267D" w:rsidRPr="00854C8E">
        <w:t xml:space="preserve">or is required as per </w:t>
      </w:r>
      <w:r w:rsidR="009C0CA0" w:rsidRPr="00854C8E">
        <w:t>section</w:t>
      </w:r>
      <w:r w:rsidR="00E6267D" w:rsidRPr="00854C8E">
        <w:t xml:space="preserve"> 7.1 then </w:t>
      </w:r>
      <w:r w:rsidR="00DF25F1">
        <w:t>t</w:t>
      </w:r>
      <w:r w:rsidR="002F68FF">
        <w:t>he Department</w:t>
      </w:r>
      <w:r w:rsidR="00C044DA" w:rsidRPr="00854C8E">
        <w:t xml:space="preserve"> will require </w:t>
      </w:r>
      <w:r w:rsidR="00E6267D" w:rsidRPr="00854C8E">
        <w:t>the guarantor of the</w:t>
      </w:r>
      <w:r w:rsidR="006A5135" w:rsidRPr="00854C8E">
        <w:t>:</w:t>
      </w:r>
    </w:p>
    <w:p w14:paraId="7A39A111" w14:textId="30B2DE03" w:rsidR="00120EE4" w:rsidRPr="00854C8E" w:rsidRDefault="00385BBC" w:rsidP="004E70EA">
      <w:pPr>
        <w:pStyle w:val="Heading3"/>
      </w:pPr>
      <w:r w:rsidRPr="00854C8E">
        <w:t xml:space="preserve">prequalified </w:t>
      </w:r>
      <w:r w:rsidR="00C044DA" w:rsidRPr="00854C8E">
        <w:t>contractor</w:t>
      </w:r>
      <w:r w:rsidR="00E75644">
        <w:t>,</w:t>
      </w:r>
      <w:r w:rsidR="00C044DA" w:rsidRPr="00854C8E">
        <w:t xml:space="preserve"> to provide a deed of guarantee for the duration of prequalification plus </w:t>
      </w:r>
      <w:r w:rsidR="00120EE4" w:rsidRPr="00854C8E">
        <w:t>three</w:t>
      </w:r>
      <w:r w:rsidR="00C044DA" w:rsidRPr="00854C8E">
        <w:t xml:space="preserve"> months</w:t>
      </w:r>
      <w:r w:rsidR="00120EE4" w:rsidRPr="00854C8E">
        <w:t>.  The three-month period is designed to provide a contingency to allow for instances where the contractor has applied for its prequalification status to be renewed and the assessment of this renewal has not concluded by the prequalification expiry date</w:t>
      </w:r>
      <w:r w:rsidR="006A5135" w:rsidRPr="00854C8E">
        <w:t>; or</w:t>
      </w:r>
    </w:p>
    <w:p w14:paraId="34718EEC" w14:textId="641D6993" w:rsidR="00C044DA" w:rsidRDefault="00C044DA" w:rsidP="004E70EA">
      <w:pPr>
        <w:pStyle w:val="Heading3"/>
      </w:pPr>
      <w:r w:rsidRPr="00854C8E">
        <w:t>non-prequalified contractor</w:t>
      </w:r>
      <w:r w:rsidR="00E75644">
        <w:t>,</w:t>
      </w:r>
      <w:r w:rsidR="00E6267D" w:rsidRPr="00854C8E">
        <w:t xml:space="preserve"> </w:t>
      </w:r>
      <w:r w:rsidRPr="00854C8E">
        <w:t xml:space="preserve">to provide a </w:t>
      </w:r>
      <w:r w:rsidR="005D60AE" w:rsidRPr="00854C8E">
        <w:t>contract specific</w:t>
      </w:r>
      <w:r w:rsidRPr="00854C8E">
        <w:t xml:space="preserve"> deed of guarantee for the contract being awarded.</w:t>
      </w:r>
    </w:p>
    <w:p w14:paraId="2829DB4B" w14:textId="2940404A" w:rsidR="006A5135" w:rsidRPr="00854C8E" w:rsidRDefault="006A5135" w:rsidP="004E70EA">
      <w:pPr>
        <w:pStyle w:val="Heading2"/>
      </w:pPr>
      <w:r w:rsidRPr="00854C8E">
        <w:t xml:space="preserve">All suitable guarantors must agree to provide the deed of guarantee on the terms proposed by </w:t>
      </w:r>
      <w:r w:rsidR="00DF25F1">
        <w:t>t</w:t>
      </w:r>
      <w:r w:rsidR="002F68FF">
        <w:t>he Department</w:t>
      </w:r>
      <w:r w:rsidRPr="00854C8E">
        <w:t xml:space="preserve">.  Deeds of cross guarantees (including Australian Securities and Investments Commission deeds) are not accepted by </w:t>
      </w:r>
      <w:r w:rsidR="00DF25F1">
        <w:t>t</w:t>
      </w:r>
      <w:r w:rsidR="002F68FF">
        <w:t>he Department</w:t>
      </w:r>
      <w:r w:rsidRPr="00854C8E">
        <w:t xml:space="preserve">. </w:t>
      </w:r>
    </w:p>
    <w:p w14:paraId="36C727AC" w14:textId="20EF263C" w:rsidR="006A5135" w:rsidRPr="00854C8E" w:rsidRDefault="002F68FF" w:rsidP="004E70EA">
      <w:pPr>
        <w:pStyle w:val="Heading2"/>
      </w:pPr>
      <w:r>
        <w:t>The Department</w:t>
      </w:r>
      <w:r w:rsidR="006A5135" w:rsidRPr="00854C8E">
        <w:t xml:space="preserve"> must be able to identify the guarantor(s) that hold the required level of assets.</w:t>
      </w:r>
    </w:p>
    <w:p w14:paraId="407CF559" w14:textId="77777777" w:rsidR="0053007E" w:rsidRPr="00854C8E" w:rsidRDefault="0053007E" w:rsidP="004E70EA">
      <w:pPr>
        <w:pStyle w:val="Heading2"/>
      </w:pPr>
      <w:r w:rsidRPr="00854C8E">
        <w:t xml:space="preserve">The contractor must provide the proposed guarantor’s latest financial report which is prepared and signed by a qualified Accountant and a Director. </w:t>
      </w:r>
    </w:p>
    <w:p w14:paraId="7905F74A" w14:textId="119A8CFD" w:rsidR="00570290" w:rsidRPr="00854C8E" w:rsidRDefault="00570290" w:rsidP="004E70EA">
      <w:pPr>
        <w:pStyle w:val="Heading2"/>
      </w:pPr>
      <w:r w:rsidRPr="00854C8E">
        <w:t xml:space="preserve">If the guarantor is a trustee, the financial information assessed will be those of the trust.  A copy of the Trust Deed and any amendments to the Trust Deed must be provided (unless it is already held by </w:t>
      </w:r>
      <w:r w:rsidR="00DF25F1">
        <w:t>t</w:t>
      </w:r>
      <w:r w:rsidR="002F68FF">
        <w:t>he Department</w:t>
      </w:r>
      <w:r w:rsidRPr="00854C8E">
        <w:t>).</w:t>
      </w:r>
    </w:p>
    <w:p w14:paraId="33DBEDF1" w14:textId="278904D7" w:rsidR="005D60AE" w:rsidRPr="00854C8E" w:rsidRDefault="0023592D" w:rsidP="004E70EA">
      <w:pPr>
        <w:pStyle w:val="Heading2"/>
      </w:pPr>
      <w:r w:rsidRPr="00854C8E">
        <w:lastRenderedPageBreak/>
        <w:t xml:space="preserve">Corporate guarantors are preferred by </w:t>
      </w:r>
      <w:r w:rsidR="00DF25F1">
        <w:t>t</w:t>
      </w:r>
      <w:r w:rsidR="002F68FF">
        <w:t>he Department</w:t>
      </w:r>
      <w:r w:rsidRPr="00854C8E">
        <w:t xml:space="preserve"> </w:t>
      </w:r>
      <w:r w:rsidR="00403805" w:rsidRPr="00854C8E">
        <w:t xml:space="preserve">and must be </w:t>
      </w:r>
      <w:r w:rsidR="00C044DA" w:rsidRPr="00854C8E">
        <w:t xml:space="preserve">capable of fulfilling the obligations of the deed. </w:t>
      </w:r>
      <w:r w:rsidR="005D60AE" w:rsidRPr="00854C8E">
        <w:t xml:space="preserve"> </w:t>
      </w:r>
      <w:r w:rsidR="002F68FF">
        <w:t>The Department</w:t>
      </w:r>
      <w:r w:rsidR="00634D5D" w:rsidRPr="00854C8E">
        <w:t xml:space="preserve"> will consider, c</w:t>
      </w:r>
      <w:r w:rsidR="005D60AE" w:rsidRPr="00854C8E">
        <w:t>orporate guarantors</w:t>
      </w:r>
      <w:r w:rsidR="00634D5D" w:rsidRPr="00854C8E">
        <w:t>,</w:t>
      </w:r>
      <w:r w:rsidR="005D60AE" w:rsidRPr="00854C8E">
        <w:t xml:space="preserve"> trust structures where the trustee is a natural person.</w:t>
      </w:r>
    </w:p>
    <w:p w14:paraId="54EC75A4" w14:textId="4E8B7217" w:rsidR="00AB53A3" w:rsidRPr="00854C8E" w:rsidRDefault="00C044DA" w:rsidP="004E70EA">
      <w:pPr>
        <w:pStyle w:val="Heading2"/>
      </w:pPr>
      <w:r w:rsidRPr="00854C8E">
        <w:t>T</w:t>
      </w:r>
      <w:r w:rsidR="0023592D" w:rsidRPr="00854C8E">
        <w:t xml:space="preserve">he following requirements must be met for a </w:t>
      </w:r>
      <w:r w:rsidR="00937473" w:rsidRPr="00854C8E">
        <w:t>suitable</w:t>
      </w:r>
      <w:r w:rsidR="009574AD" w:rsidRPr="00854C8E">
        <w:t xml:space="preserve"> </w:t>
      </w:r>
      <w:r w:rsidR="004D3A89" w:rsidRPr="00854C8E">
        <w:t xml:space="preserve">corporate </w:t>
      </w:r>
      <w:r w:rsidR="0023592D" w:rsidRPr="00854C8E">
        <w:t xml:space="preserve">guarantor to be accepted by </w:t>
      </w:r>
      <w:r w:rsidR="00DF25F1">
        <w:t>t</w:t>
      </w:r>
      <w:r w:rsidR="002F68FF">
        <w:t>he Department</w:t>
      </w:r>
      <w:r w:rsidR="0023592D" w:rsidRPr="00854C8E">
        <w:t>:</w:t>
      </w:r>
      <w:r w:rsidR="004D3A89" w:rsidRPr="00854C8E" w:rsidDel="00CC468D">
        <w:t xml:space="preserve"> </w:t>
      </w:r>
      <w:r w:rsidR="004D3A89" w:rsidRPr="00854C8E">
        <w:t xml:space="preserve"> </w:t>
      </w:r>
    </w:p>
    <w:tbl>
      <w:tblPr>
        <w:tblW w:w="9639"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15"/>
        <w:gridCol w:w="5124"/>
      </w:tblGrid>
      <w:tr w:rsidR="005D60AE" w:rsidRPr="00854C8E" w14:paraId="3AE961CE" w14:textId="77777777" w:rsidTr="003B6591">
        <w:trPr>
          <w:cantSplit/>
          <w:trHeight w:val="374"/>
          <w:tblHeader/>
        </w:trPr>
        <w:tc>
          <w:tcPr>
            <w:tcW w:w="4515" w:type="dxa"/>
          </w:tcPr>
          <w:p w14:paraId="4FEBCD1B" w14:textId="77777777" w:rsidR="005D60AE" w:rsidRPr="00854C8E" w:rsidRDefault="005D60AE" w:rsidP="004D3A89">
            <w:pPr>
              <w:widowControl w:val="0"/>
              <w:spacing w:before="60" w:after="60"/>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Prequalification</w:t>
            </w:r>
          </w:p>
        </w:tc>
        <w:tc>
          <w:tcPr>
            <w:tcW w:w="5124" w:type="dxa"/>
          </w:tcPr>
          <w:p w14:paraId="242858F5" w14:textId="635A87B5" w:rsidR="005D60AE" w:rsidRPr="00854C8E" w:rsidRDefault="005D60AE" w:rsidP="004D3A89">
            <w:pPr>
              <w:widowControl w:val="0"/>
              <w:spacing w:before="60" w:after="60"/>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Tender</w:t>
            </w:r>
          </w:p>
        </w:tc>
      </w:tr>
      <w:tr w:rsidR="005D60AE" w:rsidRPr="00854C8E" w14:paraId="66CDD4F1" w14:textId="77777777" w:rsidTr="003B6591">
        <w:trPr>
          <w:cantSplit/>
          <w:trHeight w:val="685"/>
        </w:trPr>
        <w:tc>
          <w:tcPr>
            <w:tcW w:w="4515" w:type="dxa"/>
          </w:tcPr>
          <w:p w14:paraId="235E6E2E" w14:textId="71B5B184" w:rsidR="005D60AE" w:rsidRPr="00854C8E" w:rsidRDefault="005D60AE" w:rsidP="007315BC">
            <w:pPr>
              <w:widowControl w:val="0"/>
              <w:spacing w:before="60" w:after="60"/>
              <w:rPr>
                <w:rFonts w:ascii="Neue Haas Grotesk Text Pro" w:hAnsi="Neue Haas Grotesk Text Pro"/>
                <w:sz w:val="22"/>
                <w:szCs w:val="22"/>
              </w:rPr>
            </w:pPr>
            <w:r w:rsidRPr="00854C8E">
              <w:rPr>
                <w:rFonts w:ascii="Neue Haas Grotesk Text Pro" w:eastAsia="Calibri" w:hAnsi="Neue Haas Grotesk Text Pro"/>
                <w:sz w:val="22"/>
                <w:szCs w:val="22"/>
                <w:lang w:eastAsia="en-AU"/>
              </w:rPr>
              <w:t xml:space="preserve">The guarantor has equal to or greater </w:t>
            </w:r>
            <w:r w:rsidRPr="00854C8E">
              <w:rPr>
                <w:rFonts w:ascii="Neue Haas Grotesk Text Pro" w:hAnsi="Neue Haas Grotesk Text Pro"/>
                <w:sz w:val="22"/>
                <w:szCs w:val="22"/>
              </w:rPr>
              <w:t>than 5% adjusted net tangible assets to maximum prequalification value</w:t>
            </w:r>
          </w:p>
        </w:tc>
        <w:tc>
          <w:tcPr>
            <w:tcW w:w="5124" w:type="dxa"/>
          </w:tcPr>
          <w:p w14:paraId="5C49A6FF" w14:textId="77777777" w:rsidR="004D3A89" w:rsidRPr="00854C8E" w:rsidRDefault="00D668D0" w:rsidP="007315BC">
            <w:pPr>
              <w:widowControl w:val="0"/>
              <w:spacing w:before="60" w:after="60"/>
              <w:rPr>
                <w:rFonts w:ascii="Neue Haas Grotesk Text Pro" w:hAnsi="Neue Haas Grotesk Text Pro"/>
                <w:sz w:val="22"/>
                <w:szCs w:val="22"/>
              </w:rPr>
            </w:pPr>
            <w:r w:rsidRPr="00854C8E">
              <w:rPr>
                <w:rFonts w:ascii="Neue Haas Grotesk Text Pro" w:hAnsi="Neue Haas Grotesk Text Pro"/>
                <w:sz w:val="22"/>
                <w:szCs w:val="22"/>
              </w:rPr>
              <w:t>T</w:t>
            </w:r>
            <w:r w:rsidR="005D60AE" w:rsidRPr="00854C8E">
              <w:rPr>
                <w:rFonts w:ascii="Neue Haas Grotesk Text Pro" w:hAnsi="Neue Haas Grotesk Text Pro"/>
                <w:sz w:val="22"/>
                <w:szCs w:val="22"/>
              </w:rPr>
              <w:t>he guarantor has equal to or greater than 10% adjusted net tangible assets to contract value</w:t>
            </w:r>
            <w:r w:rsidRPr="00854C8E">
              <w:rPr>
                <w:rFonts w:ascii="Neue Haas Grotesk Text Pro" w:hAnsi="Neue Haas Grotesk Text Pro"/>
                <w:sz w:val="22"/>
                <w:szCs w:val="22"/>
              </w:rPr>
              <w:t>,</w:t>
            </w:r>
            <w:r w:rsidR="005D60AE" w:rsidRPr="00854C8E">
              <w:rPr>
                <w:rFonts w:ascii="Neue Haas Grotesk Text Pro" w:hAnsi="Neue Haas Grotesk Text Pro"/>
                <w:sz w:val="22"/>
                <w:szCs w:val="22"/>
              </w:rPr>
              <w:t xml:space="preserve"> for the contract being awarded</w:t>
            </w:r>
            <w:r w:rsidR="00FF76D3" w:rsidRPr="00854C8E">
              <w:rPr>
                <w:rFonts w:ascii="Neue Haas Grotesk Text Pro" w:hAnsi="Neue Haas Grotesk Text Pro"/>
                <w:sz w:val="22"/>
                <w:szCs w:val="22"/>
              </w:rPr>
              <w:t>.</w:t>
            </w:r>
          </w:p>
          <w:p w14:paraId="6AC01AB7" w14:textId="4A4500F2" w:rsidR="00FF76D3" w:rsidRPr="00854C8E" w:rsidRDefault="00FF76D3" w:rsidP="007315BC">
            <w:pPr>
              <w:widowControl w:val="0"/>
              <w:spacing w:before="60" w:after="60"/>
              <w:rPr>
                <w:rFonts w:ascii="Neue Haas Grotesk Text Pro" w:hAnsi="Neue Haas Grotesk Text Pro"/>
                <w:sz w:val="22"/>
                <w:szCs w:val="22"/>
              </w:rPr>
            </w:pPr>
            <w:r w:rsidRPr="00854C8E">
              <w:rPr>
                <w:rFonts w:ascii="Neue Haas Grotesk Text Pro" w:hAnsi="Neue Haas Grotesk Text Pro"/>
                <w:sz w:val="22"/>
                <w:szCs w:val="22"/>
              </w:rPr>
              <w:t>Where the contractor is prequalified, the guarantor must hold 5% adjusted net tangible assets to maximum prequalification value.</w:t>
            </w:r>
          </w:p>
        </w:tc>
      </w:tr>
      <w:tr w:rsidR="005D60AE" w:rsidRPr="00854C8E" w14:paraId="4B6CFAFB" w14:textId="77777777" w:rsidTr="003B6591">
        <w:trPr>
          <w:cantSplit/>
          <w:trHeight w:val="982"/>
        </w:trPr>
        <w:tc>
          <w:tcPr>
            <w:tcW w:w="4515" w:type="dxa"/>
          </w:tcPr>
          <w:p w14:paraId="41291202" w14:textId="07A8010C" w:rsidR="005D60AE" w:rsidRPr="00854C8E" w:rsidRDefault="005D60AE" w:rsidP="007315BC">
            <w:pPr>
              <w:widowControl w:val="0"/>
              <w:spacing w:before="60" w:after="60"/>
              <w:rPr>
                <w:rFonts w:ascii="Neue Haas Grotesk Text Pro" w:eastAsia="Calibri" w:hAnsi="Neue Haas Grotesk Text Pro"/>
                <w:sz w:val="22"/>
                <w:szCs w:val="22"/>
                <w:lang w:eastAsia="en-AU"/>
              </w:rPr>
            </w:pPr>
            <w:r w:rsidRPr="00854C8E">
              <w:rPr>
                <w:rFonts w:ascii="Neue Haas Grotesk Text Pro" w:hAnsi="Neue Haas Grotesk Text Pro"/>
                <w:sz w:val="22"/>
                <w:szCs w:val="22"/>
              </w:rPr>
              <w:t xml:space="preserve">There are no adverse observations relating to the guarantor from </w:t>
            </w:r>
            <w:r w:rsidR="00DF25F1">
              <w:rPr>
                <w:rFonts w:ascii="Neue Haas Grotesk Text Pro" w:hAnsi="Neue Haas Grotesk Text Pro"/>
                <w:sz w:val="22"/>
                <w:szCs w:val="22"/>
              </w:rPr>
              <w:t>t</w:t>
            </w:r>
            <w:r w:rsidR="002F68FF">
              <w:rPr>
                <w:rFonts w:ascii="Neue Haas Grotesk Text Pro" w:hAnsi="Neue Haas Grotesk Text Pro"/>
                <w:sz w:val="22"/>
                <w:szCs w:val="22"/>
              </w:rPr>
              <w:t>he Department</w:t>
            </w:r>
            <w:r w:rsidR="00DF25F1">
              <w:rPr>
                <w:rFonts w:ascii="Neue Haas Grotesk Text Pro" w:hAnsi="Neue Haas Grotesk Text Pro"/>
                <w:sz w:val="22"/>
                <w:szCs w:val="22"/>
              </w:rPr>
              <w:t>’s</w:t>
            </w:r>
            <w:r w:rsidRPr="00854C8E">
              <w:rPr>
                <w:rFonts w:ascii="Neue Haas Grotesk Text Pro" w:hAnsi="Neue Haas Grotesk Text Pro"/>
                <w:sz w:val="22"/>
                <w:szCs w:val="22"/>
              </w:rPr>
              <w:t xml:space="preserve"> review of other matters in accordance with section 3.3</w:t>
            </w:r>
          </w:p>
        </w:tc>
        <w:tc>
          <w:tcPr>
            <w:tcW w:w="5124" w:type="dxa"/>
          </w:tcPr>
          <w:p w14:paraId="5FA4AC25" w14:textId="5F47628D" w:rsidR="005D60AE" w:rsidRPr="00854C8E" w:rsidRDefault="005D60AE">
            <w:pPr>
              <w:widowControl w:val="0"/>
              <w:spacing w:before="60" w:after="60"/>
              <w:rPr>
                <w:rFonts w:ascii="Neue Haas Grotesk Text Pro" w:hAnsi="Neue Haas Grotesk Text Pro"/>
                <w:sz w:val="22"/>
                <w:szCs w:val="22"/>
              </w:rPr>
            </w:pPr>
            <w:r w:rsidRPr="00854C8E">
              <w:rPr>
                <w:rFonts w:ascii="Neue Haas Grotesk Text Pro" w:hAnsi="Neue Haas Grotesk Text Pro"/>
                <w:sz w:val="22"/>
                <w:szCs w:val="22"/>
              </w:rPr>
              <w:t xml:space="preserve">There are no adverse observations relating to the guarantor from </w:t>
            </w:r>
            <w:r w:rsidR="00DF25F1">
              <w:rPr>
                <w:rFonts w:ascii="Neue Haas Grotesk Text Pro" w:hAnsi="Neue Haas Grotesk Text Pro"/>
                <w:sz w:val="22"/>
                <w:szCs w:val="22"/>
              </w:rPr>
              <w:t>t</w:t>
            </w:r>
            <w:r w:rsidR="002F68FF">
              <w:rPr>
                <w:rFonts w:ascii="Neue Haas Grotesk Text Pro" w:hAnsi="Neue Haas Grotesk Text Pro"/>
                <w:sz w:val="22"/>
                <w:szCs w:val="22"/>
              </w:rPr>
              <w:t>he Department</w:t>
            </w:r>
            <w:r w:rsidR="00DF25F1">
              <w:rPr>
                <w:rFonts w:ascii="Neue Haas Grotesk Text Pro" w:hAnsi="Neue Haas Grotesk Text Pro"/>
                <w:sz w:val="22"/>
                <w:szCs w:val="22"/>
              </w:rPr>
              <w:t>’s</w:t>
            </w:r>
            <w:r w:rsidRPr="00854C8E">
              <w:rPr>
                <w:rFonts w:ascii="Neue Haas Grotesk Text Pro" w:hAnsi="Neue Haas Grotesk Text Pro"/>
                <w:sz w:val="22"/>
                <w:szCs w:val="22"/>
              </w:rPr>
              <w:t xml:space="preserve"> review of other matters in accordance with section 3.3</w:t>
            </w:r>
          </w:p>
        </w:tc>
      </w:tr>
    </w:tbl>
    <w:p w14:paraId="080BB8A3" w14:textId="509CB714" w:rsidR="004D3A89" w:rsidRPr="00854C8E" w:rsidRDefault="00E57318" w:rsidP="004E70EA">
      <w:pPr>
        <w:pStyle w:val="Heading2"/>
      </w:pPr>
      <w:r w:rsidRPr="00854C8E">
        <w:t>If a corporate guarantor cannot be provided, the guarantor can be a natural person or persons (such as the Company Director).</w:t>
      </w:r>
      <w:r w:rsidR="004D3A89" w:rsidRPr="00854C8E">
        <w:t xml:space="preserve"> </w:t>
      </w:r>
      <w:r w:rsidR="00897EC1" w:rsidRPr="00854C8E">
        <w:t xml:space="preserve"> </w:t>
      </w:r>
      <w:r w:rsidRPr="00854C8E">
        <w:t xml:space="preserve">The guarantor(s) will need to demonstrate to the satisfaction of </w:t>
      </w:r>
      <w:r w:rsidR="00DF25F1">
        <w:t>t</w:t>
      </w:r>
      <w:r w:rsidR="002F68FF">
        <w:t>he Department</w:t>
      </w:r>
      <w:r w:rsidRPr="00854C8E">
        <w:t xml:space="preserve"> that he/she holds unencumbered real property holdings </w:t>
      </w:r>
      <w:r w:rsidR="008E1BE6" w:rsidRPr="00854C8E">
        <w:t>with a market valuation no more than 12 months old</w:t>
      </w:r>
      <w:r w:rsidR="004D3A89" w:rsidRPr="00854C8E">
        <w:t>.</w:t>
      </w:r>
    </w:p>
    <w:p w14:paraId="715CC20B" w14:textId="27285DC6" w:rsidR="00416C0A" w:rsidRPr="00854C8E" w:rsidRDefault="004D3A89" w:rsidP="004E70EA">
      <w:pPr>
        <w:pStyle w:val="Heading2"/>
      </w:pPr>
      <w:r w:rsidRPr="00854C8E">
        <w:t xml:space="preserve">The following requirements must be met for a suitable natural person guarantor to be accepted by </w:t>
      </w:r>
      <w:r w:rsidR="00DF25F1">
        <w:t>t</w:t>
      </w:r>
      <w:r w:rsidR="002F68FF">
        <w:t>he Department</w:t>
      </w:r>
      <w:r w:rsidRPr="00854C8E">
        <w:t>:</w:t>
      </w:r>
      <w:r w:rsidRPr="00854C8E" w:rsidDel="00CC468D">
        <w:t xml:space="preserve"> </w:t>
      </w:r>
      <w:r w:rsidRPr="00854C8E">
        <w:t xml:space="preserve">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961"/>
      </w:tblGrid>
      <w:tr w:rsidR="004D3A89" w:rsidRPr="00854C8E" w14:paraId="585F8140" w14:textId="77777777" w:rsidTr="003B6591">
        <w:trPr>
          <w:trHeight w:val="374"/>
        </w:trPr>
        <w:tc>
          <w:tcPr>
            <w:tcW w:w="4678" w:type="dxa"/>
          </w:tcPr>
          <w:p w14:paraId="53B4FD54" w14:textId="77777777" w:rsidR="004D3A89" w:rsidRPr="00854C8E" w:rsidRDefault="004D3A89" w:rsidP="00C7328A">
            <w:pPr>
              <w:widowControl w:val="0"/>
              <w:spacing w:before="60" w:after="60"/>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Prequalification</w:t>
            </w:r>
          </w:p>
        </w:tc>
        <w:tc>
          <w:tcPr>
            <w:tcW w:w="4961" w:type="dxa"/>
          </w:tcPr>
          <w:p w14:paraId="616770CE" w14:textId="77777777" w:rsidR="004D3A89" w:rsidRPr="00854C8E" w:rsidRDefault="004D3A89" w:rsidP="005F3760">
            <w:pPr>
              <w:widowControl w:val="0"/>
              <w:spacing w:before="60" w:after="60"/>
              <w:rPr>
                <w:rFonts w:ascii="Neue Haas Grotesk Text Pro" w:eastAsia="Calibri" w:hAnsi="Neue Haas Grotesk Text Pro"/>
                <w:b/>
                <w:sz w:val="24"/>
                <w:szCs w:val="24"/>
                <w:lang w:eastAsia="en-AU"/>
              </w:rPr>
            </w:pPr>
            <w:r w:rsidRPr="00854C8E">
              <w:rPr>
                <w:rFonts w:ascii="Neue Haas Grotesk Text Pro" w:eastAsia="Calibri" w:hAnsi="Neue Haas Grotesk Text Pro"/>
                <w:b/>
                <w:sz w:val="24"/>
                <w:szCs w:val="24"/>
                <w:lang w:eastAsia="en-AU"/>
              </w:rPr>
              <w:t xml:space="preserve">Tender </w:t>
            </w:r>
          </w:p>
        </w:tc>
      </w:tr>
      <w:tr w:rsidR="004D3A89" w:rsidRPr="00854C8E" w14:paraId="4B8A4FF7" w14:textId="77777777" w:rsidTr="003B6591">
        <w:trPr>
          <w:trHeight w:val="685"/>
        </w:trPr>
        <w:tc>
          <w:tcPr>
            <w:tcW w:w="4678" w:type="dxa"/>
          </w:tcPr>
          <w:p w14:paraId="6D5021D7" w14:textId="6109AFF9" w:rsidR="004D3A89" w:rsidRPr="00854C8E" w:rsidRDefault="004D3A89" w:rsidP="005F3760">
            <w:pPr>
              <w:widowControl w:val="0"/>
              <w:spacing w:before="60" w:after="60"/>
              <w:rPr>
                <w:rFonts w:ascii="Neue Haas Grotesk Text Pro" w:eastAsia="Calibri" w:hAnsi="Neue Haas Grotesk Text Pro"/>
                <w:sz w:val="22"/>
                <w:szCs w:val="22"/>
                <w:lang w:eastAsia="en-AU"/>
              </w:rPr>
            </w:pPr>
            <w:r w:rsidRPr="00854C8E">
              <w:rPr>
                <w:rFonts w:ascii="Neue Haas Grotesk Text Pro" w:eastAsia="Calibri" w:hAnsi="Neue Haas Grotesk Text Pro"/>
                <w:sz w:val="22"/>
                <w:szCs w:val="22"/>
                <w:lang w:eastAsia="en-AU"/>
              </w:rPr>
              <w:t xml:space="preserve">The guarantor </w:t>
            </w:r>
            <w:r w:rsidRPr="00854C8E">
              <w:rPr>
                <w:rFonts w:ascii="Neue Haas Grotesk Text Pro" w:hAnsi="Neue Haas Grotesk Text Pro"/>
                <w:sz w:val="22"/>
                <w:szCs w:val="22"/>
              </w:rPr>
              <w:t xml:space="preserve">holds unencumbered real property holdings valued at </w:t>
            </w:r>
            <w:r w:rsidRPr="00854C8E">
              <w:rPr>
                <w:rFonts w:ascii="Neue Haas Grotesk Text Pro" w:eastAsia="Calibri" w:hAnsi="Neue Haas Grotesk Text Pro"/>
                <w:sz w:val="22"/>
                <w:szCs w:val="22"/>
                <w:lang w:eastAsia="en-AU"/>
              </w:rPr>
              <w:t xml:space="preserve">equal to or greater </w:t>
            </w:r>
            <w:r w:rsidRPr="00854C8E">
              <w:rPr>
                <w:rFonts w:ascii="Neue Haas Grotesk Text Pro" w:hAnsi="Neue Haas Grotesk Text Pro"/>
                <w:sz w:val="22"/>
                <w:szCs w:val="22"/>
              </w:rPr>
              <w:t>than 5% of the maximum prequalification value</w:t>
            </w:r>
          </w:p>
        </w:tc>
        <w:tc>
          <w:tcPr>
            <w:tcW w:w="4961" w:type="dxa"/>
          </w:tcPr>
          <w:p w14:paraId="0500310F" w14:textId="77777777" w:rsidR="004D3A89" w:rsidRPr="00854C8E" w:rsidRDefault="00D668D0" w:rsidP="004D3A89">
            <w:pPr>
              <w:widowControl w:val="0"/>
              <w:spacing w:before="60" w:after="60"/>
              <w:rPr>
                <w:rFonts w:ascii="Neue Haas Grotesk Text Pro" w:hAnsi="Neue Haas Grotesk Text Pro"/>
                <w:sz w:val="22"/>
                <w:szCs w:val="22"/>
              </w:rPr>
            </w:pPr>
            <w:r w:rsidRPr="00854C8E">
              <w:rPr>
                <w:rFonts w:ascii="Neue Haas Grotesk Text Pro" w:hAnsi="Neue Haas Grotesk Text Pro"/>
                <w:sz w:val="22"/>
                <w:szCs w:val="22"/>
              </w:rPr>
              <w:t>T</w:t>
            </w:r>
            <w:r w:rsidR="004D3A89" w:rsidRPr="00854C8E">
              <w:rPr>
                <w:rFonts w:ascii="Neue Haas Grotesk Text Pro" w:eastAsia="Calibri" w:hAnsi="Neue Haas Grotesk Text Pro"/>
                <w:sz w:val="22"/>
                <w:szCs w:val="22"/>
                <w:lang w:eastAsia="en-AU"/>
              </w:rPr>
              <w:t xml:space="preserve">he guarantor </w:t>
            </w:r>
            <w:r w:rsidR="004D3A89" w:rsidRPr="00854C8E">
              <w:rPr>
                <w:rFonts w:ascii="Neue Haas Grotesk Text Pro" w:hAnsi="Neue Haas Grotesk Text Pro"/>
                <w:sz w:val="22"/>
                <w:szCs w:val="22"/>
              </w:rPr>
              <w:t xml:space="preserve">holds unencumbered real property holdings valued at </w:t>
            </w:r>
            <w:r w:rsidR="004D3A89" w:rsidRPr="00854C8E">
              <w:rPr>
                <w:rFonts w:ascii="Neue Haas Grotesk Text Pro" w:eastAsia="Calibri" w:hAnsi="Neue Haas Grotesk Text Pro"/>
                <w:sz w:val="22"/>
                <w:szCs w:val="22"/>
                <w:lang w:eastAsia="en-AU"/>
              </w:rPr>
              <w:t xml:space="preserve">equal to or greater </w:t>
            </w:r>
            <w:r w:rsidR="004D3A89" w:rsidRPr="00854C8E">
              <w:rPr>
                <w:rFonts w:ascii="Neue Haas Grotesk Text Pro" w:hAnsi="Neue Haas Grotesk Text Pro"/>
                <w:sz w:val="22"/>
                <w:szCs w:val="22"/>
              </w:rPr>
              <w:t xml:space="preserve">than 10% of the </w:t>
            </w:r>
            <w:r w:rsidRPr="00854C8E">
              <w:rPr>
                <w:rFonts w:ascii="Neue Haas Grotesk Text Pro" w:hAnsi="Neue Haas Grotesk Text Pro"/>
                <w:sz w:val="22"/>
                <w:szCs w:val="22"/>
              </w:rPr>
              <w:t>contract value, for the contract being awarded</w:t>
            </w:r>
            <w:r w:rsidR="00FF76D3" w:rsidRPr="00854C8E">
              <w:rPr>
                <w:rFonts w:ascii="Neue Haas Grotesk Text Pro" w:hAnsi="Neue Haas Grotesk Text Pro"/>
                <w:sz w:val="22"/>
                <w:szCs w:val="22"/>
              </w:rPr>
              <w:t>.</w:t>
            </w:r>
          </w:p>
          <w:p w14:paraId="362F317D" w14:textId="7366BF79" w:rsidR="00FF76D3" w:rsidRPr="00854C8E" w:rsidRDefault="00FF76D3" w:rsidP="004D3A89">
            <w:pPr>
              <w:widowControl w:val="0"/>
              <w:spacing w:before="60" w:after="60"/>
              <w:rPr>
                <w:rFonts w:ascii="Neue Haas Grotesk Text Pro" w:eastAsia="Calibri" w:hAnsi="Neue Haas Grotesk Text Pro"/>
                <w:sz w:val="22"/>
                <w:szCs w:val="22"/>
                <w:u w:val="single"/>
                <w:lang w:eastAsia="en-AU"/>
              </w:rPr>
            </w:pPr>
            <w:r w:rsidRPr="00854C8E">
              <w:rPr>
                <w:rFonts w:ascii="Neue Haas Grotesk Text Pro" w:hAnsi="Neue Haas Grotesk Text Pro"/>
                <w:sz w:val="22"/>
                <w:szCs w:val="22"/>
              </w:rPr>
              <w:t>Where the contractor is prequalified, the guarantor must hold 5% adjusted net tangible assets to maximum prequalification value.</w:t>
            </w:r>
          </w:p>
        </w:tc>
      </w:tr>
    </w:tbl>
    <w:p w14:paraId="60D5B030" w14:textId="23849BFB" w:rsidR="00D34597" w:rsidRPr="00854C8E" w:rsidRDefault="00FA3A77" w:rsidP="004E70EA">
      <w:pPr>
        <w:pStyle w:val="Heading2"/>
      </w:pPr>
      <w:bookmarkStart w:id="281" w:name="_Toc467133902"/>
      <w:bookmarkStart w:id="282" w:name="_Toc467134065"/>
      <w:bookmarkEnd w:id="281"/>
      <w:bookmarkEnd w:id="282"/>
      <w:r w:rsidRPr="00854C8E">
        <w:t>The Department reserves the right not to accept a guarantee from a natural person where the Department believes that it will not, for public policy reasons, call on the guarantee due to the nature of the individual.</w:t>
      </w:r>
    </w:p>
    <w:sectPr w:rsidR="00D34597" w:rsidRPr="00854C8E" w:rsidSect="00294135">
      <w:headerReference w:type="even" r:id="rId21"/>
      <w:headerReference w:type="default" r:id="rId22"/>
      <w:footerReference w:type="default" r:id="rId23"/>
      <w:headerReference w:type="first" r:id="rId24"/>
      <w:pgSz w:w="11906" w:h="16838" w:code="9"/>
      <w:pgMar w:top="1021" w:right="1134" w:bottom="1134" w:left="1134" w:header="567" w:footer="454" w:gutter="0"/>
      <w:paperSrc w:first="7" w:other="7"/>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28B1" w14:textId="77777777" w:rsidR="005030DA" w:rsidRDefault="005030DA">
      <w:pPr>
        <w:spacing w:after="0"/>
      </w:pPr>
      <w:r>
        <w:separator/>
      </w:r>
    </w:p>
  </w:endnote>
  <w:endnote w:type="continuationSeparator" w:id="0">
    <w:p w14:paraId="1630E03B" w14:textId="77777777" w:rsidR="005030DA" w:rsidRDefault="005030DA">
      <w:pPr>
        <w:spacing w:after="0"/>
      </w:pPr>
      <w:r>
        <w:continuationSeparator/>
      </w:r>
    </w:p>
  </w:endnote>
  <w:endnote w:type="continuationNotice" w:id="1">
    <w:p w14:paraId="49E7D428" w14:textId="77777777" w:rsidR="005030DA" w:rsidRDefault="005030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0D72" w14:textId="3FA7837D" w:rsidR="004D3A89" w:rsidRDefault="004D3A89" w:rsidP="00AC088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7173" w14:textId="1ACF1EA5" w:rsidR="00FB1BDB" w:rsidRPr="00005259" w:rsidRDefault="00FB1BDB" w:rsidP="000052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48A3" w14:textId="6C627516" w:rsidR="00005259" w:rsidRPr="00005259" w:rsidRDefault="00005259" w:rsidP="00005259">
    <w:pPr>
      <w:pStyle w:val="Footer"/>
      <w:jc w:val="right"/>
    </w:pPr>
    <w:r w:rsidRPr="00005259">
      <w:rPr>
        <w:rFonts w:ascii="Neue Haas Grotesk Text Pro" w:hAnsi="Neue Haas Grotesk Text Pro" w:cs="Times New Roman"/>
        <w:b/>
        <w:bCs/>
        <w:color w:val="44546A"/>
        <w:sz w:val="16"/>
        <w:szCs w:val="16"/>
      </w:rPr>
      <w:t xml:space="preserve">Page </w:t>
    </w:r>
    <w:r w:rsidRPr="00005259">
      <w:rPr>
        <w:rFonts w:ascii="Neue Haas Grotesk Text Pro" w:hAnsi="Neue Haas Grotesk Text Pro" w:cs="Times New Roman"/>
        <w:b/>
        <w:bCs/>
        <w:color w:val="44546A"/>
        <w:sz w:val="16"/>
        <w:szCs w:val="16"/>
      </w:rPr>
      <w:fldChar w:fldCharType="begin"/>
    </w:r>
    <w:r w:rsidRPr="00005259">
      <w:rPr>
        <w:rFonts w:ascii="Neue Haas Grotesk Text Pro" w:hAnsi="Neue Haas Grotesk Text Pro" w:cs="Times New Roman"/>
        <w:b/>
        <w:bCs/>
        <w:color w:val="44546A"/>
        <w:sz w:val="16"/>
        <w:szCs w:val="16"/>
      </w:rPr>
      <w:instrText xml:space="preserve"> PAGE </w:instrText>
    </w:r>
    <w:r w:rsidRPr="00005259">
      <w:rPr>
        <w:rFonts w:ascii="Neue Haas Grotesk Text Pro" w:hAnsi="Neue Haas Grotesk Text Pro" w:cs="Times New Roman"/>
        <w:b/>
        <w:bCs/>
        <w:color w:val="44546A"/>
        <w:sz w:val="16"/>
        <w:szCs w:val="16"/>
      </w:rPr>
      <w:fldChar w:fldCharType="separate"/>
    </w:r>
    <w:r>
      <w:rPr>
        <w:rFonts w:ascii="Neue Haas Grotesk Text Pro" w:hAnsi="Neue Haas Grotesk Text Pro" w:cs="Times New Roman"/>
        <w:b/>
        <w:bCs/>
        <w:color w:val="44546A"/>
        <w:sz w:val="16"/>
        <w:szCs w:val="16"/>
      </w:rPr>
      <w:t>2</w:t>
    </w:r>
    <w:r w:rsidRPr="00005259">
      <w:rPr>
        <w:rFonts w:ascii="Neue Haas Grotesk Text Pro" w:hAnsi="Neue Haas Grotesk Text Pro" w:cs="Times New Roman"/>
        <w:b/>
        <w:bCs/>
        <w:color w:val="44546A"/>
        <w:sz w:val="16"/>
        <w:szCs w:val="16"/>
      </w:rPr>
      <w:fldChar w:fldCharType="end"/>
    </w:r>
    <w:r w:rsidRPr="0000525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544C" w14:textId="77777777" w:rsidR="005030DA" w:rsidRDefault="005030DA">
      <w:pPr>
        <w:spacing w:after="0"/>
      </w:pPr>
      <w:r>
        <w:separator/>
      </w:r>
    </w:p>
  </w:footnote>
  <w:footnote w:type="continuationSeparator" w:id="0">
    <w:p w14:paraId="2EE851E1" w14:textId="77777777" w:rsidR="005030DA" w:rsidRDefault="005030DA">
      <w:pPr>
        <w:spacing w:after="0"/>
      </w:pPr>
      <w:r>
        <w:continuationSeparator/>
      </w:r>
    </w:p>
  </w:footnote>
  <w:footnote w:type="continuationNotice" w:id="1">
    <w:p w14:paraId="295B6160" w14:textId="77777777" w:rsidR="005030DA" w:rsidRDefault="005030DA">
      <w:pPr>
        <w:spacing w:after="0"/>
      </w:pPr>
    </w:p>
  </w:footnote>
  <w:footnote w:id="2">
    <w:p w14:paraId="1281F7E3" w14:textId="20914BC8" w:rsidR="00BB4075" w:rsidRDefault="00BB4075" w:rsidP="00BB4075">
      <w:pPr>
        <w:pStyle w:val="FootnoteText"/>
        <w:ind w:left="284" w:hanging="284"/>
      </w:pPr>
      <w:r>
        <w:rPr>
          <w:rStyle w:val="FootnoteReference"/>
        </w:rPr>
        <w:footnoteRef/>
      </w:r>
      <w:r>
        <w:t xml:space="preserve"> The temporary increase to the MACV </w:t>
      </w:r>
      <w:r w:rsidR="009B2E57">
        <w:t xml:space="preserve">commenced on 1 June 2022 and is </w:t>
      </w:r>
      <w:r>
        <w:t>based on the Australian Bureau of Statistics Producer Prices Index for Non-residential building construction Western Australia (6427.0, table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6783" w14:textId="2701F7A9" w:rsidR="00340FA4" w:rsidRDefault="00340FA4">
    <w:pPr>
      <w:pStyle w:val="Header"/>
    </w:pPr>
    <w:r>
      <w:rPr>
        <w:noProof/>
      </w:rPr>
      <mc:AlternateContent>
        <mc:Choice Requires="wps">
          <w:drawing>
            <wp:anchor distT="0" distB="0" distL="0" distR="0" simplePos="0" relativeHeight="251660290" behindDoc="0" locked="0" layoutInCell="1" allowOverlap="1" wp14:anchorId="1186DEDF" wp14:editId="3EFCC96C">
              <wp:simplePos x="635" y="635"/>
              <wp:positionH relativeFrom="page">
                <wp:align>center</wp:align>
              </wp:positionH>
              <wp:positionV relativeFrom="page">
                <wp:align>top</wp:align>
              </wp:positionV>
              <wp:extent cx="551815" cy="376555"/>
              <wp:effectExtent l="0" t="0" r="635" b="4445"/>
              <wp:wrapNone/>
              <wp:docPr id="1924598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6F7B6D" w14:textId="3FDEE28F"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6DED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06F7B6D" w14:textId="3FDEE28F"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D38C" w14:textId="720E8862" w:rsidR="00005259" w:rsidRPr="00005259" w:rsidRDefault="00340FA4" w:rsidP="00005259">
    <w:pPr>
      <w:pStyle w:val="Footer"/>
      <w:tabs>
        <w:tab w:val="clear" w:pos="8306"/>
        <w:tab w:val="right" w:pos="9070"/>
      </w:tabs>
      <w:jc w:val="right"/>
      <w:rPr>
        <w:rFonts w:ascii="Neue Haas Grotesk Text Pro" w:hAnsi="Neue Haas Grotesk Text Pro" w:cs="Times New Roman"/>
        <w:b/>
        <w:bCs/>
        <w:color w:val="44546A"/>
        <w:sz w:val="16"/>
        <w:szCs w:val="16"/>
      </w:rPr>
    </w:pPr>
    <w:r>
      <w:rPr>
        <w:noProof/>
        <w:sz w:val="16"/>
      </w:rPr>
      <mc:AlternateContent>
        <mc:Choice Requires="wps">
          <w:drawing>
            <wp:anchor distT="0" distB="0" distL="0" distR="0" simplePos="0" relativeHeight="251661314" behindDoc="0" locked="0" layoutInCell="1" allowOverlap="1" wp14:anchorId="464E0E40" wp14:editId="7738ABD5">
              <wp:simplePos x="723900" y="361950"/>
              <wp:positionH relativeFrom="page">
                <wp:align>center</wp:align>
              </wp:positionH>
              <wp:positionV relativeFrom="page">
                <wp:align>top</wp:align>
              </wp:positionV>
              <wp:extent cx="551815" cy="376555"/>
              <wp:effectExtent l="0" t="0" r="635" b="4445"/>
              <wp:wrapNone/>
              <wp:docPr id="16602622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05F3A8" w14:textId="46615716"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4E0E4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305F3A8" w14:textId="46615716"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v:textbox>
              <w10:wrap anchorx="page" anchory="page"/>
            </v:shape>
          </w:pict>
        </mc:Fallback>
      </mc:AlternateContent>
    </w:r>
    <w:r w:rsidR="004D3A89">
      <w:rPr>
        <w:sz w:val="16"/>
      </w:rPr>
      <w:tab/>
    </w:r>
    <w:sdt>
      <w:sdtPr>
        <w:rPr>
          <w:rFonts w:ascii="Neue Haas Grotesk Text Pro" w:hAnsi="Neue Haas Grotesk Text Pro" w:cs="Times New Roman"/>
          <w:b/>
          <w:bCs/>
          <w:color w:val="44546A"/>
          <w:sz w:val="16"/>
          <w:szCs w:val="16"/>
        </w:rPr>
        <w:id w:val="-1645650753"/>
        <w:docPartObj>
          <w:docPartGallery w:val="Page Numbers (Bottom of Page)"/>
          <w:docPartUnique/>
        </w:docPartObj>
      </w:sdtPr>
      <w:sdtEndPr/>
      <w:sdtContent>
        <w:sdt>
          <w:sdtPr>
            <w:rPr>
              <w:rFonts w:ascii="Neue Haas Grotesk Text Pro" w:hAnsi="Neue Haas Grotesk Text Pro" w:cs="Times New Roman"/>
              <w:b/>
              <w:bCs/>
              <w:color w:val="44546A"/>
              <w:sz w:val="16"/>
              <w:szCs w:val="16"/>
            </w:rPr>
            <w:id w:val="1349515778"/>
            <w:docPartObj>
              <w:docPartGallery w:val="Page Numbers (Top of Page)"/>
              <w:docPartUnique/>
            </w:docPartObj>
          </w:sdtPr>
          <w:sdtEndPr/>
          <w:sdtContent>
            <w:sdt>
              <w:sdtPr>
                <w:rPr>
                  <w:rFonts w:ascii="Neue Haas Grotesk Text Pro" w:hAnsi="Neue Haas Grotesk Text Pro" w:cs="Times New Roman"/>
                  <w:b/>
                  <w:bCs/>
                  <w:color w:val="44546A"/>
                  <w:sz w:val="16"/>
                  <w:szCs w:val="16"/>
                </w:rPr>
                <w:id w:val="-718668935"/>
                <w:docPartObj>
                  <w:docPartGallery w:val="Page Numbers (Top of Page)"/>
                  <w:docPartUnique/>
                </w:docPartObj>
              </w:sdtPr>
              <w:sdtEndPr/>
              <w:sdtContent>
                <w:r w:rsidR="00005259" w:rsidRPr="00005259">
                  <w:rPr>
                    <w:rFonts w:ascii="Neue Haas Grotesk Text Pro" w:hAnsi="Neue Haas Grotesk Text Pro" w:cs="Times New Roman"/>
                    <w:b/>
                    <w:bCs/>
                    <w:color w:val="44546A"/>
                    <w:sz w:val="16"/>
                    <w:szCs w:val="16"/>
                  </w:rPr>
                  <w:t xml:space="preserve">Business Risk Assessment Guideline, </w:t>
                </w:r>
                <w:r w:rsidR="00005259">
                  <w:rPr>
                    <w:rFonts w:ascii="Neue Haas Grotesk Text Pro" w:hAnsi="Neue Haas Grotesk Text Pro"/>
                    <w:b/>
                    <w:bCs/>
                    <w:color w:val="44546A"/>
                    <w:sz w:val="16"/>
                    <w:szCs w:val="16"/>
                  </w:rPr>
                  <w:t>V 1.</w:t>
                </w:r>
                <w:r w:rsidR="00D4051B">
                  <w:rPr>
                    <w:rFonts w:ascii="Neue Haas Grotesk Text Pro" w:hAnsi="Neue Haas Grotesk Text Pro"/>
                    <w:b/>
                    <w:bCs/>
                    <w:color w:val="44546A"/>
                    <w:sz w:val="16"/>
                    <w:szCs w:val="16"/>
                  </w:rPr>
                  <w:t>10</w:t>
                </w:r>
                <w:r w:rsidR="00005259">
                  <w:rPr>
                    <w:rFonts w:ascii="Neue Haas Grotesk Text Pro" w:hAnsi="Neue Haas Grotesk Text Pro"/>
                    <w:b/>
                    <w:bCs/>
                    <w:color w:val="44546A"/>
                    <w:sz w:val="16"/>
                    <w:szCs w:val="16"/>
                  </w:rPr>
                  <w:t xml:space="preserve"> – </w:t>
                </w:r>
                <w:r w:rsidR="00D7429A">
                  <w:rPr>
                    <w:rFonts w:ascii="Neue Haas Grotesk Text Pro" w:hAnsi="Neue Haas Grotesk Text Pro"/>
                    <w:b/>
                    <w:bCs/>
                    <w:color w:val="44546A"/>
                    <w:sz w:val="16"/>
                    <w:szCs w:val="16"/>
                  </w:rPr>
                  <w:t>3</w:t>
                </w:r>
                <w:r w:rsidR="00E74FA4">
                  <w:rPr>
                    <w:rFonts w:ascii="Neue Haas Grotesk Text Pro" w:hAnsi="Neue Haas Grotesk Text Pro"/>
                    <w:b/>
                    <w:bCs/>
                    <w:color w:val="44546A"/>
                    <w:sz w:val="16"/>
                    <w:szCs w:val="16"/>
                  </w:rPr>
                  <w:t>0</w:t>
                </w:r>
                <w:r w:rsidR="00D4051B">
                  <w:rPr>
                    <w:rFonts w:ascii="Neue Haas Grotesk Text Pro" w:hAnsi="Neue Haas Grotesk Text Pro"/>
                    <w:b/>
                    <w:bCs/>
                    <w:color w:val="44546A"/>
                    <w:sz w:val="16"/>
                    <w:szCs w:val="16"/>
                  </w:rPr>
                  <w:t xml:space="preserve"> May</w:t>
                </w:r>
                <w:r w:rsidR="001E41C4">
                  <w:rPr>
                    <w:rFonts w:ascii="Neue Haas Grotesk Text Pro" w:hAnsi="Neue Haas Grotesk Text Pro"/>
                    <w:b/>
                    <w:bCs/>
                    <w:color w:val="44546A"/>
                    <w:sz w:val="16"/>
                    <w:szCs w:val="16"/>
                  </w:rPr>
                  <w:t xml:space="preserve"> </w:t>
                </w:r>
                <w:r w:rsidR="00005259">
                  <w:rPr>
                    <w:rFonts w:ascii="Neue Haas Grotesk Text Pro" w:hAnsi="Neue Haas Grotesk Text Pro"/>
                    <w:b/>
                    <w:bCs/>
                    <w:color w:val="44546A"/>
                    <w:sz w:val="16"/>
                    <w:szCs w:val="16"/>
                  </w:rPr>
                  <w:t>202</w:t>
                </w:r>
                <w:r w:rsidR="00D4051B">
                  <w:rPr>
                    <w:rFonts w:ascii="Neue Haas Grotesk Text Pro" w:hAnsi="Neue Haas Grotesk Text Pro"/>
                    <w:b/>
                    <w:bCs/>
                    <w:color w:val="44546A"/>
                    <w:sz w:val="16"/>
                    <w:szCs w:val="16"/>
                  </w:rPr>
                  <w:t>4</w:t>
                </w:r>
              </w:sdtContent>
            </w:sdt>
          </w:sdtContent>
        </w:sdt>
      </w:sdtContent>
    </w:sdt>
  </w:p>
  <w:p w14:paraId="4C0EAF43" w14:textId="72158D14" w:rsidR="004D3A89" w:rsidRPr="00005259" w:rsidRDefault="004D3A89" w:rsidP="00005259">
    <w:pPr>
      <w:pStyle w:val="Header"/>
      <w:jc w:val="right"/>
      <w:rPr>
        <w:rFonts w:ascii="Neue Haas Grotesk Text Pro" w:hAnsi="Neue Haas Grotesk Text Pro"/>
        <w:b/>
        <w:bCs/>
        <w:color w:val="44546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6BB2" w14:textId="200CB5DC" w:rsidR="00340FA4" w:rsidRDefault="00340FA4">
    <w:pPr>
      <w:pStyle w:val="Header"/>
    </w:pPr>
    <w:r>
      <w:rPr>
        <w:noProof/>
      </w:rPr>
      <mc:AlternateContent>
        <mc:Choice Requires="wps">
          <w:drawing>
            <wp:anchor distT="0" distB="0" distL="0" distR="0" simplePos="0" relativeHeight="251659266" behindDoc="0" locked="0" layoutInCell="1" allowOverlap="1" wp14:anchorId="22A98713" wp14:editId="0B87ED9B">
              <wp:simplePos x="0" y="0"/>
              <wp:positionH relativeFrom="page">
                <wp:posOffset>3974985</wp:posOffset>
              </wp:positionH>
              <wp:positionV relativeFrom="page">
                <wp:posOffset>0</wp:posOffset>
              </wp:positionV>
              <wp:extent cx="551815" cy="376555"/>
              <wp:effectExtent l="0" t="0" r="635" b="4445"/>
              <wp:wrapNone/>
              <wp:docPr id="6041771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5D91C8" w14:textId="78B304C2" w:rsidR="00340FA4" w:rsidRPr="00340FA4" w:rsidRDefault="00340FA4" w:rsidP="00340FA4">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98713" id="_x0000_t202" coordsize="21600,21600" o:spt="202" path="m,l,21600r21600,l21600,xe">
              <v:stroke joinstyle="miter"/>
              <v:path gradientshapeok="t" o:connecttype="rect"/>
            </v:shapetype>
            <v:shape id="Text Box 1" o:spid="_x0000_s1028" type="#_x0000_t202" alt="OFFICIAL" style="position:absolute;margin-left:313pt;margin-top:0;width:43.45pt;height:29.65pt;z-index:2516592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" filled="f" stroked="f">
              <v:textbox style="mso-fit-shape-to-text:t" inset="0,15pt,0,0">
                <w:txbxContent>
                  <w:p w14:paraId="165D91C8" w14:textId="78B304C2" w:rsidR="00340FA4" w:rsidRPr="00340FA4" w:rsidRDefault="00340FA4" w:rsidP="00340FA4">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4B7C" w14:textId="1D10E616" w:rsidR="00340FA4" w:rsidRDefault="00340FA4">
    <w:pPr>
      <w:pStyle w:val="Header"/>
    </w:pPr>
    <w:r>
      <w:rPr>
        <w:noProof/>
      </w:rPr>
      <mc:AlternateContent>
        <mc:Choice Requires="wps">
          <w:drawing>
            <wp:anchor distT="0" distB="0" distL="0" distR="0" simplePos="0" relativeHeight="251663362" behindDoc="0" locked="0" layoutInCell="1" allowOverlap="1" wp14:anchorId="2C579F74" wp14:editId="7E3FC4CD">
              <wp:simplePos x="635" y="635"/>
              <wp:positionH relativeFrom="page">
                <wp:align>center</wp:align>
              </wp:positionH>
              <wp:positionV relativeFrom="page">
                <wp:align>top</wp:align>
              </wp:positionV>
              <wp:extent cx="551815" cy="376555"/>
              <wp:effectExtent l="0" t="0" r="635" b="4445"/>
              <wp:wrapNone/>
              <wp:docPr id="121985745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DBEF9B" w14:textId="6F83FE39"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79F74"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6BDBEF9B" w14:textId="6F83FE39"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9E2" w14:textId="04599094" w:rsidR="00F00346" w:rsidRPr="006F1DF9" w:rsidRDefault="00F00346" w:rsidP="00F00346">
    <w:pPr>
      <w:pStyle w:val="Header"/>
      <w:jc w:val="right"/>
      <w:rPr>
        <w:b/>
        <w:bCs/>
        <w:color w:val="44546A"/>
        <w:sz w:val="16"/>
        <w:szCs w:val="16"/>
      </w:rPr>
    </w:pPr>
    <w:r>
      <w:rPr>
        <w:noProof/>
        <w:color w:val="FFFFFF"/>
        <w:sz w:val="16"/>
      </w:rPr>
      <mc:AlternateContent>
        <mc:Choice Requires="wps">
          <w:drawing>
            <wp:anchor distT="0" distB="0" distL="0" distR="0" simplePos="0" relativeHeight="251669506" behindDoc="0" locked="0" layoutInCell="1" allowOverlap="1" wp14:anchorId="31F1C260" wp14:editId="22BABD76">
              <wp:simplePos x="723900" y="361950"/>
              <wp:positionH relativeFrom="page">
                <wp:align>center</wp:align>
              </wp:positionH>
              <wp:positionV relativeFrom="page">
                <wp:align>top</wp:align>
              </wp:positionV>
              <wp:extent cx="551815" cy="376555"/>
              <wp:effectExtent l="0" t="0" r="635" b="4445"/>
              <wp:wrapNone/>
              <wp:docPr id="13726057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6D3A6A" w14:textId="77777777" w:rsidR="00F00346" w:rsidRPr="008E207C" w:rsidRDefault="00F00346" w:rsidP="00F0034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1C260" id="_x0000_t202" coordsize="21600,21600" o:spt="202" path="m,l,21600r21600,l21600,xe">
              <v:stroke joinstyle="miter"/>
              <v:path gradientshapeok="t" o:connecttype="rect"/>
            </v:shapetype>
            <v:shape id="_x0000_s1030" type="#_x0000_t202" alt="OFFICIAL" style="position:absolute;left:0;text-align:left;margin-left:0;margin-top:0;width:43.45pt;height:29.65pt;z-index:2516695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46D3A6A" w14:textId="77777777" w:rsidR="00F00346" w:rsidRPr="008E207C" w:rsidRDefault="00F00346" w:rsidP="00F00346">
                    <w:pPr>
                      <w:spacing w:after="0"/>
                      <w:rPr>
                        <w:rFonts w:ascii="Calibri" w:eastAsia="Calibri" w:hAnsi="Calibri" w:cs="Calibri"/>
                        <w:noProof/>
                        <w:color w:val="FF0000"/>
                        <w:sz w:val="24"/>
                        <w:szCs w:val="24"/>
                      </w:rPr>
                    </w:pPr>
                  </w:p>
                </w:txbxContent>
              </v:textbox>
              <w10:wrap anchorx="page" anchory="page"/>
            </v:shape>
          </w:pict>
        </mc:Fallback>
      </mc:AlternateContent>
    </w:r>
    <w:r>
      <w:rPr>
        <w:color w:val="FFFFFF"/>
        <w:sz w:val="16"/>
      </w:rPr>
      <w:tab/>
    </w:r>
    <w:r>
      <w:rPr>
        <w:color w:val="FFFFFF"/>
        <w:sz w:val="16"/>
      </w:rPr>
      <w:tab/>
    </w:r>
    <w:r>
      <w:rPr>
        <w:b/>
        <w:bCs/>
        <w:color w:val="44546A"/>
        <w:sz w:val="16"/>
        <w:szCs w:val="16"/>
      </w:rPr>
      <w:t>Business Risk Assessment Guid</w:t>
    </w:r>
    <w:r w:rsidR="00B044BC">
      <w:rPr>
        <w:b/>
        <w:bCs/>
        <w:color w:val="44546A"/>
        <w:sz w:val="16"/>
        <w:szCs w:val="16"/>
      </w:rPr>
      <w:t>eline</w:t>
    </w:r>
    <w:r w:rsidRPr="006F1DF9">
      <w:rPr>
        <w:b/>
        <w:bCs/>
        <w:color w:val="44546A"/>
        <w:sz w:val="16"/>
        <w:szCs w:val="16"/>
      </w:rPr>
      <w:t xml:space="preserve">, Version </w:t>
    </w:r>
    <w:r w:rsidR="00B044BC">
      <w:rPr>
        <w:b/>
        <w:bCs/>
        <w:color w:val="44546A"/>
        <w:sz w:val="16"/>
        <w:szCs w:val="16"/>
      </w:rPr>
      <w:t>2</w:t>
    </w:r>
    <w:r w:rsidRPr="006F1DF9">
      <w:rPr>
        <w:b/>
        <w:bCs/>
        <w:color w:val="44546A"/>
        <w:sz w:val="16"/>
        <w:szCs w:val="16"/>
      </w:rPr>
      <w:t xml:space="preserve"> – </w:t>
    </w:r>
    <w:r>
      <w:rPr>
        <w:b/>
        <w:bCs/>
        <w:color w:val="44546A"/>
        <w:sz w:val="16"/>
        <w:szCs w:val="16"/>
      </w:rPr>
      <w:t>1 July 2025</w:t>
    </w:r>
  </w:p>
  <w:p w14:paraId="67261A48" w14:textId="7945A73C" w:rsidR="00340FA4" w:rsidRDefault="00340FA4">
    <w:pPr>
      <w:pStyle w:val="Header"/>
    </w:pPr>
    <w:r>
      <w:rPr>
        <w:noProof/>
      </w:rPr>
      <mc:AlternateContent>
        <mc:Choice Requires="wps">
          <w:drawing>
            <wp:anchor distT="0" distB="0" distL="0" distR="0" simplePos="0" relativeHeight="251664386" behindDoc="0" locked="0" layoutInCell="1" allowOverlap="1" wp14:anchorId="002DB358" wp14:editId="30141466">
              <wp:simplePos x="723900" y="361950"/>
              <wp:positionH relativeFrom="page">
                <wp:align>center</wp:align>
              </wp:positionH>
              <wp:positionV relativeFrom="page">
                <wp:align>top</wp:align>
              </wp:positionV>
              <wp:extent cx="551815" cy="376555"/>
              <wp:effectExtent l="0" t="0" r="635" b="4445"/>
              <wp:wrapNone/>
              <wp:docPr id="154903004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833CDD" w14:textId="0CD4B084" w:rsidR="00340FA4" w:rsidRPr="00340FA4" w:rsidRDefault="00340FA4" w:rsidP="00340FA4">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02DB358" id="Text Box 6" o:spid="_x0000_s1031" type="#_x0000_t202" alt="OFFICIAL" style="position:absolute;margin-left:0;margin-top:0;width:43.45pt;height:29.65pt;z-index:251664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03833CDD" w14:textId="0CD4B084" w:rsidR="00340FA4" w:rsidRPr="00340FA4" w:rsidRDefault="00340FA4" w:rsidP="00340FA4">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A8BA" w14:textId="4888AEE6" w:rsidR="00340FA4" w:rsidRDefault="00340FA4">
    <w:pPr>
      <w:pStyle w:val="Header"/>
    </w:pPr>
    <w:r>
      <w:rPr>
        <w:noProof/>
      </w:rPr>
      <mc:AlternateContent>
        <mc:Choice Requires="wps">
          <w:drawing>
            <wp:anchor distT="0" distB="0" distL="0" distR="0" simplePos="0" relativeHeight="251662338" behindDoc="0" locked="0" layoutInCell="1" allowOverlap="1" wp14:anchorId="3EAA85D2" wp14:editId="557C3CA7">
              <wp:simplePos x="635" y="635"/>
              <wp:positionH relativeFrom="page">
                <wp:align>center</wp:align>
              </wp:positionH>
              <wp:positionV relativeFrom="page">
                <wp:align>top</wp:align>
              </wp:positionV>
              <wp:extent cx="551815" cy="376555"/>
              <wp:effectExtent l="0" t="0" r="635" b="4445"/>
              <wp:wrapNone/>
              <wp:docPr id="162998361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53450" w14:textId="71F4D067"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A85D2"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58453450" w14:textId="71F4D067"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CE3F" w14:textId="076E906A" w:rsidR="00340FA4" w:rsidRDefault="00340FA4">
    <w:pPr>
      <w:pStyle w:val="Header"/>
    </w:pPr>
    <w:r>
      <w:rPr>
        <w:noProof/>
      </w:rPr>
      <mc:AlternateContent>
        <mc:Choice Requires="wps">
          <w:drawing>
            <wp:anchor distT="0" distB="0" distL="0" distR="0" simplePos="0" relativeHeight="251666434" behindDoc="0" locked="0" layoutInCell="1" allowOverlap="1" wp14:anchorId="37A6E144" wp14:editId="32501362">
              <wp:simplePos x="635" y="635"/>
              <wp:positionH relativeFrom="page">
                <wp:align>center</wp:align>
              </wp:positionH>
              <wp:positionV relativeFrom="page">
                <wp:align>top</wp:align>
              </wp:positionV>
              <wp:extent cx="551815" cy="376555"/>
              <wp:effectExtent l="0" t="0" r="635" b="4445"/>
              <wp:wrapNone/>
              <wp:docPr id="74384723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08DCBF" w14:textId="7209752F"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6E144" id="_x0000_t202" coordsize="21600,21600" o:spt="202" path="m,l,21600r21600,l21600,xe">
              <v:stroke joinstyle="miter"/>
              <v:path gradientshapeok="t" o:connecttype="rect"/>
            </v:shapetype>
            <v:shape id="Text Box 8" o:spid="_x0000_s1033" type="#_x0000_t202" alt="OFFICIAL" style="position:absolute;margin-left:0;margin-top:0;width:43.45pt;height:29.65pt;z-index:251666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5F08DCBF" w14:textId="7209752F"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93E6" w14:textId="1F297EA8" w:rsidR="00340FA4" w:rsidRDefault="00340FA4">
    <w:pPr>
      <w:pStyle w:val="Header"/>
    </w:pPr>
    <w:r>
      <w:rPr>
        <w:noProof/>
      </w:rPr>
      <mc:AlternateContent>
        <mc:Choice Requires="wps">
          <w:drawing>
            <wp:anchor distT="0" distB="0" distL="0" distR="0" simplePos="0" relativeHeight="251667458" behindDoc="0" locked="0" layoutInCell="1" allowOverlap="1" wp14:anchorId="15ECBD96" wp14:editId="40C20C32">
              <wp:simplePos x="723900" y="361950"/>
              <wp:positionH relativeFrom="page">
                <wp:align>center</wp:align>
              </wp:positionH>
              <wp:positionV relativeFrom="page">
                <wp:align>top</wp:align>
              </wp:positionV>
              <wp:extent cx="551815" cy="376555"/>
              <wp:effectExtent l="0" t="0" r="635" b="4445"/>
              <wp:wrapNone/>
              <wp:docPr id="144388845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D88A97" w14:textId="166B8C38" w:rsidR="00340FA4" w:rsidRPr="00340FA4" w:rsidRDefault="00340FA4" w:rsidP="00340FA4">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CBD96" id="_x0000_t202" coordsize="21600,21600" o:spt="202" path="m,l,21600r21600,l21600,xe">
              <v:stroke joinstyle="miter"/>
              <v:path gradientshapeok="t" o:connecttype="rect"/>
            </v:shapetype>
            <v:shape id="Text Box 9" o:spid="_x0000_s1034" type="#_x0000_t202" alt="OFFICIAL" style="position:absolute;margin-left:0;margin-top:0;width:43.45pt;height:29.65pt;z-index:251667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72D88A97" w14:textId="166B8C38" w:rsidR="00340FA4" w:rsidRPr="00340FA4" w:rsidRDefault="00340FA4" w:rsidP="00340FA4">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65A1" w14:textId="6A8C5358" w:rsidR="00340FA4" w:rsidRDefault="00340FA4">
    <w:pPr>
      <w:pStyle w:val="Header"/>
    </w:pPr>
    <w:r>
      <w:rPr>
        <w:noProof/>
      </w:rPr>
      <mc:AlternateContent>
        <mc:Choice Requires="wps">
          <w:drawing>
            <wp:anchor distT="0" distB="0" distL="0" distR="0" simplePos="0" relativeHeight="251665410" behindDoc="0" locked="0" layoutInCell="1" allowOverlap="1" wp14:anchorId="2466341B" wp14:editId="3B30F42F">
              <wp:simplePos x="635" y="635"/>
              <wp:positionH relativeFrom="page">
                <wp:align>center</wp:align>
              </wp:positionH>
              <wp:positionV relativeFrom="page">
                <wp:align>top</wp:align>
              </wp:positionV>
              <wp:extent cx="551815" cy="376555"/>
              <wp:effectExtent l="0" t="0" r="635" b="4445"/>
              <wp:wrapNone/>
              <wp:docPr id="152026977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08B0A3" w14:textId="026D54CE"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66341B" id="_x0000_t202" coordsize="21600,21600" o:spt="202" path="m,l,21600r21600,l21600,xe">
              <v:stroke joinstyle="miter"/>
              <v:path gradientshapeok="t" o:connecttype="rect"/>
            </v:shapetype>
            <v:shape id="Text Box 7" o:spid="_x0000_s1035" type="#_x0000_t202" alt="OFFICIAL" style="position:absolute;margin-left:0;margin-top:0;width:43.45pt;height:29.65pt;z-index:251665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6208B0A3" w14:textId="026D54CE" w:rsidR="00340FA4" w:rsidRPr="00340FA4" w:rsidRDefault="00340FA4" w:rsidP="00340FA4">
                    <w:pPr>
                      <w:spacing w:after="0"/>
                      <w:rPr>
                        <w:rFonts w:ascii="Calibri" w:eastAsia="Calibri" w:hAnsi="Calibri" w:cs="Calibri"/>
                        <w:noProof/>
                        <w:color w:val="FF0000"/>
                        <w:sz w:val="24"/>
                        <w:szCs w:val="24"/>
                      </w:rPr>
                    </w:pPr>
                    <w:r w:rsidRPr="00340FA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CCC"/>
    <w:multiLevelType w:val="hybridMultilevel"/>
    <w:tmpl w:val="09427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275FB"/>
    <w:multiLevelType w:val="hybridMultilevel"/>
    <w:tmpl w:val="4D0E7238"/>
    <w:lvl w:ilvl="0" w:tplc="59DCD60C">
      <w:numFmt w:val="bullet"/>
      <w:lvlText w:val=""/>
      <w:lvlJc w:val="left"/>
      <w:pPr>
        <w:ind w:left="720" w:hanging="360"/>
      </w:pPr>
      <w:rPr>
        <w:rFonts w:ascii="Wingdings" w:eastAsia="Calibr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83634"/>
    <w:multiLevelType w:val="multilevel"/>
    <w:tmpl w:val="DBC6D040"/>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379EC"/>
    <w:multiLevelType w:val="multilevel"/>
    <w:tmpl w:val="2B9ECA72"/>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322A6"/>
    <w:multiLevelType w:val="multilevel"/>
    <w:tmpl w:val="07FEEC40"/>
    <w:lvl w:ilvl="0">
      <w:start w:val="1"/>
      <w:numFmt w:val="decimal"/>
      <w:pStyle w:val="PracticesHeading3"/>
      <w:lvlText w:val="%1."/>
      <w:lvlJc w:val="left"/>
      <w:pPr>
        <w:tabs>
          <w:tab w:val="num" w:pos="851"/>
        </w:tabs>
        <w:ind w:left="851" w:hanging="851"/>
      </w:pPr>
      <w:rPr>
        <w:rFonts w:hint="default"/>
        <w:b/>
        <w:i w:val="0"/>
      </w:rPr>
    </w:lvl>
    <w:lvl w:ilvl="1">
      <w:start w:val="1"/>
      <w:numFmt w:val="decimal"/>
      <w:isLgl/>
      <w:lvlText w:val="%1.%2"/>
      <w:lvlJc w:val="left"/>
      <w:pPr>
        <w:tabs>
          <w:tab w:val="num" w:pos="851"/>
        </w:tabs>
        <w:ind w:left="851" w:hanging="851"/>
      </w:pPr>
      <w:rPr>
        <w:rFonts w:hint="default"/>
        <w:b/>
      </w:rPr>
    </w:lvl>
    <w:lvl w:ilvl="2">
      <w:start w:val="1"/>
      <w:numFmt w:val="decimal"/>
      <w:pStyle w:val="PracticesHeading3"/>
      <w:isLgl/>
      <w:lvlText w:val="%2.%1.%3"/>
      <w:lvlJc w:val="left"/>
      <w:pPr>
        <w:tabs>
          <w:tab w:val="num" w:pos="851"/>
        </w:tabs>
        <w:ind w:left="851" w:hanging="851"/>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5" w15:restartNumberingAfterBreak="0">
    <w:nsid w:val="0EBB5D0E"/>
    <w:multiLevelType w:val="multilevel"/>
    <w:tmpl w:val="F2822DA0"/>
    <w:lvl w:ilvl="0">
      <w:start w:val="3"/>
      <w:numFmt w:val="decimal"/>
      <w:pStyle w:val="BuyLocalHeading2"/>
      <w:lvlText w:val="%1"/>
      <w:lvlJc w:val="left"/>
      <w:pPr>
        <w:tabs>
          <w:tab w:val="num" w:pos="432"/>
        </w:tabs>
        <w:ind w:left="432" w:hanging="432"/>
      </w:pPr>
      <w:rPr>
        <w:rFonts w:ascii="Times New Roman" w:hAnsi="Times New Roman" w:hint="default"/>
        <w:b/>
        <w:i w:val="0"/>
      </w:rPr>
    </w:lvl>
    <w:lvl w:ilvl="1">
      <w:start w:val="1"/>
      <w:numFmt w:val="decimal"/>
      <w:pStyle w:val="BuyLocalHeading2"/>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D05667"/>
    <w:multiLevelType w:val="multilevel"/>
    <w:tmpl w:val="B35431B4"/>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4C5760"/>
    <w:multiLevelType w:val="multilevel"/>
    <w:tmpl w:val="8C8074B0"/>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A3147"/>
    <w:multiLevelType w:val="multilevel"/>
    <w:tmpl w:val="46E07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F3248"/>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82158"/>
    <w:multiLevelType w:val="multilevel"/>
    <w:tmpl w:val="1B4210BC"/>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276BB1"/>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ED6845"/>
    <w:multiLevelType w:val="multilevel"/>
    <w:tmpl w:val="76283718"/>
    <w:lvl w:ilvl="0">
      <w:start w:val="1"/>
      <w:numFmt w:val="lowerLetter"/>
      <w:pStyle w:val="ListNumber2"/>
      <w:lvlText w:val="%1)"/>
      <w:lvlJc w:val="left"/>
      <w:pPr>
        <w:tabs>
          <w:tab w:val="num" w:pos="927"/>
        </w:tabs>
        <w:ind w:left="924"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265916"/>
    <w:multiLevelType w:val="multilevel"/>
    <w:tmpl w:val="C6AAEDD4"/>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E35A16"/>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9A30F2"/>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1123D7"/>
    <w:multiLevelType w:val="multilevel"/>
    <w:tmpl w:val="2C204312"/>
    <w:lvl w:ilvl="0">
      <w:start w:val="12"/>
      <w:numFmt w:val="decimal"/>
      <w:pStyle w:val="PracticesHeading1"/>
      <w:lvlText w:val="%1."/>
      <w:lvlJc w:val="left"/>
      <w:pPr>
        <w:tabs>
          <w:tab w:val="num" w:pos="851"/>
        </w:tabs>
        <w:ind w:left="851" w:hanging="851"/>
      </w:pPr>
      <w:rPr>
        <w:rFonts w:hint="default"/>
        <w:b/>
        <w:i w:val="0"/>
      </w:rPr>
    </w:lvl>
    <w:lvl w:ilvl="1">
      <w:start w:val="1"/>
      <w:numFmt w:val="decimal"/>
      <w:lvlRestart w:val="0"/>
      <w:pStyle w:val="PracticesHeading2"/>
      <w:isLgl/>
      <w:lvlText w:val="%1.%2"/>
      <w:lvlJc w:val="left"/>
      <w:pPr>
        <w:tabs>
          <w:tab w:val="num" w:pos="851"/>
        </w:tabs>
        <w:ind w:left="851" w:hanging="851"/>
      </w:pPr>
      <w:rPr>
        <w:rFonts w:hint="default"/>
        <w:b/>
      </w:rPr>
    </w:lvl>
    <w:lvl w:ilvl="2">
      <w:numFmt w:val="decimal"/>
      <w:isLgl/>
      <w:lvlText w:val="%1.%2.%3"/>
      <w:lvlJc w:val="left"/>
      <w:pPr>
        <w:tabs>
          <w:tab w:val="num" w:pos="720"/>
        </w:tabs>
        <w:ind w:left="720" w:hanging="720"/>
      </w:pPr>
      <w:rPr>
        <w:rFonts w:hint="default"/>
        <w:b/>
      </w:rPr>
    </w:lvl>
    <w:lvl w:ilvl="3">
      <w:numFmt w:val="decimal"/>
      <w:isLgl/>
      <w:lvlText w:val="%1.%2.%3.%4"/>
      <w:lvlJc w:val="left"/>
      <w:pPr>
        <w:tabs>
          <w:tab w:val="num" w:pos="720"/>
        </w:tabs>
        <w:ind w:left="720" w:hanging="720"/>
      </w:pPr>
      <w:rPr>
        <w:rFonts w:hint="default"/>
        <w:b/>
      </w:rPr>
    </w:lvl>
    <w:lvl w:ilvl="4">
      <w:numFmt w:val="decimal"/>
      <w:isLgl/>
      <w:lvlText w:val="%1.%2.%3.%4.%5"/>
      <w:lvlJc w:val="left"/>
      <w:pPr>
        <w:tabs>
          <w:tab w:val="num" w:pos="720"/>
        </w:tabs>
        <w:ind w:left="720" w:hanging="720"/>
      </w:pPr>
      <w:rPr>
        <w:rFonts w:hint="default"/>
        <w:b/>
      </w:rPr>
    </w:lvl>
    <w:lvl w:ilvl="5">
      <w:numFmt w:val="decimal"/>
      <w:isLgl/>
      <w:lvlText w:val="%1.%2.%3.%4.%5.%6"/>
      <w:lvlJc w:val="left"/>
      <w:pPr>
        <w:tabs>
          <w:tab w:val="num" w:pos="1080"/>
        </w:tabs>
        <w:ind w:left="1080" w:hanging="1080"/>
      </w:pPr>
      <w:rPr>
        <w:rFonts w:hint="default"/>
        <w:b/>
      </w:rPr>
    </w:lvl>
    <w:lvl w:ilvl="6">
      <w:start w:val="29230420"/>
      <w:numFmt w:val="decimal"/>
      <w:isLgl/>
      <w:lvlText w:val="%1.%2.%3.%4.%5.%6.%7"/>
      <w:lvlJc w:val="left"/>
      <w:pPr>
        <w:tabs>
          <w:tab w:val="num" w:pos="1080"/>
        </w:tabs>
        <w:ind w:left="1080" w:hanging="1080"/>
      </w:pPr>
      <w:rPr>
        <w:rFonts w:hint="default"/>
        <w:b/>
      </w:rPr>
    </w:lvl>
    <w:lvl w:ilvl="7">
      <w:start w:val="67907008"/>
      <w:numFmt w:val="decimal"/>
      <w:isLgl/>
      <w:lvlText w:val="%1.%2.%3.%4.%5.%6.%7.%8"/>
      <w:lvlJc w:val="left"/>
      <w:pPr>
        <w:tabs>
          <w:tab w:val="num" w:pos="1440"/>
        </w:tabs>
        <w:ind w:left="1440" w:hanging="1440"/>
      </w:pPr>
      <w:rPr>
        <w:rFonts w:hint="default"/>
        <w:b/>
      </w:rPr>
    </w:lvl>
    <w:lvl w:ilvl="8">
      <w:start w:val="1058087895"/>
      <w:numFmt w:val="decimal"/>
      <w:isLgl/>
      <w:lvlText w:val="%1.%2.%3.%4.%5.%6.%7.%8.%9"/>
      <w:lvlJc w:val="left"/>
      <w:pPr>
        <w:tabs>
          <w:tab w:val="num" w:pos="1440"/>
        </w:tabs>
        <w:ind w:left="1440" w:hanging="1440"/>
      </w:pPr>
      <w:rPr>
        <w:rFonts w:hint="default"/>
        <w:b/>
      </w:rPr>
    </w:lvl>
  </w:abstractNum>
  <w:abstractNum w:abstractNumId="17" w15:restartNumberingAfterBreak="0">
    <w:nsid w:val="40621FAA"/>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B0459E"/>
    <w:multiLevelType w:val="hybridMultilevel"/>
    <w:tmpl w:val="165C08F6"/>
    <w:lvl w:ilvl="0" w:tplc="546E91FA">
      <w:start w:val="1"/>
      <w:numFmt w:val="lowerRoman"/>
      <w:pStyle w:val="ListNumber3"/>
      <w:lvlText w:val="%1.)"/>
      <w:lvlJc w:val="right"/>
      <w:pPr>
        <w:tabs>
          <w:tab w:val="num" w:pos="1491"/>
        </w:tabs>
        <w:ind w:left="1491"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26414B"/>
    <w:multiLevelType w:val="multilevel"/>
    <w:tmpl w:val="FFA60B14"/>
    <w:lvl w:ilvl="0">
      <w:start w:val="1"/>
      <w:numFmt w:val="decimal"/>
      <w:pStyle w:val="BuyLocalHeading1"/>
      <w:lvlText w:val="%1"/>
      <w:lvlJc w:val="left"/>
      <w:pPr>
        <w:tabs>
          <w:tab w:val="num" w:pos="432"/>
        </w:tabs>
        <w:ind w:left="432" w:hanging="432"/>
      </w:pPr>
      <w:rPr>
        <w:rFonts w:ascii="Times New Roman" w:hAnsi="Times New Roman"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7A65F1"/>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F06F5A"/>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EE27CD"/>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00633C"/>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C957C9"/>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311B58"/>
    <w:multiLevelType w:val="hybridMultilevel"/>
    <w:tmpl w:val="59E073CE"/>
    <w:lvl w:ilvl="0" w:tplc="2304C0D8">
      <w:start w:val="1"/>
      <w:numFmt w:val="lowerLetter"/>
      <w:pStyle w:val="Heading3"/>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59CC2469"/>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AF2207"/>
    <w:multiLevelType w:val="multilevel"/>
    <w:tmpl w:val="36EAF96C"/>
    <w:lvl w:ilvl="0">
      <w:start w:val="1"/>
      <w:numFmt w:val="decimal"/>
      <w:pStyle w:val="Heading1"/>
      <w:lvlText w:val="%1"/>
      <w:lvlJc w:val="left"/>
      <w:pPr>
        <w:tabs>
          <w:tab w:val="num" w:pos="851"/>
        </w:tabs>
        <w:ind w:left="851" w:hanging="851"/>
      </w:pPr>
      <w:rPr>
        <w:rFonts w:hint="default"/>
        <w:sz w:val="24"/>
        <w:szCs w:val="24"/>
      </w:rPr>
    </w:lvl>
    <w:lvl w:ilvl="1">
      <w:start w:val="1"/>
      <w:numFmt w:val="decimal"/>
      <w:pStyle w:val="Heading2"/>
      <w:lvlText w:val="%1.%2"/>
      <w:lvlJc w:val="left"/>
      <w:pPr>
        <w:tabs>
          <w:tab w:val="num" w:pos="1419"/>
        </w:tabs>
        <w:ind w:left="1419" w:hanging="851"/>
      </w:pPr>
      <w:rPr>
        <w:rFonts w:hint="default"/>
      </w:rPr>
    </w:lvl>
    <w:lvl w:ilvl="2">
      <w:start w:val="1"/>
      <w:numFmt w:val="lowerLetter"/>
      <w:lvlText w:val="(%3)"/>
      <w:lvlJc w:val="left"/>
      <w:pPr>
        <w:ind w:left="720" w:firstLine="698"/>
      </w:pPr>
      <w:rPr>
        <w:rFonts w:ascii="Arial" w:eastAsia="Times New Roman" w:hAnsi="Arial" w:cs="Arial" w:hint="default"/>
      </w:rPr>
    </w:lvl>
    <w:lvl w:ilvl="3">
      <w:start w:val="1"/>
      <w:numFmt w:val="lowerRoman"/>
      <w:pStyle w:val="Heading4"/>
      <w:lvlText w:val="(%4)"/>
      <w:lvlJc w:val="left"/>
      <w:pPr>
        <w:ind w:left="864" w:firstLine="933"/>
      </w:pPr>
      <w:rPr>
        <w:rFonts w:ascii="Arial" w:eastAsia="Times New Roman" w:hAnsi="Arial" w:cs="Arial"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BF74C00"/>
    <w:multiLevelType w:val="multilevel"/>
    <w:tmpl w:val="79DEBA1E"/>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0B44C7"/>
    <w:multiLevelType w:val="multilevel"/>
    <w:tmpl w:val="E4D8D288"/>
    <w:lvl w:ilvl="0">
      <w:start w:val="1"/>
      <w:numFmt w:val="decimal"/>
      <w:pStyle w:val="ListNumber"/>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E9350AC"/>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195AFC"/>
    <w:multiLevelType w:val="multilevel"/>
    <w:tmpl w:val="120E1B26"/>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7F18BD"/>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8C12AF"/>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966A4F"/>
    <w:multiLevelType w:val="multilevel"/>
    <w:tmpl w:val="91C6DE16"/>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4C0A18"/>
    <w:multiLevelType w:val="multilevel"/>
    <w:tmpl w:val="BC0825AA"/>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001B67"/>
    <w:multiLevelType w:val="multilevel"/>
    <w:tmpl w:val="C51E8DF8"/>
    <w:lvl w:ilvl="0">
      <w:start w:val="1"/>
      <w:numFmt w:val="decimal"/>
      <w:lvlText w:val="1.%1."/>
      <w:lvlJc w:val="left"/>
      <w:pPr>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616095">
    <w:abstractNumId w:val="29"/>
  </w:num>
  <w:num w:numId="2" w16cid:durableId="706612283">
    <w:abstractNumId w:val="4"/>
  </w:num>
  <w:num w:numId="3" w16cid:durableId="79454703">
    <w:abstractNumId w:val="5"/>
  </w:num>
  <w:num w:numId="4" w16cid:durableId="966279448">
    <w:abstractNumId w:val="19"/>
  </w:num>
  <w:num w:numId="5" w16cid:durableId="1965430262">
    <w:abstractNumId w:val="12"/>
  </w:num>
  <w:num w:numId="6" w16cid:durableId="1783066246">
    <w:abstractNumId w:val="18"/>
  </w:num>
  <w:num w:numId="7" w16cid:durableId="416828581">
    <w:abstractNumId w:val="16"/>
  </w:num>
  <w:num w:numId="8" w16cid:durableId="52507561">
    <w:abstractNumId w:val="2"/>
  </w:num>
  <w:num w:numId="9" w16cid:durableId="566720272">
    <w:abstractNumId w:val="25"/>
  </w:num>
  <w:num w:numId="10" w16cid:durableId="1041132063">
    <w:abstractNumId w:val="27"/>
  </w:num>
  <w:num w:numId="11" w16cid:durableId="1160191457">
    <w:abstractNumId w:val="21"/>
  </w:num>
  <w:num w:numId="12" w16cid:durableId="53243685">
    <w:abstractNumId w:val="9"/>
  </w:num>
  <w:num w:numId="13" w16cid:durableId="1123500235">
    <w:abstractNumId w:val="22"/>
  </w:num>
  <w:num w:numId="14" w16cid:durableId="576209975">
    <w:abstractNumId w:val="20"/>
  </w:num>
  <w:num w:numId="15" w16cid:durableId="951475447">
    <w:abstractNumId w:val="15"/>
  </w:num>
  <w:num w:numId="16" w16cid:durableId="1670450535">
    <w:abstractNumId w:val="35"/>
  </w:num>
  <w:num w:numId="17" w16cid:durableId="387146985">
    <w:abstractNumId w:val="30"/>
  </w:num>
  <w:num w:numId="18" w16cid:durableId="1474785185">
    <w:abstractNumId w:val="33"/>
  </w:num>
  <w:num w:numId="19" w16cid:durableId="894582492">
    <w:abstractNumId w:val="32"/>
  </w:num>
  <w:num w:numId="20" w16cid:durableId="26611592">
    <w:abstractNumId w:val="26"/>
  </w:num>
  <w:num w:numId="21" w16cid:durableId="1821773727">
    <w:abstractNumId w:val="23"/>
  </w:num>
  <w:num w:numId="22" w16cid:durableId="1321154525">
    <w:abstractNumId w:val="14"/>
  </w:num>
  <w:num w:numId="23" w16cid:durableId="527253228">
    <w:abstractNumId w:val="11"/>
  </w:num>
  <w:num w:numId="24" w16cid:durableId="2001153203">
    <w:abstractNumId w:val="31"/>
  </w:num>
  <w:num w:numId="25" w16cid:durableId="1511069858">
    <w:abstractNumId w:val="3"/>
  </w:num>
  <w:num w:numId="26" w16cid:durableId="563874732">
    <w:abstractNumId w:val="10"/>
  </w:num>
  <w:num w:numId="27" w16cid:durableId="1047533378">
    <w:abstractNumId w:val="6"/>
  </w:num>
  <w:num w:numId="28" w16cid:durableId="1650209509">
    <w:abstractNumId w:val="7"/>
  </w:num>
  <w:num w:numId="29" w16cid:durableId="275020050">
    <w:abstractNumId w:val="13"/>
  </w:num>
  <w:num w:numId="30" w16cid:durableId="475337458">
    <w:abstractNumId w:val="28"/>
  </w:num>
  <w:num w:numId="31" w16cid:durableId="522283678">
    <w:abstractNumId w:val="36"/>
  </w:num>
  <w:num w:numId="32" w16cid:durableId="1217813463">
    <w:abstractNumId w:val="1"/>
  </w:num>
  <w:num w:numId="33" w16cid:durableId="195195203">
    <w:abstractNumId w:val="0"/>
  </w:num>
  <w:num w:numId="34" w16cid:durableId="1515144332">
    <w:abstractNumId w:val="34"/>
  </w:num>
  <w:num w:numId="35" w16cid:durableId="1701734765">
    <w:abstractNumId w:val="17"/>
  </w:num>
  <w:num w:numId="36" w16cid:durableId="1088767313">
    <w:abstractNumId w:val="8"/>
  </w:num>
  <w:num w:numId="37" w16cid:durableId="1314990915">
    <w:abstractNumId w:val="27"/>
  </w:num>
  <w:num w:numId="38" w16cid:durableId="197428678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UNYtJAMdC04pITqERb9MqhAbgtILu0E9pvb50sMBVS0gYIlFxUhsBagunvpkQ3eElex7lt7YBV13RrGGKIvzw==" w:salt="1FziibcBHAwg/8VKfhnxxQ=="/>
  <w:styleLockTheme/>
  <w:styleLockQFSet/>
  <w:defaultTabStop w:val="1418"/>
  <w:drawingGridHorizontalSpacing w:val="115"/>
  <w:drawingGridVerticalSpacing w:val="299"/>
  <w:displayHorizontalDrawingGridEvery w:val="0"/>
  <w:displayVerticalDrawingGridEvery w:val="0"/>
  <w:noPunctuationKerning/>
  <w:characterSpacingControl w:val="doNotCompress"/>
  <w:hdrShapeDefaults>
    <o:shapedefaults v:ext="edit" spidmax="2050" fill="f" fillcolor="white">
      <v:fill color="white" on="f"/>
      <v:stroke weight=".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E9"/>
    <w:rsid w:val="00000F60"/>
    <w:rsid w:val="00001218"/>
    <w:rsid w:val="000027B8"/>
    <w:rsid w:val="00003177"/>
    <w:rsid w:val="00003FD6"/>
    <w:rsid w:val="00003FEF"/>
    <w:rsid w:val="00005259"/>
    <w:rsid w:val="000056A0"/>
    <w:rsid w:val="00005C17"/>
    <w:rsid w:val="00006186"/>
    <w:rsid w:val="00006C2D"/>
    <w:rsid w:val="00006C5B"/>
    <w:rsid w:val="00006CCC"/>
    <w:rsid w:val="00011062"/>
    <w:rsid w:val="0001131D"/>
    <w:rsid w:val="00011D2C"/>
    <w:rsid w:val="000156D2"/>
    <w:rsid w:val="00015EF4"/>
    <w:rsid w:val="0001677B"/>
    <w:rsid w:val="00016844"/>
    <w:rsid w:val="000168FB"/>
    <w:rsid w:val="00016F50"/>
    <w:rsid w:val="00017AB7"/>
    <w:rsid w:val="00017B3B"/>
    <w:rsid w:val="00023DBA"/>
    <w:rsid w:val="00023EA3"/>
    <w:rsid w:val="00024AC2"/>
    <w:rsid w:val="00027C80"/>
    <w:rsid w:val="00032E15"/>
    <w:rsid w:val="0003301E"/>
    <w:rsid w:val="00033922"/>
    <w:rsid w:val="00034286"/>
    <w:rsid w:val="00035702"/>
    <w:rsid w:val="000358A1"/>
    <w:rsid w:val="00037983"/>
    <w:rsid w:val="000413AB"/>
    <w:rsid w:val="00041E36"/>
    <w:rsid w:val="00042DCE"/>
    <w:rsid w:val="00042F19"/>
    <w:rsid w:val="00043081"/>
    <w:rsid w:val="0004373E"/>
    <w:rsid w:val="000440BF"/>
    <w:rsid w:val="000440CB"/>
    <w:rsid w:val="00044C4E"/>
    <w:rsid w:val="0004553E"/>
    <w:rsid w:val="00045F3C"/>
    <w:rsid w:val="00046B45"/>
    <w:rsid w:val="00047E87"/>
    <w:rsid w:val="00050420"/>
    <w:rsid w:val="000504A9"/>
    <w:rsid w:val="0005075D"/>
    <w:rsid w:val="00050F56"/>
    <w:rsid w:val="000520E3"/>
    <w:rsid w:val="00052405"/>
    <w:rsid w:val="00052BC7"/>
    <w:rsid w:val="00052CA3"/>
    <w:rsid w:val="00052F78"/>
    <w:rsid w:val="000530E2"/>
    <w:rsid w:val="00053B09"/>
    <w:rsid w:val="00053D2C"/>
    <w:rsid w:val="00054DB7"/>
    <w:rsid w:val="0005533D"/>
    <w:rsid w:val="000554F2"/>
    <w:rsid w:val="00055A4A"/>
    <w:rsid w:val="00055D5D"/>
    <w:rsid w:val="00056B8A"/>
    <w:rsid w:val="00057927"/>
    <w:rsid w:val="00057B24"/>
    <w:rsid w:val="000601BF"/>
    <w:rsid w:val="000603BC"/>
    <w:rsid w:val="00060447"/>
    <w:rsid w:val="00060667"/>
    <w:rsid w:val="000609F0"/>
    <w:rsid w:val="00060E2E"/>
    <w:rsid w:val="00061126"/>
    <w:rsid w:val="00062BEB"/>
    <w:rsid w:val="000634DB"/>
    <w:rsid w:val="0006396C"/>
    <w:rsid w:val="000639DE"/>
    <w:rsid w:val="00064BA9"/>
    <w:rsid w:val="00064C0E"/>
    <w:rsid w:val="0006601A"/>
    <w:rsid w:val="00066370"/>
    <w:rsid w:val="00067B45"/>
    <w:rsid w:val="00067E37"/>
    <w:rsid w:val="000720D5"/>
    <w:rsid w:val="0007432D"/>
    <w:rsid w:val="00074F58"/>
    <w:rsid w:val="00075E3E"/>
    <w:rsid w:val="00076088"/>
    <w:rsid w:val="000763F5"/>
    <w:rsid w:val="000768A3"/>
    <w:rsid w:val="000768C4"/>
    <w:rsid w:val="00076F43"/>
    <w:rsid w:val="000800AD"/>
    <w:rsid w:val="00080EBD"/>
    <w:rsid w:val="00080F3E"/>
    <w:rsid w:val="000813BD"/>
    <w:rsid w:val="000818F3"/>
    <w:rsid w:val="00081D29"/>
    <w:rsid w:val="0008411C"/>
    <w:rsid w:val="000845E9"/>
    <w:rsid w:val="000851BA"/>
    <w:rsid w:val="00085FB3"/>
    <w:rsid w:val="00086E50"/>
    <w:rsid w:val="00090198"/>
    <w:rsid w:val="00090566"/>
    <w:rsid w:val="00090813"/>
    <w:rsid w:val="00090CD1"/>
    <w:rsid w:val="000922FE"/>
    <w:rsid w:val="000937AB"/>
    <w:rsid w:val="00094A2D"/>
    <w:rsid w:val="000954BB"/>
    <w:rsid w:val="00095796"/>
    <w:rsid w:val="000969ED"/>
    <w:rsid w:val="0009701D"/>
    <w:rsid w:val="00097096"/>
    <w:rsid w:val="00097BA5"/>
    <w:rsid w:val="000A073D"/>
    <w:rsid w:val="000A0DFC"/>
    <w:rsid w:val="000A1D29"/>
    <w:rsid w:val="000A26FB"/>
    <w:rsid w:val="000A274A"/>
    <w:rsid w:val="000A2A4B"/>
    <w:rsid w:val="000A3E3D"/>
    <w:rsid w:val="000A52D0"/>
    <w:rsid w:val="000A70F6"/>
    <w:rsid w:val="000B03B3"/>
    <w:rsid w:val="000B0A15"/>
    <w:rsid w:val="000B0BCF"/>
    <w:rsid w:val="000B1144"/>
    <w:rsid w:val="000B1949"/>
    <w:rsid w:val="000B23AB"/>
    <w:rsid w:val="000B2650"/>
    <w:rsid w:val="000B2E76"/>
    <w:rsid w:val="000B302E"/>
    <w:rsid w:val="000B3234"/>
    <w:rsid w:val="000B4247"/>
    <w:rsid w:val="000B49BE"/>
    <w:rsid w:val="000B4EF3"/>
    <w:rsid w:val="000B50D2"/>
    <w:rsid w:val="000B54C7"/>
    <w:rsid w:val="000B6CDA"/>
    <w:rsid w:val="000B72A8"/>
    <w:rsid w:val="000B7E76"/>
    <w:rsid w:val="000C02F2"/>
    <w:rsid w:val="000C21FB"/>
    <w:rsid w:val="000C26C9"/>
    <w:rsid w:val="000C26DF"/>
    <w:rsid w:val="000C2F5A"/>
    <w:rsid w:val="000C6BE5"/>
    <w:rsid w:val="000C7417"/>
    <w:rsid w:val="000C745C"/>
    <w:rsid w:val="000D0008"/>
    <w:rsid w:val="000D07AC"/>
    <w:rsid w:val="000D150E"/>
    <w:rsid w:val="000D22EA"/>
    <w:rsid w:val="000D32B9"/>
    <w:rsid w:val="000D436A"/>
    <w:rsid w:val="000D4B6D"/>
    <w:rsid w:val="000D5887"/>
    <w:rsid w:val="000E04FF"/>
    <w:rsid w:val="000E0B0C"/>
    <w:rsid w:val="000E0BA6"/>
    <w:rsid w:val="000E27DA"/>
    <w:rsid w:val="000E31BD"/>
    <w:rsid w:val="000E35E9"/>
    <w:rsid w:val="000E4D59"/>
    <w:rsid w:val="000E5D15"/>
    <w:rsid w:val="000E5F58"/>
    <w:rsid w:val="000F05C1"/>
    <w:rsid w:val="000F0F1F"/>
    <w:rsid w:val="000F197C"/>
    <w:rsid w:val="000F2561"/>
    <w:rsid w:val="000F26EF"/>
    <w:rsid w:val="000F3015"/>
    <w:rsid w:val="000F3142"/>
    <w:rsid w:val="000F3CD2"/>
    <w:rsid w:val="000F481E"/>
    <w:rsid w:val="000F572B"/>
    <w:rsid w:val="000F597C"/>
    <w:rsid w:val="000F6306"/>
    <w:rsid w:val="000F69A3"/>
    <w:rsid w:val="000F7995"/>
    <w:rsid w:val="00100996"/>
    <w:rsid w:val="00100B58"/>
    <w:rsid w:val="00100B97"/>
    <w:rsid w:val="00100DA2"/>
    <w:rsid w:val="00101379"/>
    <w:rsid w:val="001019EC"/>
    <w:rsid w:val="0010288B"/>
    <w:rsid w:val="00103234"/>
    <w:rsid w:val="001040BF"/>
    <w:rsid w:val="00104142"/>
    <w:rsid w:val="00104A08"/>
    <w:rsid w:val="001061D6"/>
    <w:rsid w:val="00106C37"/>
    <w:rsid w:val="001076A8"/>
    <w:rsid w:val="001101D5"/>
    <w:rsid w:val="001113A3"/>
    <w:rsid w:val="0011254C"/>
    <w:rsid w:val="00112731"/>
    <w:rsid w:val="0011290C"/>
    <w:rsid w:val="00114598"/>
    <w:rsid w:val="0012042E"/>
    <w:rsid w:val="00120A84"/>
    <w:rsid w:val="00120CC5"/>
    <w:rsid w:val="00120EE4"/>
    <w:rsid w:val="001222CF"/>
    <w:rsid w:val="001224E0"/>
    <w:rsid w:val="00123122"/>
    <w:rsid w:val="001232AE"/>
    <w:rsid w:val="00123498"/>
    <w:rsid w:val="001239DD"/>
    <w:rsid w:val="001248AF"/>
    <w:rsid w:val="00130A20"/>
    <w:rsid w:val="00130CA4"/>
    <w:rsid w:val="00132432"/>
    <w:rsid w:val="00132D44"/>
    <w:rsid w:val="00133E73"/>
    <w:rsid w:val="001340AD"/>
    <w:rsid w:val="001341C1"/>
    <w:rsid w:val="00134D56"/>
    <w:rsid w:val="00134D8E"/>
    <w:rsid w:val="00137B8D"/>
    <w:rsid w:val="001432FE"/>
    <w:rsid w:val="00144B2C"/>
    <w:rsid w:val="00144FAE"/>
    <w:rsid w:val="00145CF5"/>
    <w:rsid w:val="00145D53"/>
    <w:rsid w:val="0014714A"/>
    <w:rsid w:val="001506A4"/>
    <w:rsid w:val="00151328"/>
    <w:rsid w:val="00153048"/>
    <w:rsid w:val="00153392"/>
    <w:rsid w:val="00154141"/>
    <w:rsid w:val="0015452E"/>
    <w:rsid w:val="00154624"/>
    <w:rsid w:val="00155409"/>
    <w:rsid w:val="001555A8"/>
    <w:rsid w:val="0015580C"/>
    <w:rsid w:val="00155C56"/>
    <w:rsid w:val="00155F80"/>
    <w:rsid w:val="00156BB2"/>
    <w:rsid w:val="00156C07"/>
    <w:rsid w:val="00156D8D"/>
    <w:rsid w:val="00157B0E"/>
    <w:rsid w:val="00160CA2"/>
    <w:rsid w:val="00163058"/>
    <w:rsid w:val="00164699"/>
    <w:rsid w:val="001648F1"/>
    <w:rsid w:val="00165482"/>
    <w:rsid w:val="00165C5A"/>
    <w:rsid w:val="0016642E"/>
    <w:rsid w:val="00167AD7"/>
    <w:rsid w:val="00167C6E"/>
    <w:rsid w:val="00170671"/>
    <w:rsid w:val="001724D1"/>
    <w:rsid w:val="00172BF2"/>
    <w:rsid w:val="00173A54"/>
    <w:rsid w:val="00174202"/>
    <w:rsid w:val="00174CE6"/>
    <w:rsid w:val="0017521C"/>
    <w:rsid w:val="0017643B"/>
    <w:rsid w:val="001768D1"/>
    <w:rsid w:val="00177466"/>
    <w:rsid w:val="00177598"/>
    <w:rsid w:val="00177855"/>
    <w:rsid w:val="00180844"/>
    <w:rsid w:val="00180E1E"/>
    <w:rsid w:val="001811AE"/>
    <w:rsid w:val="00182B10"/>
    <w:rsid w:val="0018587B"/>
    <w:rsid w:val="001865CA"/>
    <w:rsid w:val="00186D2F"/>
    <w:rsid w:val="00187342"/>
    <w:rsid w:val="0019041B"/>
    <w:rsid w:val="00192A0F"/>
    <w:rsid w:val="001932F6"/>
    <w:rsid w:val="00193C94"/>
    <w:rsid w:val="001949BA"/>
    <w:rsid w:val="001952A8"/>
    <w:rsid w:val="00195CB6"/>
    <w:rsid w:val="00196074"/>
    <w:rsid w:val="00196262"/>
    <w:rsid w:val="001969D4"/>
    <w:rsid w:val="00197F7E"/>
    <w:rsid w:val="001A0476"/>
    <w:rsid w:val="001A0CE4"/>
    <w:rsid w:val="001A190D"/>
    <w:rsid w:val="001A2246"/>
    <w:rsid w:val="001A27E0"/>
    <w:rsid w:val="001A33F4"/>
    <w:rsid w:val="001A3869"/>
    <w:rsid w:val="001A3DEE"/>
    <w:rsid w:val="001A3EEC"/>
    <w:rsid w:val="001A4556"/>
    <w:rsid w:val="001A56DC"/>
    <w:rsid w:val="001A5719"/>
    <w:rsid w:val="001A5C9D"/>
    <w:rsid w:val="001A5E77"/>
    <w:rsid w:val="001A60E9"/>
    <w:rsid w:val="001A7DF0"/>
    <w:rsid w:val="001B0E1E"/>
    <w:rsid w:val="001B116B"/>
    <w:rsid w:val="001B20CE"/>
    <w:rsid w:val="001B25EF"/>
    <w:rsid w:val="001B38EB"/>
    <w:rsid w:val="001B4545"/>
    <w:rsid w:val="001B51B6"/>
    <w:rsid w:val="001B7BE9"/>
    <w:rsid w:val="001C0EAA"/>
    <w:rsid w:val="001C0FBD"/>
    <w:rsid w:val="001C10CB"/>
    <w:rsid w:val="001C2D02"/>
    <w:rsid w:val="001C4089"/>
    <w:rsid w:val="001C434B"/>
    <w:rsid w:val="001C4AC6"/>
    <w:rsid w:val="001C4F16"/>
    <w:rsid w:val="001C5F05"/>
    <w:rsid w:val="001C7216"/>
    <w:rsid w:val="001C7712"/>
    <w:rsid w:val="001D075F"/>
    <w:rsid w:val="001D1969"/>
    <w:rsid w:val="001D1C70"/>
    <w:rsid w:val="001D2452"/>
    <w:rsid w:val="001D27CF"/>
    <w:rsid w:val="001D317D"/>
    <w:rsid w:val="001D55A2"/>
    <w:rsid w:val="001D5797"/>
    <w:rsid w:val="001D5C89"/>
    <w:rsid w:val="001D6795"/>
    <w:rsid w:val="001D67B9"/>
    <w:rsid w:val="001D70A7"/>
    <w:rsid w:val="001D7995"/>
    <w:rsid w:val="001E0BAC"/>
    <w:rsid w:val="001E1F3D"/>
    <w:rsid w:val="001E234A"/>
    <w:rsid w:val="001E2743"/>
    <w:rsid w:val="001E2759"/>
    <w:rsid w:val="001E3AB0"/>
    <w:rsid w:val="001E3AB1"/>
    <w:rsid w:val="001E41C4"/>
    <w:rsid w:val="001E4F59"/>
    <w:rsid w:val="001E556E"/>
    <w:rsid w:val="001E5734"/>
    <w:rsid w:val="001E6C7B"/>
    <w:rsid w:val="001E6D31"/>
    <w:rsid w:val="001E72A7"/>
    <w:rsid w:val="001E7FDB"/>
    <w:rsid w:val="001F0B96"/>
    <w:rsid w:val="001F1120"/>
    <w:rsid w:val="001F19E5"/>
    <w:rsid w:val="001F2070"/>
    <w:rsid w:val="001F25F0"/>
    <w:rsid w:val="001F2B14"/>
    <w:rsid w:val="001F3030"/>
    <w:rsid w:val="001F35A4"/>
    <w:rsid w:val="001F44E3"/>
    <w:rsid w:val="001F4EC9"/>
    <w:rsid w:val="001F71DB"/>
    <w:rsid w:val="00200AEB"/>
    <w:rsid w:val="00200E04"/>
    <w:rsid w:val="00201AA5"/>
    <w:rsid w:val="00202734"/>
    <w:rsid w:val="00202CD4"/>
    <w:rsid w:val="00203E46"/>
    <w:rsid w:val="002040AE"/>
    <w:rsid w:val="00204B4C"/>
    <w:rsid w:val="00204FB1"/>
    <w:rsid w:val="00205242"/>
    <w:rsid w:val="00205EE6"/>
    <w:rsid w:val="00206AA9"/>
    <w:rsid w:val="00207408"/>
    <w:rsid w:val="00207BF5"/>
    <w:rsid w:val="00207C1E"/>
    <w:rsid w:val="00210A3C"/>
    <w:rsid w:val="002117C5"/>
    <w:rsid w:val="00213E40"/>
    <w:rsid w:val="00213F10"/>
    <w:rsid w:val="002146BC"/>
    <w:rsid w:val="002152D2"/>
    <w:rsid w:val="002204DE"/>
    <w:rsid w:val="002209A6"/>
    <w:rsid w:val="00221140"/>
    <w:rsid w:val="0022146E"/>
    <w:rsid w:val="002216C0"/>
    <w:rsid w:val="00223759"/>
    <w:rsid w:val="00225B0E"/>
    <w:rsid w:val="00227535"/>
    <w:rsid w:val="00227FAB"/>
    <w:rsid w:val="002301F6"/>
    <w:rsid w:val="002305AD"/>
    <w:rsid w:val="00231CF2"/>
    <w:rsid w:val="00233F67"/>
    <w:rsid w:val="002347B0"/>
    <w:rsid w:val="00235305"/>
    <w:rsid w:val="0023592D"/>
    <w:rsid w:val="002365AF"/>
    <w:rsid w:val="002365CA"/>
    <w:rsid w:val="00236741"/>
    <w:rsid w:val="00236890"/>
    <w:rsid w:val="00236ABA"/>
    <w:rsid w:val="0023731F"/>
    <w:rsid w:val="002376AB"/>
    <w:rsid w:val="002436DA"/>
    <w:rsid w:val="00244066"/>
    <w:rsid w:val="00244175"/>
    <w:rsid w:val="002462CE"/>
    <w:rsid w:val="0024678E"/>
    <w:rsid w:val="00246D14"/>
    <w:rsid w:val="0024705A"/>
    <w:rsid w:val="00252810"/>
    <w:rsid w:val="002529E5"/>
    <w:rsid w:val="00253698"/>
    <w:rsid w:val="002544E7"/>
    <w:rsid w:val="00255834"/>
    <w:rsid w:val="0025630F"/>
    <w:rsid w:val="00256541"/>
    <w:rsid w:val="00257DEC"/>
    <w:rsid w:val="002615B2"/>
    <w:rsid w:val="00261EE9"/>
    <w:rsid w:val="00261FB9"/>
    <w:rsid w:val="002624F5"/>
    <w:rsid w:val="00262B42"/>
    <w:rsid w:val="00264019"/>
    <w:rsid w:val="00264046"/>
    <w:rsid w:val="002657FF"/>
    <w:rsid w:val="00265B1C"/>
    <w:rsid w:val="002669C8"/>
    <w:rsid w:val="00266D50"/>
    <w:rsid w:val="002671DD"/>
    <w:rsid w:val="0026754F"/>
    <w:rsid w:val="00267FF7"/>
    <w:rsid w:val="0027092F"/>
    <w:rsid w:val="002709B7"/>
    <w:rsid w:val="00270ADF"/>
    <w:rsid w:val="00270BF9"/>
    <w:rsid w:val="0027197C"/>
    <w:rsid w:val="00271C4C"/>
    <w:rsid w:val="00272842"/>
    <w:rsid w:val="00273145"/>
    <w:rsid w:val="0027362E"/>
    <w:rsid w:val="00274354"/>
    <w:rsid w:val="0027491D"/>
    <w:rsid w:val="0027520D"/>
    <w:rsid w:val="00276138"/>
    <w:rsid w:val="00276EB5"/>
    <w:rsid w:val="00277921"/>
    <w:rsid w:val="002802D4"/>
    <w:rsid w:val="002809CA"/>
    <w:rsid w:val="00282BAC"/>
    <w:rsid w:val="00282CAB"/>
    <w:rsid w:val="00284F00"/>
    <w:rsid w:val="00285406"/>
    <w:rsid w:val="00285D1F"/>
    <w:rsid w:val="00285E6B"/>
    <w:rsid w:val="002877E3"/>
    <w:rsid w:val="0029010C"/>
    <w:rsid w:val="00290CA6"/>
    <w:rsid w:val="002938B4"/>
    <w:rsid w:val="00293BA0"/>
    <w:rsid w:val="00294135"/>
    <w:rsid w:val="0029486E"/>
    <w:rsid w:val="00294E59"/>
    <w:rsid w:val="00295422"/>
    <w:rsid w:val="002956B7"/>
    <w:rsid w:val="00296588"/>
    <w:rsid w:val="002A108B"/>
    <w:rsid w:val="002A2487"/>
    <w:rsid w:val="002A4C04"/>
    <w:rsid w:val="002A58FF"/>
    <w:rsid w:val="002A68C9"/>
    <w:rsid w:val="002A706C"/>
    <w:rsid w:val="002A71B0"/>
    <w:rsid w:val="002A7EEA"/>
    <w:rsid w:val="002B018B"/>
    <w:rsid w:val="002B06F1"/>
    <w:rsid w:val="002B1F3A"/>
    <w:rsid w:val="002B25BD"/>
    <w:rsid w:val="002B2F51"/>
    <w:rsid w:val="002B3331"/>
    <w:rsid w:val="002B3CC8"/>
    <w:rsid w:val="002B3E30"/>
    <w:rsid w:val="002B3E6F"/>
    <w:rsid w:val="002B401B"/>
    <w:rsid w:val="002B4752"/>
    <w:rsid w:val="002B5D77"/>
    <w:rsid w:val="002B60CA"/>
    <w:rsid w:val="002B76F5"/>
    <w:rsid w:val="002C0BE1"/>
    <w:rsid w:val="002C0FFA"/>
    <w:rsid w:val="002C14BA"/>
    <w:rsid w:val="002C15CD"/>
    <w:rsid w:val="002C1D30"/>
    <w:rsid w:val="002C22BC"/>
    <w:rsid w:val="002C2DBB"/>
    <w:rsid w:val="002C2F75"/>
    <w:rsid w:val="002C3306"/>
    <w:rsid w:val="002C3B41"/>
    <w:rsid w:val="002C48EE"/>
    <w:rsid w:val="002C5210"/>
    <w:rsid w:val="002C62BC"/>
    <w:rsid w:val="002C6444"/>
    <w:rsid w:val="002C6FFF"/>
    <w:rsid w:val="002C79FE"/>
    <w:rsid w:val="002C7B8E"/>
    <w:rsid w:val="002C7CA0"/>
    <w:rsid w:val="002D011A"/>
    <w:rsid w:val="002D0418"/>
    <w:rsid w:val="002D165A"/>
    <w:rsid w:val="002D1AAC"/>
    <w:rsid w:val="002D265D"/>
    <w:rsid w:val="002D2C05"/>
    <w:rsid w:val="002D4206"/>
    <w:rsid w:val="002D65F1"/>
    <w:rsid w:val="002E0A77"/>
    <w:rsid w:val="002E0FEB"/>
    <w:rsid w:val="002E2F1F"/>
    <w:rsid w:val="002E3EBE"/>
    <w:rsid w:val="002E6066"/>
    <w:rsid w:val="002E6127"/>
    <w:rsid w:val="002E63AD"/>
    <w:rsid w:val="002F1EBD"/>
    <w:rsid w:val="002F235E"/>
    <w:rsid w:val="002F27CF"/>
    <w:rsid w:val="002F2B52"/>
    <w:rsid w:val="002F4096"/>
    <w:rsid w:val="002F40D4"/>
    <w:rsid w:val="002F513F"/>
    <w:rsid w:val="002F546C"/>
    <w:rsid w:val="002F5FB5"/>
    <w:rsid w:val="002F68FF"/>
    <w:rsid w:val="002F6CF7"/>
    <w:rsid w:val="002F72F4"/>
    <w:rsid w:val="002F7372"/>
    <w:rsid w:val="002F7421"/>
    <w:rsid w:val="002F790E"/>
    <w:rsid w:val="0030195D"/>
    <w:rsid w:val="003026E7"/>
    <w:rsid w:val="0030392F"/>
    <w:rsid w:val="0030662B"/>
    <w:rsid w:val="003070B5"/>
    <w:rsid w:val="003118D7"/>
    <w:rsid w:val="003119AB"/>
    <w:rsid w:val="00311D25"/>
    <w:rsid w:val="003129F1"/>
    <w:rsid w:val="00312BA3"/>
    <w:rsid w:val="00312F77"/>
    <w:rsid w:val="00313398"/>
    <w:rsid w:val="003133A2"/>
    <w:rsid w:val="003139BB"/>
    <w:rsid w:val="003142CF"/>
    <w:rsid w:val="00314A20"/>
    <w:rsid w:val="003152C3"/>
    <w:rsid w:val="0031594D"/>
    <w:rsid w:val="0031611B"/>
    <w:rsid w:val="00317AA8"/>
    <w:rsid w:val="003207EC"/>
    <w:rsid w:val="00320FF0"/>
    <w:rsid w:val="00321358"/>
    <w:rsid w:val="00321519"/>
    <w:rsid w:val="00321627"/>
    <w:rsid w:val="003231A4"/>
    <w:rsid w:val="00323B16"/>
    <w:rsid w:val="00324FE6"/>
    <w:rsid w:val="0032548E"/>
    <w:rsid w:val="00325DB6"/>
    <w:rsid w:val="0032622A"/>
    <w:rsid w:val="00326646"/>
    <w:rsid w:val="00327074"/>
    <w:rsid w:val="00327392"/>
    <w:rsid w:val="003302C3"/>
    <w:rsid w:val="0033256D"/>
    <w:rsid w:val="00332AE4"/>
    <w:rsid w:val="00332DF7"/>
    <w:rsid w:val="003330F7"/>
    <w:rsid w:val="00334153"/>
    <w:rsid w:val="0033430F"/>
    <w:rsid w:val="003358E8"/>
    <w:rsid w:val="00336DB1"/>
    <w:rsid w:val="00337A4B"/>
    <w:rsid w:val="0034093C"/>
    <w:rsid w:val="00340FA4"/>
    <w:rsid w:val="00343C51"/>
    <w:rsid w:val="003440E5"/>
    <w:rsid w:val="00344AAC"/>
    <w:rsid w:val="00344C48"/>
    <w:rsid w:val="00344E89"/>
    <w:rsid w:val="003454DD"/>
    <w:rsid w:val="00350D1F"/>
    <w:rsid w:val="00351EB0"/>
    <w:rsid w:val="003539AB"/>
    <w:rsid w:val="0035472F"/>
    <w:rsid w:val="00355965"/>
    <w:rsid w:val="00355E7D"/>
    <w:rsid w:val="00355EF8"/>
    <w:rsid w:val="00356B26"/>
    <w:rsid w:val="00357BC8"/>
    <w:rsid w:val="00360073"/>
    <w:rsid w:val="00360994"/>
    <w:rsid w:val="00360CBC"/>
    <w:rsid w:val="00361269"/>
    <w:rsid w:val="00361DB1"/>
    <w:rsid w:val="00361E0F"/>
    <w:rsid w:val="00362F1F"/>
    <w:rsid w:val="0036315B"/>
    <w:rsid w:val="00363E69"/>
    <w:rsid w:val="00364775"/>
    <w:rsid w:val="00365038"/>
    <w:rsid w:val="0036537F"/>
    <w:rsid w:val="00365532"/>
    <w:rsid w:val="0036561B"/>
    <w:rsid w:val="00365B5C"/>
    <w:rsid w:val="003665BD"/>
    <w:rsid w:val="0036662F"/>
    <w:rsid w:val="003666FB"/>
    <w:rsid w:val="0036696E"/>
    <w:rsid w:val="00366C59"/>
    <w:rsid w:val="00367045"/>
    <w:rsid w:val="00367CB9"/>
    <w:rsid w:val="00370F83"/>
    <w:rsid w:val="00370FE9"/>
    <w:rsid w:val="00371C38"/>
    <w:rsid w:val="00373A80"/>
    <w:rsid w:val="00374F1D"/>
    <w:rsid w:val="003752E4"/>
    <w:rsid w:val="00376584"/>
    <w:rsid w:val="003766A7"/>
    <w:rsid w:val="003768A1"/>
    <w:rsid w:val="003769E2"/>
    <w:rsid w:val="003771FA"/>
    <w:rsid w:val="0037761C"/>
    <w:rsid w:val="003777F4"/>
    <w:rsid w:val="00380899"/>
    <w:rsid w:val="003809FE"/>
    <w:rsid w:val="00380D1F"/>
    <w:rsid w:val="00380D82"/>
    <w:rsid w:val="003811BC"/>
    <w:rsid w:val="003836BA"/>
    <w:rsid w:val="0038463E"/>
    <w:rsid w:val="00384D42"/>
    <w:rsid w:val="00385BBC"/>
    <w:rsid w:val="00385DD2"/>
    <w:rsid w:val="00387209"/>
    <w:rsid w:val="00390058"/>
    <w:rsid w:val="003905D8"/>
    <w:rsid w:val="00390C3E"/>
    <w:rsid w:val="0039127D"/>
    <w:rsid w:val="00391684"/>
    <w:rsid w:val="00391D64"/>
    <w:rsid w:val="00392260"/>
    <w:rsid w:val="003930B7"/>
    <w:rsid w:val="0039344E"/>
    <w:rsid w:val="00394682"/>
    <w:rsid w:val="003A0A6C"/>
    <w:rsid w:val="003A18BE"/>
    <w:rsid w:val="003A20E2"/>
    <w:rsid w:val="003A324F"/>
    <w:rsid w:val="003A407C"/>
    <w:rsid w:val="003A480C"/>
    <w:rsid w:val="003B38D9"/>
    <w:rsid w:val="003B3DC4"/>
    <w:rsid w:val="003B3F39"/>
    <w:rsid w:val="003B4CCE"/>
    <w:rsid w:val="003B526B"/>
    <w:rsid w:val="003B52FC"/>
    <w:rsid w:val="003B5BA9"/>
    <w:rsid w:val="003B63AE"/>
    <w:rsid w:val="003B6591"/>
    <w:rsid w:val="003B6A52"/>
    <w:rsid w:val="003B78C0"/>
    <w:rsid w:val="003B7A80"/>
    <w:rsid w:val="003B7CE9"/>
    <w:rsid w:val="003C08E3"/>
    <w:rsid w:val="003C135C"/>
    <w:rsid w:val="003C2022"/>
    <w:rsid w:val="003C36E7"/>
    <w:rsid w:val="003C4A43"/>
    <w:rsid w:val="003C55C1"/>
    <w:rsid w:val="003C59D9"/>
    <w:rsid w:val="003C7AE7"/>
    <w:rsid w:val="003C7FDC"/>
    <w:rsid w:val="003D05C3"/>
    <w:rsid w:val="003D09D0"/>
    <w:rsid w:val="003D0AFD"/>
    <w:rsid w:val="003D0FDD"/>
    <w:rsid w:val="003D138C"/>
    <w:rsid w:val="003D26BC"/>
    <w:rsid w:val="003D2FDD"/>
    <w:rsid w:val="003D37B5"/>
    <w:rsid w:val="003D3986"/>
    <w:rsid w:val="003D62B5"/>
    <w:rsid w:val="003D63D9"/>
    <w:rsid w:val="003D6AE8"/>
    <w:rsid w:val="003D7C53"/>
    <w:rsid w:val="003E054D"/>
    <w:rsid w:val="003E0719"/>
    <w:rsid w:val="003E0D83"/>
    <w:rsid w:val="003E0F14"/>
    <w:rsid w:val="003E12C6"/>
    <w:rsid w:val="003E217E"/>
    <w:rsid w:val="003E2BDC"/>
    <w:rsid w:val="003E3B01"/>
    <w:rsid w:val="003E4CF9"/>
    <w:rsid w:val="003E5467"/>
    <w:rsid w:val="003E5C8F"/>
    <w:rsid w:val="003E7AFE"/>
    <w:rsid w:val="003F0376"/>
    <w:rsid w:val="003F044F"/>
    <w:rsid w:val="003F28EB"/>
    <w:rsid w:val="003F405A"/>
    <w:rsid w:val="003F4727"/>
    <w:rsid w:val="003F6059"/>
    <w:rsid w:val="003F66A8"/>
    <w:rsid w:val="003F6B66"/>
    <w:rsid w:val="003F6D27"/>
    <w:rsid w:val="00400134"/>
    <w:rsid w:val="004001FB"/>
    <w:rsid w:val="00400CD1"/>
    <w:rsid w:val="0040124E"/>
    <w:rsid w:val="00402BA0"/>
    <w:rsid w:val="00402C5D"/>
    <w:rsid w:val="00403805"/>
    <w:rsid w:val="00404442"/>
    <w:rsid w:val="004053DE"/>
    <w:rsid w:val="00406C62"/>
    <w:rsid w:val="0041009B"/>
    <w:rsid w:val="00412D63"/>
    <w:rsid w:val="00414037"/>
    <w:rsid w:val="004154A0"/>
    <w:rsid w:val="00416128"/>
    <w:rsid w:val="0041628B"/>
    <w:rsid w:val="00416730"/>
    <w:rsid w:val="004168BA"/>
    <w:rsid w:val="00416C0A"/>
    <w:rsid w:val="00416CE7"/>
    <w:rsid w:val="00416E6A"/>
    <w:rsid w:val="00420326"/>
    <w:rsid w:val="00423221"/>
    <w:rsid w:val="00424744"/>
    <w:rsid w:val="00425067"/>
    <w:rsid w:val="004268C8"/>
    <w:rsid w:val="00427239"/>
    <w:rsid w:val="00430A0A"/>
    <w:rsid w:val="00430B00"/>
    <w:rsid w:val="00431003"/>
    <w:rsid w:val="00431DC2"/>
    <w:rsid w:val="00431FB4"/>
    <w:rsid w:val="00433B24"/>
    <w:rsid w:val="004345AB"/>
    <w:rsid w:val="00435ECD"/>
    <w:rsid w:val="004361C8"/>
    <w:rsid w:val="004363A9"/>
    <w:rsid w:val="00437508"/>
    <w:rsid w:val="004379DD"/>
    <w:rsid w:val="0044029C"/>
    <w:rsid w:val="004423B8"/>
    <w:rsid w:val="00442500"/>
    <w:rsid w:val="004425A6"/>
    <w:rsid w:val="00443E01"/>
    <w:rsid w:val="0044560E"/>
    <w:rsid w:val="00445A58"/>
    <w:rsid w:val="0044624C"/>
    <w:rsid w:val="00447AFD"/>
    <w:rsid w:val="00447D4F"/>
    <w:rsid w:val="00447E64"/>
    <w:rsid w:val="00451DF2"/>
    <w:rsid w:val="00453B26"/>
    <w:rsid w:val="00455C6C"/>
    <w:rsid w:val="00456129"/>
    <w:rsid w:val="00456CFC"/>
    <w:rsid w:val="0046043A"/>
    <w:rsid w:val="00460D3F"/>
    <w:rsid w:val="00461481"/>
    <w:rsid w:val="004616F5"/>
    <w:rsid w:val="00461EB6"/>
    <w:rsid w:val="00463559"/>
    <w:rsid w:val="00463B8D"/>
    <w:rsid w:val="00463D30"/>
    <w:rsid w:val="00465B80"/>
    <w:rsid w:val="0046646C"/>
    <w:rsid w:val="00467C5B"/>
    <w:rsid w:val="00467CB1"/>
    <w:rsid w:val="00467FAD"/>
    <w:rsid w:val="004702E5"/>
    <w:rsid w:val="004705C1"/>
    <w:rsid w:val="00470ED1"/>
    <w:rsid w:val="004731EF"/>
    <w:rsid w:val="00474333"/>
    <w:rsid w:val="004749FF"/>
    <w:rsid w:val="00475888"/>
    <w:rsid w:val="004758BB"/>
    <w:rsid w:val="004765B0"/>
    <w:rsid w:val="0047682E"/>
    <w:rsid w:val="00477A3B"/>
    <w:rsid w:val="00477A4B"/>
    <w:rsid w:val="00477BF9"/>
    <w:rsid w:val="00480203"/>
    <w:rsid w:val="00480E40"/>
    <w:rsid w:val="00481C7A"/>
    <w:rsid w:val="00481F7E"/>
    <w:rsid w:val="004823FB"/>
    <w:rsid w:val="004854F1"/>
    <w:rsid w:val="004864E7"/>
    <w:rsid w:val="0048684F"/>
    <w:rsid w:val="00486F36"/>
    <w:rsid w:val="00487258"/>
    <w:rsid w:val="004874EF"/>
    <w:rsid w:val="004875E4"/>
    <w:rsid w:val="00487870"/>
    <w:rsid w:val="004904CF"/>
    <w:rsid w:val="00491338"/>
    <w:rsid w:val="00491932"/>
    <w:rsid w:val="00491D98"/>
    <w:rsid w:val="004948C4"/>
    <w:rsid w:val="00495701"/>
    <w:rsid w:val="0049641A"/>
    <w:rsid w:val="00496581"/>
    <w:rsid w:val="00496CC1"/>
    <w:rsid w:val="00496F45"/>
    <w:rsid w:val="00496F5D"/>
    <w:rsid w:val="00497441"/>
    <w:rsid w:val="004A0101"/>
    <w:rsid w:val="004A05E9"/>
    <w:rsid w:val="004A07F4"/>
    <w:rsid w:val="004A28DD"/>
    <w:rsid w:val="004A63C9"/>
    <w:rsid w:val="004A6433"/>
    <w:rsid w:val="004A6D44"/>
    <w:rsid w:val="004A7077"/>
    <w:rsid w:val="004A761D"/>
    <w:rsid w:val="004A7D79"/>
    <w:rsid w:val="004A7D8F"/>
    <w:rsid w:val="004B2CF4"/>
    <w:rsid w:val="004B33A1"/>
    <w:rsid w:val="004B3C99"/>
    <w:rsid w:val="004B51BC"/>
    <w:rsid w:val="004B51CB"/>
    <w:rsid w:val="004B57F7"/>
    <w:rsid w:val="004B5BAD"/>
    <w:rsid w:val="004B6E84"/>
    <w:rsid w:val="004B7759"/>
    <w:rsid w:val="004C0138"/>
    <w:rsid w:val="004C075B"/>
    <w:rsid w:val="004C0FC5"/>
    <w:rsid w:val="004C11EB"/>
    <w:rsid w:val="004C259F"/>
    <w:rsid w:val="004C27E9"/>
    <w:rsid w:val="004C2E6C"/>
    <w:rsid w:val="004C4084"/>
    <w:rsid w:val="004C4AD4"/>
    <w:rsid w:val="004C4F58"/>
    <w:rsid w:val="004C54CC"/>
    <w:rsid w:val="004C5E60"/>
    <w:rsid w:val="004C6A4F"/>
    <w:rsid w:val="004C7786"/>
    <w:rsid w:val="004C7FD8"/>
    <w:rsid w:val="004D1693"/>
    <w:rsid w:val="004D18A7"/>
    <w:rsid w:val="004D21AE"/>
    <w:rsid w:val="004D2421"/>
    <w:rsid w:val="004D26F1"/>
    <w:rsid w:val="004D30AB"/>
    <w:rsid w:val="004D3A89"/>
    <w:rsid w:val="004D6963"/>
    <w:rsid w:val="004D70ED"/>
    <w:rsid w:val="004D7337"/>
    <w:rsid w:val="004D7A5C"/>
    <w:rsid w:val="004D7C8E"/>
    <w:rsid w:val="004E03A5"/>
    <w:rsid w:val="004E2159"/>
    <w:rsid w:val="004E2EB7"/>
    <w:rsid w:val="004E37DE"/>
    <w:rsid w:val="004E3B9D"/>
    <w:rsid w:val="004E4C29"/>
    <w:rsid w:val="004E4C8A"/>
    <w:rsid w:val="004E54A5"/>
    <w:rsid w:val="004E5850"/>
    <w:rsid w:val="004E5E9F"/>
    <w:rsid w:val="004E6952"/>
    <w:rsid w:val="004E6B65"/>
    <w:rsid w:val="004E70EA"/>
    <w:rsid w:val="004F0224"/>
    <w:rsid w:val="004F0CE5"/>
    <w:rsid w:val="004F0DE1"/>
    <w:rsid w:val="004F103B"/>
    <w:rsid w:val="004F2FB1"/>
    <w:rsid w:val="004F3B81"/>
    <w:rsid w:val="004F736E"/>
    <w:rsid w:val="004F7B38"/>
    <w:rsid w:val="00501344"/>
    <w:rsid w:val="0050282C"/>
    <w:rsid w:val="005030DA"/>
    <w:rsid w:val="005033E8"/>
    <w:rsid w:val="00505368"/>
    <w:rsid w:val="00505772"/>
    <w:rsid w:val="00507918"/>
    <w:rsid w:val="005109BA"/>
    <w:rsid w:val="005124C9"/>
    <w:rsid w:val="005130CE"/>
    <w:rsid w:val="00514F27"/>
    <w:rsid w:val="00515DD7"/>
    <w:rsid w:val="005164D0"/>
    <w:rsid w:val="005176EA"/>
    <w:rsid w:val="005177DA"/>
    <w:rsid w:val="0052005F"/>
    <w:rsid w:val="005213AD"/>
    <w:rsid w:val="00521E6D"/>
    <w:rsid w:val="005234B8"/>
    <w:rsid w:val="005236B6"/>
    <w:rsid w:val="00523BB1"/>
    <w:rsid w:val="00524893"/>
    <w:rsid w:val="005259AC"/>
    <w:rsid w:val="00527511"/>
    <w:rsid w:val="0052769B"/>
    <w:rsid w:val="0053007E"/>
    <w:rsid w:val="005304B1"/>
    <w:rsid w:val="005316E0"/>
    <w:rsid w:val="005321D7"/>
    <w:rsid w:val="00532A60"/>
    <w:rsid w:val="00533CD4"/>
    <w:rsid w:val="00533FDB"/>
    <w:rsid w:val="0053543E"/>
    <w:rsid w:val="005358C6"/>
    <w:rsid w:val="005365DB"/>
    <w:rsid w:val="0053660F"/>
    <w:rsid w:val="00537EC4"/>
    <w:rsid w:val="005410DF"/>
    <w:rsid w:val="00541252"/>
    <w:rsid w:val="005435FD"/>
    <w:rsid w:val="00544F89"/>
    <w:rsid w:val="0054568F"/>
    <w:rsid w:val="00545CF0"/>
    <w:rsid w:val="00545DA4"/>
    <w:rsid w:val="00546EDE"/>
    <w:rsid w:val="005476F2"/>
    <w:rsid w:val="00547D42"/>
    <w:rsid w:val="00551361"/>
    <w:rsid w:val="005515F1"/>
    <w:rsid w:val="00552ADC"/>
    <w:rsid w:val="00553C28"/>
    <w:rsid w:val="00553C6A"/>
    <w:rsid w:val="00553DE1"/>
    <w:rsid w:val="005556FA"/>
    <w:rsid w:val="0055579D"/>
    <w:rsid w:val="00555C60"/>
    <w:rsid w:val="00557DB1"/>
    <w:rsid w:val="00557E63"/>
    <w:rsid w:val="005600A5"/>
    <w:rsid w:val="005611DA"/>
    <w:rsid w:val="0056170A"/>
    <w:rsid w:val="005619B9"/>
    <w:rsid w:val="00561C0E"/>
    <w:rsid w:val="0056203C"/>
    <w:rsid w:val="005649B2"/>
    <w:rsid w:val="00565615"/>
    <w:rsid w:val="00565AB1"/>
    <w:rsid w:val="0056674D"/>
    <w:rsid w:val="005679D6"/>
    <w:rsid w:val="00567C7F"/>
    <w:rsid w:val="005701C5"/>
    <w:rsid w:val="00570290"/>
    <w:rsid w:val="00571574"/>
    <w:rsid w:val="005747C2"/>
    <w:rsid w:val="005749CF"/>
    <w:rsid w:val="005754BD"/>
    <w:rsid w:val="0057592E"/>
    <w:rsid w:val="00577386"/>
    <w:rsid w:val="0057765A"/>
    <w:rsid w:val="0058004C"/>
    <w:rsid w:val="0058055D"/>
    <w:rsid w:val="00581574"/>
    <w:rsid w:val="00581DDC"/>
    <w:rsid w:val="0058350A"/>
    <w:rsid w:val="00583D4A"/>
    <w:rsid w:val="005842EC"/>
    <w:rsid w:val="005849D1"/>
    <w:rsid w:val="00584C3E"/>
    <w:rsid w:val="00585CB2"/>
    <w:rsid w:val="00586422"/>
    <w:rsid w:val="0058692D"/>
    <w:rsid w:val="00586A91"/>
    <w:rsid w:val="00586DB5"/>
    <w:rsid w:val="005872CF"/>
    <w:rsid w:val="005876DA"/>
    <w:rsid w:val="00587AF0"/>
    <w:rsid w:val="00587AF9"/>
    <w:rsid w:val="00590C36"/>
    <w:rsid w:val="00591CAF"/>
    <w:rsid w:val="00593611"/>
    <w:rsid w:val="00595340"/>
    <w:rsid w:val="00595C46"/>
    <w:rsid w:val="005961CE"/>
    <w:rsid w:val="00596882"/>
    <w:rsid w:val="00596E36"/>
    <w:rsid w:val="005971FB"/>
    <w:rsid w:val="005A24C4"/>
    <w:rsid w:val="005A306F"/>
    <w:rsid w:val="005A51E1"/>
    <w:rsid w:val="005A6521"/>
    <w:rsid w:val="005A6845"/>
    <w:rsid w:val="005A68B3"/>
    <w:rsid w:val="005A6E25"/>
    <w:rsid w:val="005A7842"/>
    <w:rsid w:val="005A7FCE"/>
    <w:rsid w:val="005B0F3F"/>
    <w:rsid w:val="005B1053"/>
    <w:rsid w:val="005B17BE"/>
    <w:rsid w:val="005B1D01"/>
    <w:rsid w:val="005B1F3B"/>
    <w:rsid w:val="005B2219"/>
    <w:rsid w:val="005B35F8"/>
    <w:rsid w:val="005B6104"/>
    <w:rsid w:val="005B7545"/>
    <w:rsid w:val="005C0545"/>
    <w:rsid w:val="005C08B7"/>
    <w:rsid w:val="005C0EF9"/>
    <w:rsid w:val="005C0F64"/>
    <w:rsid w:val="005C0F97"/>
    <w:rsid w:val="005C34CB"/>
    <w:rsid w:val="005C3C00"/>
    <w:rsid w:val="005C439D"/>
    <w:rsid w:val="005C478B"/>
    <w:rsid w:val="005C5EE3"/>
    <w:rsid w:val="005C7E1D"/>
    <w:rsid w:val="005C7F26"/>
    <w:rsid w:val="005D04F4"/>
    <w:rsid w:val="005D0AB7"/>
    <w:rsid w:val="005D0D49"/>
    <w:rsid w:val="005D2197"/>
    <w:rsid w:val="005D252D"/>
    <w:rsid w:val="005D2C51"/>
    <w:rsid w:val="005D30EC"/>
    <w:rsid w:val="005D31B6"/>
    <w:rsid w:val="005D3AB7"/>
    <w:rsid w:val="005D3ABF"/>
    <w:rsid w:val="005D60AE"/>
    <w:rsid w:val="005D6569"/>
    <w:rsid w:val="005D66B2"/>
    <w:rsid w:val="005D7CF3"/>
    <w:rsid w:val="005E1215"/>
    <w:rsid w:val="005E13D6"/>
    <w:rsid w:val="005E1613"/>
    <w:rsid w:val="005E1803"/>
    <w:rsid w:val="005E5842"/>
    <w:rsid w:val="005E5915"/>
    <w:rsid w:val="005E6084"/>
    <w:rsid w:val="005E6948"/>
    <w:rsid w:val="005E6C25"/>
    <w:rsid w:val="005E71D7"/>
    <w:rsid w:val="005E74A9"/>
    <w:rsid w:val="005E79AE"/>
    <w:rsid w:val="005E7E75"/>
    <w:rsid w:val="005F1D33"/>
    <w:rsid w:val="005F30D5"/>
    <w:rsid w:val="005F36CF"/>
    <w:rsid w:val="005F3760"/>
    <w:rsid w:val="005F3AEE"/>
    <w:rsid w:val="005F510D"/>
    <w:rsid w:val="005F66AA"/>
    <w:rsid w:val="005F6DD1"/>
    <w:rsid w:val="005F7CA8"/>
    <w:rsid w:val="00600CB5"/>
    <w:rsid w:val="00601EAE"/>
    <w:rsid w:val="00603096"/>
    <w:rsid w:val="0060398C"/>
    <w:rsid w:val="00603C9E"/>
    <w:rsid w:val="0060407F"/>
    <w:rsid w:val="00605FE5"/>
    <w:rsid w:val="00606A96"/>
    <w:rsid w:val="00606AC5"/>
    <w:rsid w:val="00606DEF"/>
    <w:rsid w:val="006073A4"/>
    <w:rsid w:val="00611E55"/>
    <w:rsid w:val="0061387A"/>
    <w:rsid w:val="00613EFA"/>
    <w:rsid w:val="006145B2"/>
    <w:rsid w:val="0061516C"/>
    <w:rsid w:val="006152D3"/>
    <w:rsid w:val="00616452"/>
    <w:rsid w:val="00616C7B"/>
    <w:rsid w:val="00621141"/>
    <w:rsid w:val="00621249"/>
    <w:rsid w:val="006213D5"/>
    <w:rsid w:val="006218CC"/>
    <w:rsid w:val="0062361E"/>
    <w:rsid w:val="00623944"/>
    <w:rsid w:val="00625524"/>
    <w:rsid w:val="00625860"/>
    <w:rsid w:val="00625AAE"/>
    <w:rsid w:val="00626067"/>
    <w:rsid w:val="00627E4E"/>
    <w:rsid w:val="006325DC"/>
    <w:rsid w:val="00633392"/>
    <w:rsid w:val="00634D5D"/>
    <w:rsid w:val="006350A0"/>
    <w:rsid w:val="00635C5E"/>
    <w:rsid w:val="006401BE"/>
    <w:rsid w:val="0064058A"/>
    <w:rsid w:val="00640BCF"/>
    <w:rsid w:val="00643675"/>
    <w:rsid w:val="00645851"/>
    <w:rsid w:val="0064721C"/>
    <w:rsid w:val="0065070F"/>
    <w:rsid w:val="006512F0"/>
    <w:rsid w:val="006516C0"/>
    <w:rsid w:val="00651A7E"/>
    <w:rsid w:val="00651E2D"/>
    <w:rsid w:val="00651E8C"/>
    <w:rsid w:val="0065456F"/>
    <w:rsid w:val="00654E68"/>
    <w:rsid w:val="00655E4B"/>
    <w:rsid w:val="0065769E"/>
    <w:rsid w:val="006607E2"/>
    <w:rsid w:val="00660E55"/>
    <w:rsid w:val="00661686"/>
    <w:rsid w:val="00662FB7"/>
    <w:rsid w:val="00664022"/>
    <w:rsid w:val="00664116"/>
    <w:rsid w:val="00664F7E"/>
    <w:rsid w:val="00666850"/>
    <w:rsid w:val="006677A5"/>
    <w:rsid w:val="0067019E"/>
    <w:rsid w:val="006707DD"/>
    <w:rsid w:val="00670975"/>
    <w:rsid w:val="00671297"/>
    <w:rsid w:val="006713E9"/>
    <w:rsid w:val="00671611"/>
    <w:rsid w:val="0067442E"/>
    <w:rsid w:val="0067477F"/>
    <w:rsid w:val="0067603A"/>
    <w:rsid w:val="00676E72"/>
    <w:rsid w:val="00680850"/>
    <w:rsid w:val="00681DB7"/>
    <w:rsid w:val="00682160"/>
    <w:rsid w:val="0068279F"/>
    <w:rsid w:val="00682ABF"/>
    <w:rsid w:val="00682C4E"/>
    <w:rsid w:val="00682F53"/>
    <w:rsid w:val="006846D6"/>
    <w:rsid w:val="00684974"/>
    <w:rsid w:val="00684F8D"/>
    <w:rsid w:val="00686458"/>
    <w:rsid w:val="00687580"/>
    <w:rsid w:val="00690498"/>
    <w:rsid w:val="00690846"/>
    <w:rsid w:val="006912E2"/>
    <w:rsid w:val="00691ADB"/>
    <w:rsid w:val="00691B74"/>
    <w:rsid w:val="00691D68"/>
    <w:rsid w:val="00692360"/>
    <w:rsid w:val="00692AA4"/>
    <w:rsid w:val="006930EC"/>
    <w:rsid w:val="00696CA8"/>
    <w:rsid w:val="00696D13"/>
    <w:rsid w:val="00696D3D"/>
    <w:rsid w:val="0069797D"/>
    <w:rsid w:val="006A24DB"/>
    <w:rsid w:val="006A259A"/>
    <w:rsid w:val="006A2A64"/>
    <w:rsid w:val="006A3333"/>
    <w:rsid w:val="006A49B9"/>
    <w:rsid w:val="006A4A8D"/>
    <w:rsid w:val="006A4B72"/>
    <w:rsid w:val="006A4E18"/>
    <w:rsid w:val="006A5135"/>
    <w:rsid w:val="006A5648"/>
    <w:rsid w:val="006A6F64"/>
    <w:rsid w:val="006A7148"/>
    <w:rsid w:val="006A72EB"/>
    <w:rsid w:val="006A77F9"/>
    <w:rsid w:val="006A7813"/>
    <w:rsid w:val="006A7D9B"/>
    <w:rsid w:val="006B01E9"/>
    <w:rsid w:val="006B10B5"/>
    <w:rsid w:val="006B130C"/>
    <w:rsid w:val="006B1E31"/>
    <w:rsid w:val="006B1E90"/>
    <w:rsid w:val="006B25EE"/>
    <w:rsid w:val="006B2756"/>
    <w:rsid w:val="006B2B09"/>
    <w:rsid w:val="006B2BC4"/>
    <w:rsid w:val="006B4EE4"/>
    <w:rsid w:val="006B50A6"/>
    <w:rsid w:val="006B56DB"/>
    <w:rsid w:val="006B7050"/>
    <w:rsid w:val="006B7A55"/>
    <w:rsid w:val="006C1F40"/>
    <w:rsid w:val="006C2C57"/>
    <w:rsid w:val="006C2CEF"/>
    <w:rsid w:val="006C3E50"/>
    <w:rsid w:val="006C44F3"/>
    <w:rsid w:val="006C5475"/>
    <w:rsid w:val="006C55BE"/>
    <w:rsid w:val="006C5ED3"/>
    <w:rsid w:val="006C74B6"/>
    <w:rsid w:val="006C7D68"/>
    <w:rsid w:val="006D0B98"/>
    <w:rsid w:val="006D1C73"/>
    <w:rsid w:val="006D3960"/>
    <w:rsid w:val="006D452D"/>
    <w:rsid w:val="006D4ED7"/>
    <w:rsid w:val="006D5777"/>
    <w:rsid w:val="006D59DD"/>
    <w:rsid w:val="006D6792"/>
    <w:rsid w:val="006D6DA3"/>
    <w:rsid w:val="006D711C"/>
    <w:rsid w:val="006E0AF7"/>
    <w:rsid w:val="006E0EFB"/>
    <w:rsid w:val="006E1E7C"/>
    <w:rsid w:val="006E2755"/>
    <w:rsid w:val="006E4B4A"/>
    <w:rsid w:val="006E4D25"/>
    <w:rsid w:val="006E4FBC"/>
    <w:rsid w:val="006E5057"/>
    <w:rsid w:val="006E5AA2"/>
    <w:rsid w:val="006E671F"/>
    <w:rsid w:val="006E6802"/>
    <w:rsid w:val="006E6945"/>
    <w:rsid w:val="006E71F6"/>
    <w:rsid w:val="006E73CD"/>
    <w:rsid w:val="006F06BF"/>
    <w:rsid w:val="006F0766"/>
    <w:rsid w:val="006F11AC"/>
    <w:rsid w:val="006F13C3"/>
    <w:rsid w:val="006F1AA8"/>
    <w:rsid w:val="006F1B6A"/>
    <w:rsid w:val="006F1B95"/>
    <w:rsid w:val="006F1FD8"/>
    <w:rsid w:val="006F2261"/>
    <w:rsid w:val="006F4448"/>
    <w:rsid w:val="006F4B8B"/>
    <w:rsid w:val="006F527A"/>
    <w:rsid w:val="006F52DD"/>
    <w:rsid w:val="006F55FA"/>
    <w:rsid w:val="006F58D8"/>
    <w:rsid w:val="006F654B"/>
    <w:rsid w:val="006F738A"/>
    <w:rsid w:val="006F7702"/>
    <w:rsid w:val="006F79D5"/>
    <w:rsid w:val="007017CD"/>
    <w:rsid w:val="007027BB"/>
    <w:rsid w:val="007034F1"/>
    <w:rsid w:val="007046DC"/>
    <w:rsid w:val="00704B24"/>
    <w:rsid w:val="00705918"/>
    <w:rsid w:val="00706469"/>
    <w:rsid w:val="00706496"/>
    <w:rsid w:val="00706719"/>
    <w:rsid w:val="00706A56"/>
    <w:rsid w:val="0071035B"/>
    <w:rsid w:val="0071073C"/>
    <w:rsid w:val="00712AFA"/>
    <w:rsid w:val="007134D8"/>
    <w:rsid w:val="007144AC"/>
    <w:rsid w:val="0071450F"/>
    <w:rsid w:val="00714B4A"/>
    <w:rsid w:val="00715317"/>
    <w:rsid w:val="007163AB"/>
    <w:rsid w:val="00716525"/>
    <w:rsid w:val="00717317"/>
    <w:rsid w:val="00717765"/>
    <w:rsid w:val="0072160C"/>
    <w:rsid w:val="007244B7"/>
    <w:rsid w:val="00724BE6"/>
    <w:rsid w:val="00724E91"/>
    <w:rsid w:val="0072570D"/>
    <w:rsid w:val="00725D8E"/>
    <w:rsid w:val="00730F7A"/>
    <w:rsid w:val="007315BC"/>
    <w:rsid w:val="007323C4"/>
    <w:rsid w:val="00732882"/>
    <w:rsid w:val="007334C4"/>
    <w:rsid w:val="00733CCD"/>
    <w:rsid w:val="007343C0"/>
    <w:rsid w:val="0073575C"/>
    <w:rsid w:val="00735E85"/>
    <w:rsid w:val="00736A07"/>
    <w:rsid w:val="00736B16"/>
    <w:rsid w:val="00736F6F"/>
    <w:rsid w:val="00740D2B"/>
    <w:rsid w:val="00740E18"/>
    <w:rsid w:val="00741C10"/>
    <w:rsid w:val="00741D78"/>
    <w:rsid w:val="0074241E"/>
    <w:rsid w:val="00742958"/>
    <w:rsid w:val="00742C89"/>
    <w:rsid w:val="00743CCA"/>
    <w:rsid w:val="0074414C"/>
    <w:rsid w:val="007459B4"/>
    <w:rsid w:val="007464CD"/>
    <w:rsid w:val="0074699E"/>
    <w:rsid w:val="00747BE2"/>
    <w:rsid w:val="00747DE1"/>
    <w:rsid w:val="00750D9E"/>
    <w:rsid w:val="00752CF5"/>
    <w:rsid w:val="00753888"/>
    <w:rsid w:val="007541FC"/>
    <w:rsid w:val="00754A2D"/>
    <w:rsid w:val="00754B03"/>
    <w:rsid w:val="00754E44"/>
    <w:rsid w:val="007551B7"/>
    <w:rsid w:val="0075569D"/>
    <w:rsid w:val="007559DE"/>
    <w:rsid w:val="00757600"/>
    <w:rsid w:val="00761C68"/>
    <w:rsid w:val="00762B0A"/>
    <w:rsid w:val="00764A7C"/>
    <w:rsid w:val="00767484"/>
    <w:rsid w:val="00767EEB"/>
    <w:rsid w:val="00770143"/>
    <w:rsid w:val="007715DC"/>
    <w:rsid w:val="0077160C"/>
    <w:rsid w:val="0077266F"/>
    <w:rsid w:val="00772BDC"/>
    <w:rsid w:val="007739F4"/>
    <w:rsid w:val="00773D49"/>
    <w:rsid w:val="00773DAA"/>
    <w:rsid w:val="00774977"/>
    <w:rsid w:val="00774FB4"/>
    <w:rsid w:val="00775E9C"/>
    <w:rsid w:val="007766E8"/>
    <w:rsid w:val="00776737"/>
    <w:rsid w:val="00776C5D"/>
    <w:rsid w:val="007776CE"/>
    <w:rsid w:val="0077780D"/>
    <w:rsid w:val="00780120"/>
    <w:rsid w:val="00780607"/>
    <w:rsid w:val="0078120E"/>
    <w:rsid w:val="007817AB"/>
    <w:rsid w:val="00783874"/>
    <w:rsid w:val="00783979"/>
    <w:rsid w:val="00783AE6"/>
    <w:rsid w:val="0078485A"/>
    <w:rsid w:val="00784BDA"/>
    <w:rsid w:val="0078582E"/>
    <w:rsid w:val="00785844"/>
    <w:rsid w:val="00785F57"/>
    <w:rsid w:val="007869D9"/>
    <w:rsid w:val="00790185"/>
    <w:rsid w:val="0079086D"/>
    <w:rsid w:val="00790F90"/>
    <w:rsid w:val="00791CAD"/>
    <w:rsid w:val="00791CF8"/>
    <w:rsid w:val="00793FFE"/>
    <w:rsid w:val="00794447"/>
    <w:rsid w:val="0079445A"/>
    <w:rsid w:val="00794908"/>
    <w:rsid w:val="00795AFA"/>
    <w:rsid w:val="00796066"/>
    <w:rsid w:val="007977C0"/>
    <w:rsid w:val="007A0E6D"/>
    <w:rsid w:val="007A109F"/>
    <w:rsid w:val="007A14C7"/>
    <w:rsid w:val="007A1CFB"/>
    <w:rsid w:val="007A3626"/>
    <w:rsid w:val="007A4A1B"/>
    <w:rsid w:val="007A4E9B"/>
    <w:rsid w:val="007A53B6"/>
    <w:rsid w:val="007A5AD1"/>
    <w:rsid w:val="007A5DC4"/>
    <w:rsid w:val="007A6651"/>
    <w:rsid w:val="007A67DF"/>
    <w:rsid w:val="007A76F0"/>
    <w:rsid w:val="007A7F2C"/>
    <w:rsid w:val="007A7F4F"/>
    <w:rsid w:val="007A7F6D"/>
    <w:rsid w:val="007B0151"/>
    <w:rsid w:val="007B0183"/>
    <w:rsid w:val="007B01B9"/>
    <w:rsid w:val="007B1455"/>
    <w:rsid w:val="007B172B"/>
    <w:rsid w:val="007B1C41"/>
    <w:rsid w:val="007B2EEF"/>
    <w:rsid w:val="007B2F2B"/>
    <w:rsid w:val="007B2F3B"/>
    <w:rsid w:val="007B32C8"/>
    <w:rsid w:val="007B644D"/>
    <w:rsid w:val="007B6B32"/>
    <w:rsid w:val="007C0D62"/>
    <w:rsid w:val="007C0F07"/>
    <w:rsid w:val="007C0FBC"/>
    <w:rsid w:val="007C151D"/>
    <w:rsid w:val="007C1DF1"/>
    <w:rsid w:val="007C240D"/>
    <w:rsid w:val="007C269D"/>
    <w:rsid w:val="007C4420"/>
    <w:rsid w:val="007C4879"/>
    <w:rsid w:val="007C55BD"/>
    <w:rsid w:val="007C6392"/>
    <w:rsid w:val="007C651C"/>
    <w:rsid w:val="007C7875"/>
    <w:rsid w:val="007D06D8"/>
    <w:rsid w:val="007D071D"/>
    <w:rsid w:val="007D09D7"/>
    <w:rsid w:val="007D1ACA"/>
    <w:rsid w:val="007D37A7"/>
    <w:rsid w:val="007D4152"/>
    <w:rsid w:val="007D673D"/>
    <w:rsid w:val="007D691F"/>
    <w:rsid w:val="007D6FAB"/>
    <w:rsid w:val="007D77A8"/>
    <w:rsid w:val="007D7C7C"/>
    <w:rsid w:val="007E001F"/>
    <w:rsid w:val="007E2876"/>
    <w:rsid w:val="007E349D"/>
    <w:rsid w:val="007E42BC"/>
    <w:rsid w:val="007E4BA5"/>
    <w:rsid w:val="007E5036"/>
    <w:rsid w:val="007E68B8"/>
    <w:rsid w:val="007F005A"/>
    <w:rsid w:val="007F031B"/>
    <w:rsid w:val="007F19A4"/>
    <w:rsid w:val="007F19D7"/>
    <w:rsid w:val="007F1E27"/>
    <w:rsid w:val="007F1E94"/>
    <w:rsid w:val="007F24A4"/>
    <w:rsid w:val="007F29E5"/>
    <w:rsid w:val="007F36F7"/>
    <w:rsid w:val="007F3C4A"/>
    <w:rsid w:val="007F3DFB"/>
    <w:rsid w:val="007F5F35"/>
    <w:rsid w:val="007F5F9B"/>
    <w:rsid w:val="007F6C27"/>
    <w:rsid w:val="007F6C2F"/>
    <w:rsid w:val="007F6D22"/>
    <w:rsid w:val="007F7445"/>
    <w:rsid w:val="008020F0"/>
    <w:rsid w:val="00802D3A"/>
    <w:rsid w:val="008030E0"/>
    <w:rsid w:val="008031F8"/>
    <w:rsid w:val="008035D4"/>
    <w:rsid w:val="00803AC5"/>
    <w:rsid w:val="00804256"/>
    <w:rsid w:val="008045F7"/>
    <w:rsid w:val="00806726"/>
    <w:rsid w:val="00806AC8"/>
    <w:rsid w:val="0080728D"/>
    <w:rsid w:val="008076A6"/>
    <w:rsid w:val="008076AE"/>
    <w:rsid w:val="00807825"/>
    <w:rsid w:val="00807D2A"/>
    <w:rsid w:val="0081035B"/>
    <w:rsid w:val="0081209A"/>
    <w:rsid w:val="0081253E"/>
    <w:rsid w:val="008135A5"/>
    <w:rsid w:val="00813A04"/>
    <w:rsid w:val="00813B4F"/>
    <w:rsid w:val="00813C0F"/>
    <w:rsid w:val="00816E04"/>
    <w:rsid w:val="00817038"/>
    <w:rsid w:val="00820460"/>
    <w:rsid w:val="00821571"/>
    <w:rsid w:val="00821635"/>
    <w:rsid w:val="00821B46"/>
    <w:rsid w:val="00822422"/>
    <w:rsid w:val="00822D87"/>
    <w:rsid w:val="00823BAC"/>
    <w:rsid w:val="00823D26"/>
    <w:rsid w:val="00823D41"/>
    <w:rsid w:val="00824294"/>
    <w:rsid w:val="00825066"/>
    <w:rsid w:val="008253F6"/>
    <w:rsid w:val="00825823"/>
    <w:rsid w:val="00825B5B"/>
    <w:rsid w:val="0083354F"/>
    <w:rsid w:val="0083437F"/>
    <w:rsid w:val="008344F0"/>
    <w:rsid w:val="0083471E"/>
    <w:rsid w:val="00837458"/>
    <w:rsid w:val="00837955"/>
    <w:rsid w:val="00841816"/>
    <w:rsid w:val="008418B6"/>
    <w:rsid w:val="00842F38"/>
    <w:rsid w:val="008438C3"/>
    <w:rsid w:val="00844518"/>
    <w:rsid w:val="00846AC4"/>
    <w:rsid w:val="00846E76"/>
    <w:rsid w:val="00846F34"/>
    <w:rsid w:val="00851C1D"/>
    <w:rsid w:val="008538DA"/>
    <w:rsid w:val="00854901"/>
    <w:rsid w:val="00854C8E"/>
    <w:rsid w:val="008558EF"/>
    <w:rsid w:val="00856E05"/>
    <w:rsid w:val="0086007E"/>
    <w:rsid w:val="00860D99"/>
    <w:rsid w:val="0086103A"/>
    <w:rsid w:val="00861BF9"/>
    <w:rsid w:val="008629E1"/>
    <w:rsid w:val="0086433B"/>
    <w:rsid w:val="0086487B"/>
    <w:rsid w:val="00864E26"/>
    <w:rsid w:val="00865131"/>
    <w:rsid w:val="008654AE"/>
    <w:rsid w:val="00865F1B"/>
    <w:rsid w:val="00865F6F"/>
    <w:rsid w:val="008668B9"/>
    <w:rsid w:val="008678B1"/>
    <w:rsid w:val="008706BA"/>
    <w:rsid w:val="00870B7F"/>
    <w:rsid w:val="00870F22"/>
    <w:rsid w:val="008712EA"/>
    <w:rsid w:val="0087200E"/>
    <w:rsid w:val="0087222E"/>
    <w:rsid w:val="008739DD"/>
    <w:rsid w:val="00873E60"/>
    <w:rsid w:val="00874139"/>
    <w:rsid w:val="0087471B"/>
    <w:rsid w:val="00875016"/>
    <w:rsid w:val="008759C0"/>
    <w:rsid w:val="008759C1"/>
    <w:rsid w:val="00877BEB"/>
    <w:rsid w:val="00880BE3"/>
    <w:rsid w:val="00880BED"/>
    <w:rsid w:val="00881947"/>
    <w:rsid w:val="008822C8"/>
    <w:rsid w:val="00884228"/>
    <w:rsid w:val="0088423C"/>
    <w:rsid w:val="0088698B"/>
    <w:rsid w:val="008874EF"/>
    <w:rsid w:val="00887E64"/>
    <w:rsid w:val="00887EC5"/>
    <w:rsid w:val="0089290C"/>
    <w:rsid w:val="0089297A"/>
    <w:rsid w:val="008930D3"/>
    <w:rsid w:val="00893701"/>
    <w:rsid w:val="00893D61"/>
    <w:rsid w:val="0089543B"/>
    <w:rsid w:val="008956F0"/>
    <w:rsid w:val="00896D6C"/>
    <w:rsid w:val="00897EC1"/>
    <w:rsid w:val="00897FD4"/>
    <w:rsid w:val="008A15FF"/>
    <w:rsid w:val="008A1A94"/>
    <w:rsid w:val="008A3438"/>
    <w:rsid w:val="008A3C10"/>
    <w:rsid w:val="008A3C3D"/>
    <w:rsid w:val="008A4CD4"/>
    <w:rsid w:val="008A5422"/>
    <w:rsid w:val="008A65A1"/>
    <w:rsid w:val="008A6951"/>
    <w:rsid w:val="008A7EA0"/>
    <w:rsid w:val="008B00C7"/>
    <w:rsid w:val="008B028A"/>
    <w:rsid w:val="008B1BF9"/>
    <w:rsid w:val="008B250F"/>
    <w:rsid w:val="008B275A"/>
    <w:rsid w:val="008B293B"/>
    <w:rsid w:val="008B3AD1"/>
    <w:rsid w:val="008B3E15"/>
    <w:rsid w:val="008B4107"/>
    <w:rsid w:val="008B417B"/>
    <w:rsid w:val="008B4BB9"/>
    <w:rsid w:val="008B527D"/>
    <w:rsid w:val="008B611B"/>
    <w:rsid w:val="008B6965"/>
    <w:rsid w:val="008B76C2"/>
    <w:rsid w:val="008C1824"/>
    <w:rsid w:val="008C1A63"/>
    <w:rsid w:val="008C2246"/>
    <w:rsid w:val="008C403D"/>
    <w:rsid w:val="008C4103"/>
    <w:rsid w:val="008C4184"/>
    <w:rsid w:val="008C46DC"/>
    <w:rsid w:val="008C54C5"/>
    <w:rsid w:val="008C5D49"/>
    <w:rsid w:val="008C6C6E"/>
    <w:rsid w:val="008C6D19"/>
    <w:rsid w:val="008D1722"/>
    <w:rsid w:val="008D1F2C"/>
    <w:rsid w:val="008D362F"/>
    <w:rsid w:val="008D4BA2"/>
    <w:rsid w:val="008D52E7"/>
    <w:rsid w:val="008D5543"/>
    <w:rsid w:val="008D5715"/>
    <w:rsid w:val="008D697E"/>
    <w:rsid w:val="008D7716"/>
    <w:rsid w:val="008E0961"/>
    <w:rsid w:val="008E1BE6"/>
    <w:rsid w:val="008E1C5F"/>
    <w:rsid w:val="008E1DA6"/>
    <w:rsid w:val="008E26AB"/>
    <w:rsid w:val="008E3854"/>
    <w:rsid w:val="008E3D3E"/>
    <w:rsid w:val="008E4093"/>
    <w:rsid w:val="008E4C30"/>
    <w:rsid w:val="008E7552"/>
    <w:rsid w:val="008E7FFE"/>
    <w:rsid w:val="008F1467"/>
    <w:rsid w:val="008F1960"/>
    <w:rsid w:val="008F1F97"/>
    <w:rsid w:val="008F28FB"/>
    <w:rsid w:val="008F2F5B"/>
    <w:rsid w:val="008F3E05"/>
    <w:rsid w:val="008F6F46"/>
    <w:rsid w:val="00900548"/>
    <w:rsid w:val="0090116F"/>
    <w:rsid w:val="009014BA"/>
    <w:rsid w:val="0090162B"/>
    <w:rsid w:val="0090176F"/>
    <w:rsid w:val="00902492"/>
    <w:rsid w:val="00902E1F"/>
    <w:rsid w:val="00903366"/>
    <w:rsid w:val="009034E6"/>
    <w:rsid w:val="009038CC"/>
    <w:rsid w:val="00903EBA"/>
    <w:rsid w:val="00905CC2"/>
    <w:rsid w:val="00906160"/>
    <w:rsid w:val="00906A86"/>
    <w:rsid w:val="009075F1"/>
    <w:rsid w:val="009111B7"/>
    <w:rsid w:val="00911D8A"/>
    <w:rsid w:val="009123AC"/>
    <w:rsid w:val="00912766"/>
    <w:rsid w:val="00912BAA"/>
    <w:rsid w:val="00913580"/>
    <w:rsid w:val="0091391B"/>
    <w:rsid w:val="009139E7"/>
    <w:rsid w:val="009169D0"/>
    <w:rsid w:val="00916BDE"/>
    <w:rsid w:val="00916F0A"/>
    <w:rsid w:val="00916F90"/>
    <w:rsid w:val="00917199"/>
    <w:rsid w:val="00921CFA"/>
    <w:rsid w:val="009232EA"/>
    <w:rsid w:val="00924417"/>
    <w:rsid w:val="00924D4F"/>
    <w:rsid w:val="00924E4D"/>
    <w:rsid w:val="00925D5D"/>
    <w:rsid w:val="00931BEE"/>
    <w:rsid w:val="009327B9"/>
    <w:rsid w:val="00932F31"/>
    <w:rsid w:val="009338B7"/>
    <w:rsid w:val="00933944"/>
    <w:rsid w:val="00933DA2"/>
    <w:rsid w:val="00935752"/>
    <w:rsid w:val="009358D5"/>
    <w:rsid w:val="00936CB6"/>
    <w:rsid w:val="00937473"/>
    <w:rsid w:val="00937502"/>
    <w:rsid w:val="0093794F"/>
    <w:rsid w:val="00937ADE"/>
    <w:rsid w:val="00937C73"/>
    <w:rsid w:val="00940472"/>
    <w:rsid w:val="00940E0C"/>
    <w:rsid w:val="009410AC"/>
    <w:rsid w:val="00941502"/>
    <w:rsid w:val="00941873"/>
    <w:rsid w:val="00941DAA"/>
    <w:rsid w:val="00942189"/>
    <w:rsid w:val="0094301B"/>
    <w:rsid w:val="0094330A"/>
    <w:rsid w:val="00943C92"/>
    <w:rsid w:val="009455F4"/>
    <w:rsid w:val="009456E8"/>
    <w:rsid w:val="0094641F"/>
    <w:rsid w:val="009472B2"/>
    <w:rsid w:val="009506C5"/>
    <w:rsid w:val="00951CDF"/>
    <w:rsid w:val="00952B25"/>
    <w:rsid w:val="00952E2C"/>
    <w:rsid w:val="009539B4"/>
    <w:rsid w:val="00954811"/>
    <w:rsid w:val="00954A4B"/>
    <w:rsid w:val="00954CB0"/>
    <w:rsid w:val="00954D88"/>
    <w:rsid w:val="00955246"/>
    <w:rsid w:val="009555E5"/>
    <w:rsid w:val="00956046"/>
    <w:rsid w:val="00956171"/>
    <w:rsid w:val="00956442"/>
    <w:rsid w:val="009574AD"/>
    <w:rsid w:val="00960066"/>
    <w:rsid w:val="009618B9"/>
    <w:rsid w:val="00962B0E"/>
    <w:rsid w:val="00963593"/>
    <w:rsid w:val="00963AFB"/>
    <w:rsid w:val="00963EBB"/>
    <w:rsid w:val="0096440D"/>
    <w:rsid w:val="00964805"/>
    <w:rsid w:val="0096658C"/>
    <w:rsid w:val="009671EB"/>
    <w:rsid w:val="00967405"/>
    <w:rsid w:val="0096783B"/>
    <w:rsid w:val="00971CE8"/>
    <w:rsid w:val="00972705"/>
    <w:rsid w:val="00972AD9"/>
    <w:rsid w:val="0097350B"/>
    <w:rsid w:val="00973978"/>
    <w:rsid w:val="00973A54"/>
    <w:rsid w:val="0097546E"/>
    <w:rsid w:val="00976155"/>
    <w:rsid w:val="00976362"/>
    <w:rsid w:val="00977A62"/>
    <w:rsid w:val="009816A1"/>
    <w:rsid w:val="00982200"/>
    <w:rsid w:val="009828EC"/>
    <w:rsid w:val="00983336"/>
    <w:rsid w:val="00984956"/>
    <w:rsid w:val="00985036"/>
    <w:rsid w:val="009877A6"/>
    <w:rsid w:val="00987E5A"/>
    <w:rsid w:val="00992BC8"/>
    <w:rsid w:val="00992D7E"/>
    <w:rsid w:val="0099325E"/>
    <w:rsid w:val="00993939"/>
    <w:rsid w:val="00993EBF"/>
    <w:rsid w:val="009947AE"/>
    <w:rsid w:val="00996D1B"/>
    <w:rsid w:val="009971F6"/>
    <w:rsid w:val="0099751B"/>
    <w:rsid w:val="009A04C8"/>
    <w:rsid w:val="009A0A99"/>
    <w:rsid w:val="009A0E9A"/>
    <w:rsid w:val="009A103A"/>
    <w:rsid w:val="009A1DC4"/>
    <w:rsid w:val="009A1FE1"/>
    <w:rsid w:val="009A2A97"/>
    <w:rsid w:val="009A2FC4"/>
    <w:rsid w:val="009A3353"/>
    <w:rsid w:val="009A3ADC"/>
    <w:rsid w:val="009A7946"/>
    <w:rsid w:val="009A7C41"/>
    <w:rsid w:val="009B1116"/>
    <w:rsid w:val="009B22EB"/>
    <w:rsid w:val="009B2AE9"/>
    <w:rsid w:val="009B2CC0"/>
    <w:rsid w:val="009B2E57"/>
    <w:rsid w:val="009B305E"/>
    <w:rsid w:val="009B459A"/>
    <w:rsid w:val="009B4C60"/>
    <w:rsid w:val="009B59F0"/>
    <w:rsid w:val="009B5A5C"/>
    <w:rsid w:val="009B6C1F"/>
    <w:rsid w:val="009B6E36"/>
    <w:rsid w:val="009B7684"/>
    <w:rsid w:val="009C02CD"/>
    <w:rsid w:val="009C03F0"/>
    <w:rsid w:val="009C0710"/>
    <w:rsid w:val="009C0CA0"/>
    <w:rsid w:val="009C195D"/>
    <w:rsid w:val="009C23D0"/>
    <w:rsid w:val="009C2FD1"/>
    <w:rsid w:val="009C459D"/>
    <w:rsid w:val="009C4F00"/>
    <w:rsid w:val="009C54DC"/>
    <w:rsid w:val="009C59FD"/>
    <w:rsid w:val="009C5A26"/>
    <w:rsid w:val="009C77DF"/>
    <w:rsid w:val="009C7F9B"/>
    <w:rsid w:val="009D042D"/>
    <w:rsid w:val="009D05CA"/>
    <w:rsid w:val="009D0BC7"/>
    <w:rsid w:val="009D19CF"/>
    <w:rsid w:val="009D3323"/>
    <w:rsid w:val="009D39AD"/>
    <w:rsid w:val="009D4D97"/>
    <w:rsid w:val="009D680F"/>
    <w:rsid w:val="009D6A38"/>
    <w:rsid w:val="009D7165"/>
    <w:rsid w:val="009D7608"/>
    <w:rsid w:val="009D79E1"/>
    <w:rsid w:val="009D7D36"/>
    <w:rsid w:val="009E129C"/>
    <w:rsid w:val="009E2C16"/>
    <w:rsid w:val="009E39EB"/>
    <w:rsid w:val="009E3CEF"/>
    <w:rsid w:val="009E4BDC"/>
    <w:rsid w:val="009E50FC"/>
    <w:rsid w:val="009E5107"/>
    <w:rsid w:val="009E5FD0"/>
    <w:rsid w:val="009E6AAD"/>
    <w:rsid w:val="009F08EA"/>
    <w:rsid w:val="009F1323"/>
    <w:rsid w:val="009F13ED"/>
    <w:rsid w:val="009F1A44"/>
    <w:rsid w:val="009F1A5A"/>
    <w:rsid w:val="009F28E6"/>
    <w:rsid w:val="009F2B40"/>
    <w:rsid w:val="009F5237"/>
    <w:rsid w:val="009F7101"/>
    <w:rsid w:val="009F7192"/>
    <w:rsid w:val="00A006B2"/>
    <w:rsid w:val="00A00708"/>
    <w:rsid w:val="00A030AD"/>
    <w:rsid w:val="00A03DEA"/>
    <w:rsid w:val="00A04A6A"/>
    <w:rsid w:val="00A04E60"/>
    <w:rsid w:val="00A0773B"/>
    <w:rsid w:val="00A079EF"/>
    <w:rsid w:val="00A1046F"/>
    <w:rsid w:val="00A10DC5"/>
    <w:rsid w:val="00A112F5"/>
    <w:rsid w:val="00A1202E"/>
    <w:rsid w:val="00A14570"/>
    <w:rsid w:val="00A15163"/>
    <w:rsid w:val="00A15211"/>
    <w:rsid w:val="00A169A5"/>
    <w:rsid w:val="00A21615"/>
    <w:rsid w:val="00A220A2"/>
    <w:rsid w:val="00A233A5"/>
    <w:rsid w:val="00A23579"/>
    <w:rsid w:val="00A238BB"/>
    <w:rsid w:val="00A24F64"/>
    <w:rsid w:val="00A2515D"/>
    <w:rsid w:val="00A256E9"/>
    <w:rsid w:val="00A269E6"/>
    <w:rsid w:val="00A27F5B"/>
    <w:rsid w:val="00A30D3E"/>
    <w:rsid w:val="00A30EDC"/>
    <w:rsid w:val="00A3210A"/>
    <w:rsid w:val="00A326C9"/>
    <w:rsid w:val="00A33B2E"/>
    <w:rsid w:val="00A34766"/>
    <w:rsid w:val="00A349E5"/>
    <w:rsid w:val="00A3583C"/>
    <w:rsid w:val="00A359C1"/>
    <w:rsid w:val="00A35E97"/>
    <w:rsid w:val="00A3677F"/>
    <w:rsid w:val="00A37362"/>
    <w:rsid w:val="00A37A05"/>
    <w:rsid w:val="00A41859"/>
    <w:rsid w:val="00A42DBA"/>
    <w:rsid w:val="00A4319D"/>
    <w:rsid w:val="00A43638"/>
    <w:rsid w:val="00A438CB"/>
    <w:rsid w:val="00A4454F"/>
    <w:rsid w:val="00A446B1"/>
    <w:rsid w:val="00A4645C"/>
    <w:rsid w:val="00A46958"/>
    <w:rsid w:val="00A46C19"/>
    <w:rsid w:val="00A475FB"/>
    <w:rsid w:val="00A47D06"/>
    <w:rsid w:val="00A47EA6"/>
    <w:rsid w:val="00A5044C"/>
    <w:rsid w:val="00A50549"/>
    <w:rsid w:val="00A5089A"/>
    <w:rsid w:val="00A51B3A"/>
    <w:rsid w:val="00A5218F"/>
    <w:rsid w:val="00A5239A"/>
    <w:rsid w:val="00A54E6D"/>
    <w:rsid w:val="00A54F37"/>
    <w:rsid w:val="00A55055"/>
    <w:rsid w:val="00A551B9"/>
    <w:rsid w:val="00A555ED"/>
    <w:rsid w:val="00A56939"/>
    <w:rsid w:val="00A56F28"/>
    <w:rsid w:val="00A570E4"/>
    <w:rsid w:val="00A60372"/>
    <w:rsid w:val="00A60CA3"/>
    <w:rsid w:val="00A60F32"/>
    <w:rsid w:val="00A61413"/>
    <w:rsid w:val="00A61A12"/>
    <w:rsid w:val="00A61A48"/>
    <w:rsid w:val="00A64974"/>
    <w:rsid w:val="00A662B5"/>
    <w:rsid w:val="00A672C2"/>
    <w:rsid w:val="00A677FF"/>
    <w:rsid w:val="00A67E0D"/>
    <w:rsid w:val="00A71626"/>
    <w:rsid w:val="00A718B4"/>
    <w:rsid w:val="00A74ECF"/>
    <w:rsid w:val="00A75150"/>
    <w:rsid w:val="00A76997"/>
    <w:rsid w:val="00A81401"/>
    <w:rsid w:val="00A815F5"/>
    <w:rsid w:val="00A81650"/>
    <w:rsid w:val="00A81B14"/>
    <w:rsid w:val="00A81BB4"/>
    <w:rsid w:val="00A81CE9"/>
    <w:rsid w:val="00A82121"/>
    <w:rsid w:val="00A82D6D"/>
    <w:rsid w:val="00A83D66"/>
    <w:rsid w:val="00A843C9"/>
    <w:rsid w:val="00A8482A"/>
    <w:rsid w:val="00A85CE0"/>
    <w:rsid w:val="00A860B9"/>
    <w:rsid w:val="00A86911"/>
    <w:rsid w:val="00A86FA9"/>
    <w:rsid w:val="00A90BD6"/>
    <w:rsid w:val="00A918E4"/>
    <w:rsid w:val="00A95A7D"/>
    <w:rsid w:val="00A966D5"/>
    <w:rsid w:val="00A96C96"/>
    <w:rsid w:val="00A971CB"/>
    <w:rsid w:val="00A97E44"/>
    <w:rsid w:val="00AA1026"/>
    <w:rsid w:val="00AA2009"/>
    <w:rsid w:val="00AA29E0"/>
    <w:rsid w:val="00AA58A9"/>
    <w:rsid w:val="00AA5CAD"/>
    <w:rsid w:val="00AA65BE"/>
    <w:rsid w:val="00AA7805"/>
    <w:rsid w:val="00AB01A3"/>
    <w:rsid w:val="00AB09C2"/>
    <w:rsid w:val="00AB17C5"/>
    <w:rsid w:val="00AB189E"/>
    <w:rsid w:val="00AB1EDB"/>
    <w:rsid w:val="00AB2298"/>
    <w:rsid w:val="00AB44A3"/>
    <w:rsid w:val="00AB476C"/>
    <w:rsid w:val="00AB493E"/>
    <w:rsid w:val="00AB53A3"/>
    <w:rsid w:val="00AB616E"/>
    <w:rsid w:val="00AB7699"/>
    <w:rsid w:val="00AC088B"/>
    <w:rsid w:val="00AC1B84"/>
    <w:rsid w:val="00AC2A5A"/>
    <w:rsid w:val="00AC537C"/>
    <w:rsid w:val="00AC580B"/>
    <w:rsid w:val="00AC712F"/>
    <w:rsid w:val="00AD1340"/>
    <w:rsid w:val="00AD2EA7"/>
    <w:rsid w:val="00AD3289"/>
    <w:rsid w:val="00AD36B0"/>
    <w:rsid w:val="00AD40C8"/>
    <w:rsid w:val="00AD607A"/>
    <w:rsid w:val="00AD67E6"/>
    <w:rsid w:val="00AE1241"/>
    <w:rsid w:val="00AE3F5F"/>
    <w:rsid w:val="00AE429C"/>
    <w:rsid w:val="00AE54F8"/>
    <w:rsid w:val="00AF0152"/>
    <w:rsid w:val="00AF07C0"/>
    <w:rsid w:val="00AF0E6D"/>
    <w:rsid w:val="00AF3103"/>
    <w:rsid w:val="00AF5A92"/>
    <w:rsid w:val="00AF5E64"/>
    <w:rsid w:val="00AF6DD7"/>
    <w:rsid w:val="00AF7239"/>
    <w:rsid w:val="00AF7284"/>
    <w:rsid w:val="00AF734E"/>
    <w:rsid w:val="00AF7C96"/>
    <w:rsid w:val="00B00C57"/>
    <w:rsid w:val="00B00F48"/>
    <w:rsid w:val="00B017B7"/>
    <w:rsid w:val="00B01B8C"/>
    <w:rsid w:val="00B01E30"/>
    <w:rsid w:val="00B03A58"/>
    <w:rsid w:val="00B044BC"/>
    <w:rsid w:val="00B06441"/>
    <w:rsid w:val="00B10B90"/>
    <w:rsid w:val="00B114AA"/>
    <w:rsid w:val="00B11E17"/>
    <w:rsid w:val="00B12C56"/>
    <w:rsid w:val="00B14181"/>
    <w:rsid w:val="00B143DB"/>
    <w:rsid w:val="00B148C1"/>
    <w:rsid w:val="00B15374"/>
    <w:rsid w:val="00B156D7"/>
    <w:rsid w:val="00B16DEA"/>
    <w:rsid w:val="00B17604"/>
    <w:rsid w:val="00B17937"/>
    <w:rsid w:val="00B20CF7"/>
    <w:rsid w:val="00B21215"/>
    <w:rsid w:val="00B24FD2"/>
    <w:rsid w:val="00B25821"/>
    <w:rsid w:val="00B2697E"/>
    <w:rsid w:val="00B27556"/>
    <w:rsid w:val="00B27A3D"/>
    <w:rsid w:val="00B27F7B"/>
    <w:rsid w:val="00B3105D"/>
    <w:rsid w:val="00B320C3"/>
    <w:rsid w:val="00B33237"/>
    <w:rsid w:val="00B337DC"/>
    <w:rsid w:val="00B349FD"/>
    <w:rsid w:val="00B356F7"/>
    <w:rsid w:val="00B362D6"/>
    <w:rsid w:val="00B368C8"/>
    <w:rsid w:val="00B37282"/>
    <w:rsid w:val="00B37879"/>
    <w:rsid w:val="00B402E2"/>
    <w:rsid w:val="00B40F30"/>
    <w:rsid w:val="00B40F7E"/>
    <w:rsid w:val="00B411AB"/>
    <w:rsid w:val="00B41DAE"/>
    <w:rsid w:val="00B422B9"/>
    <w:rsid w:val="00B4335C"/>
    <w:rsid w:val="00B440F9"/>
    <w:rsid w:val="00B443B3"/>
    <w:rsid w:val="00B44615"/>
    <w:rsid w:val="00B447EF"/>
    <w:rsid w:val="00B44E00"/>
    <w:rsid w:val="00B45051"/>
    <w:rsid w:val="00B46535"/>
    <w:rsid w:val="00B4707B"/>
    <w:rsid w:val="00B47182"/>
    <w:rsid w:val="00B50CA1"/>
    <w:rsid w:val="00B5154C"/>
    <w:rsid w:val="00B51779"/>
    <w:rsid w:val="00B52569"/>
    <w:rsid w:val="00B534C2"/>
    <w:rsid w:val="00B54467"/>
    <w:rsid w:val="00B57112"/>
    <w:rsid w:val="00B60181"/>
    <w:rsid w:val="00B607FB"/>
    <w:rsid w:val="00B60927"/>
    <w:rsid w:val="00B60E00"/>
    <w:rsid w:val="00B63E92"/>
    <w:rsid w:val="00B63FC9"/>
    <w:rsid w:val="00B64E52"/>
    <w:rsid w:val="00B65DCF"/>
    <w:rsid w:val="00B6639C"/>
    <w:rsid w:val="00B663E1"/>
    <w:rsid w:val="00B665BF"/>
    <w:rsid w:val="00B667C6"/>
    <w:rsid w:val="00B67652"/>
    <w:rsid w:val="00B70A1F"/>
    <w:rsid w:val="00B70E1D"/>
    <w:rsid w:val="00B717C0"/>
    <w:rsid w:val="00B72188"/>
    <w:rsid w:val="00B72234"/>
    <w:rsid w:val="00B72CD0"/>
    <w:rsid w:val="00B73046"/>
    <w:rsid w:val="00B73E06"/>
    <w:rsid w:val="00B74592"/>
    <w:rsid w:val="00B74C22"/>
    <w:rsid w:val="00B75648"/>
    <w:rsid w:val="00B75720"/>
    <w:rsid w:val="00B75D0E"/>
    <w:rsid w:val="00B75EF3"/>
    <w:rsid w:val="00B7685F"/>
    <w:rsid w:val="00B76A83"/>
    <w:rsid w:val="00B77D08"/>
    <w:rsid w:val="00B8116F"/>
    <w:rsid w:val="00B813DC"/>
    <w:rsid w:val="00B82759"/>
    <w:rsid w:val="00B836E3"/>
    <w:rsid w:val="00B85CF8"/>
    <w:rsid w:val="00B86C06"/>
    <w:rsid w:val="00B8726E"/>
    <w:rsid w:val="00B9043D"/>
    <w:rsid w:val="00B904B9"/>
    <w:rsid w:val="00B91433"/>
    <w:rsid w:val="00B917A7"/>
    <w:rsid w:val="00B91D35"/>
    <w:rsid w:val="00B9300E"/>
    <w:rsid w:val="00B9367D"/>
    <w:rsid w:val="00B93B4B"/>
    <w:rsid w:val="00B94AAE"/>
    <w:rsid w:val="00B954BE"/>
    <w:rsid w:val="00B95E28"/>
    <w:rsid w:val="00B97686"/>
    <w:rsid w:val="00B979B1"/>
    <w:rsid w:val="00BA18F0"/>
    <w:rsid w:val="00BA1B20"/>
    <w:rsid w:val="00BA257D"/>
    <w:rsid w:val="00BA4D06"/>
    <w:rsid w:val="00BA62AF"/>
    <w:rsid w:val="00BA62B3"/>
    <w:rsid w:val="00BA62B4"/>
    <w:rsid w:val="00BA634D"/>
    <w:rsid w:val="00BA6944"/>
    <w:rsid w:val="00BA7EFF"/>
    <w:rsid w:val="00BB0492"/>
    <w:rsid w:val="00BB078D"/>
    <w:rsid w:val="00BB17A7"/>
    <w:rsid w:val="00BB1D99"/>
    <w:rsid w:val="00BB28C9"/>
    <w:rsid w:val="00BB3F68"/>
    <w:rsid w:val="00BB4075"/>
    <w:rsid w:val="00BB52E0"/>
    <w:rsid w:val="00BB54A3"/>
    <w:rsid w:val="00BB65C5"/>
    <w:rsid w:val="00BB66AF"/>
    <w:rsid w:val="00BB6D3F"/>
    <w:rsid w:val="00BB74B7"/>
    <w:rsid w:val="00BB74DA"/>
    <w:rsid w:val="00BC027E"/>
    <w:rsid w:val="00BC25ED"/>
    <w:rsid w:val="00BC2B4C"/>
    <w:rsid w:val="00BC2BE3"/>
    <w:rsid w:val="00BC2DE9"/>
    <w:rsid w:val="00BC3729"/>
    <w:rsid w:val="00BC3D88"/>
    <w:rsid w:val="00BC470A"/>
    <w:rsid w:val="00BC5543"/>
    <w:rsid w:val="00BC5BFD"/>
    <w:rsid w:val="00BC62E1"/>
    <w:rsid w:val="00BC7291"/>
    <w:rsid w:val="00BD11F4"/>
    <w:rsid w:val="00BD1344"/>
    <w:rsid w:val="00BD2FA3"/>
    <w:rsid w:val="00BD4AF8"/>
    <w:rsid w:val="00BD6C26"/>
    <w:rsid w:val="00BD71F4"/>
    <w:rsid w:val="00BE253C"/>
    <w:rsid w:val="00BE27D6"/>
    <w:rsid w:val="00BE4536"/>
    <w:rsid w:val="00BE514F"/>
    <w:rsid w:val="00BE552F"/>
    <w:rsid w:val="00BE555C"/>
    <w:rsid w:val="00BF0CBB"/>
    <w:rsid w:val="00BF1971"/>
    <w:rsid w:val="00BF2120"/>
    <w:rsid w:val="00BF2587"/>
    <w:rsid w:val="00BF3605"/>
    <w:rsid w:val="00BF4AEB"/>
    <w:rsid w:val="00BF4F48"/>
    <w:rsid w:val="00BF7B88"/>
    <w:rsid w:val="00C0118F"/>
    <w:rsid w:val="00C0338F"/>
    <w:rsid w:val="00C0363B"/>
    <w:rsid w:val="00C03D8B"/>
    <w:rsid w:val="00C041B0"/>
    <w:rsid w:val="00C044DA"/>
    <w:rsid w:val="00C04F09"/>
    <w:rsid w:val="00C05E72"/>
    <w:rsid w:val="00C06507"/>
    <w:rsid w:val="00C06C05"/>
    <w:rsid w:val="00C078AA"/>
    <w:rsid w:val="00C07FE5"/>
    <w:rsid w:val="00C103EE"/>
    <w:rsid w:val="00C1157A"/>
    <w:rsid w:val="00C1173E"/>
    <w:rsid w:val="00C117BA"/>
    <w:rsid w:val="00C13236"/>
    <w:rsid w:val="00C14009"/>
    <w:rsid w:val="00C1404F"/>
    <w:rsid w:val="00C14296"/>
    <w:rsid w:val="00C1497A"/>
    <w:rsid w:val="00C14E70"/>
    <w:rsid w:val="00C16162"/>
    <w:rsid w:val="00C1681A"/>
    <w:rsid w:val="00C175A1"/>
    <w:rsid w:val="00C17D2D"/>
    <w:rsid w:val="00C2297F"/>
    <w:rsid w:val="00C230EC"/>
    <w:rsid w:val="00C2363F"/>
    <w:rsid w:val="00C23A25"/>
    <w:rsid w:val="00C240E6"/>
    <w:rsid w:val="00C2623B"/>
    <w:rsid w:val="00C2665C"/>
    <w:rsid w:val="00C26EEE"/>
    <w:rsid w:val="00C2781D"/>
    <w:rsid w:val="00C307CE"/>
    <w:rsid w:val="00C332C8"/>
    <w:rsid w:val="00C342EE"/>
    <w:rsid w:val="00C34976"/>
    <w:rsid w:val="00C34C6D"/>
    <w:rsid w:val="00C35A5C"/>
    <w:rsid w:val="00C3688C"/>
    <w:rsid w:val="00C41A79"/>
    <w:rsid w:val="00C439A4"/>
    <w:rsid w:val="00C44F3A"/>
    <w:rsid w:val="00C450F2"/>
    <w:rsid w:val="00C4640E"/>
    <w:rsid w:val="00C51248"/>
    <w:rsid w:val="00C519B1"/>
    <w:rsid w:val="00C53E6F"/>
    <w:rsid w:val="00C546AB"/>
    <w:rsid w:val="00C56BF2"/>
    <w:rsid w:val="00C57046"/>
    <w:rsid w:val="00C5772C"/>
    <w:rsid w:val="00C60507"/>
    <w:rsid w:val="00C63377"/>
    <w:rsid w:val="00C63496"/>
    <w:rsid w:val="00C64FF9"/>
    <w:rsid w:val="00C65291"/>
    <w:rsid w:val="00C66A3B"/>
    <w:rsid w:val="00C67FF8"/>
    <w:rsid w:val="00C70202"/>
    <w:rsid w:val="00C71197"/>
    <w:rsid w:val="00C7328A"/>
    <w:rsid w:val="00C74068"/>
    <w:rsid w:val="00C75758"/>
    <w:rsid w:val="00C758BB"/>
    <w:rsid w:val="00C767EB"/>
    <w:rsid w:val="00C76DF4"/>
    <w:rsid w:val="00C7741F"/>
    <w:rsid w:val="00C779C6"/>
    <w:rsid w:val="00C77A64"/>
    <w:rsid w:val="00C77B18"/>
    <w:rsid w:val="00C77FD5"/>
    <w:rsid w:val="00C80008"/>
    <w:rsid w:val="00C800AF"/>
    <w:rsid w:val="00C8099E"/>
    <w:rsid w:val="00C80BD3"/>
    <w:rsid w:val="00C82B88"/>
    <w:rsid w:val="00C82E06"/>
    <w:rsid w:val="00C837C5"/>
    <w:rsid w:val="00C83B13"/>
    <w:rsid w:val="00C84804"/>
    <w:rsid w:val="00C85374"/>
    <w:rsid w:val="00C85576"/>
    <w:rsid w:val="00C86BDA"/>
    <w:rsid w:val="00C87316"/>
    <w:rsid w:val="00C901E2"/>
    <w:rsid w:val="00C91382"/>
    <w:rsid w:val="00C9148B"/>
    <w:rsid w:val="00C916EC"/>
    <w:rsid w:val="00C93355"/>
    <w:rsid w:val="00C94086"/>
    <w:rsid w:val="00C94909"/>
    <w:rsid w:val="00C95D85"/>
    <w:rsid w:val="00C9715C"/>
    <w:rsid w:val="00C9760D"/>
    <w:rsid w:val="00CA1926"/>
    <w:rsid w:val="00CA1FAB"/>
    <w:rsid w:val="00CA2197"/>
    <w:rsid w:val="00CA33CC"/>
    <w:rsid w:val="00CA3A49"/>
    <w:rsid w:val="00CA3D42"/>
    <w:rsid w:val="00CA4AD0"/>
    <w:rsid w:val="00CA6005"/>
    <w:rsid w:val="00CA66CC"/>
    <w:rsid w:val="00CA6818"/>
    <w:rsid w:val="00CA6C72"/>
    <w:rsid w:val="00CA6EF5"/>
    <w:rsid w:val="00CA73CA"/>
    <w:rsid w:val="00CA7407"/>
    <w:rsid w:val="00CB05B4"/>
    <w:rsid w:val="00CB17FD"/>
    <w:rsid w:val="00CB1ACE"/>
    <w:rsid w:val="00CB1E2C"/>
    <w:rsid w:val="00CB2E18"/>
    <w:rsid w:val="00CB532D"/>
    <w:rsid w:val="00CB55DB"/>
    <w:rsid w:val="00CB613C"/>
    <w:rsid w:val="00CB6BD4"/>
    <w:rsid w:val="00CC0188"/>
    <w:rsid w:val="00CC07B5"/>
    <w:rsid w:val="00CC0B2A"/>
    <w:rsid w:val="00CC125B"/>
    <w:rsid w:val="00CC1C78"/>
    <w:rsid w:val="00CC1FF4"/>
    <w:rsid w:val="00CC2FF7"/>
    <w:rsid w:val="00CC36E8"/>
    <w:rsid w:val="00CC4230"/>
    <w:rsid w:val="00CC468D"/>
    <w:rsid w:val="00CC5316"/>
    <w:rsid w:val="00CC53F3"/>
    <w:rsid w:val="00CC6233"/>
    <w:rsid w:val="00CC63B0"/>
    <w:rsid w:val="00CC77D7"/>
    <w:rsid w:val="00CD1332"/>
    <w:rsid w:val="00CD14F8"/>
    <w:rsid w:val="00CD1DFF"/>
    <w:rsid w:val="00CD1FC8"/>
    <w:rsid w:val="00CD2692"/>
    <w:rsid w:val="00CD27C9"/>
    <w:rsid w:val="00CD2D83"/>
    <w:rsid w:val="00CD2DAD"/>
    <w:rsid w:val="00CD4B79"/>
    <w:rsid w:val="00CD6CD8"/>
    <w:rsid w:val="00CD74BA"/>
    <w:rsid w:val="00CE07F4"/>
    <w:rsid w:val="00CE0F5B"/>
    <w:rsid w:val="00CE1644"/>
    <w:rsid w:val="00CE221D"/>
    <w:rsid w:val="00CE263E"/>
    <w:rsid w:val="00CE37BA"/>
    <w:rsid w:val="00CE400C"/>
    <w:rsid w:val="00CE48AD"/>
    <w:rsid w:val="00CE620C"/>
    <w:rsid w:val="00CE6726"/>
    <w:rsid w:val="00CE6977"/>
    <w:rsid w:val="00CE7E9D"/>
    <w:rsid w:val="00CF019C"/>
    <w:rsid w:val="00CF16E5"/>
    <w:rsid w:val="00CF206C"/>
    <w:rsid w:val="00CF366F"/>
    <w:rsid w:val="00CF37D5"/>
    <w:rsid w:val="00CF3E3F"/>
    <w:rsid w:val="00CF472C"/>
    <w:rsid w:val="00CF5239"/>
    <w:rsid w:val="00CF6491"/>
    <w:rsid w:val="00CF7AE3"/>
    <w:rsid w:val="00D0170D"/>
    <w:rsid w:val="00D0265F"/>
    <w:rsid w:val="00D030F0"/>
    <w:rsid w:val="00D054AF"/>
    <w:rsid w:val="00D056A9"/>
    <w:rsid w:val="00D05972"/>
    <w:rsid w:val="00D0599E"/>
    <w:rsid w:val="00D05A4F"/>
    <w:rsid w:val="00D1008A"/>
    <w:rsid w:val="00D105C1"/>
    <w:rsid w:val="00D114CC"/>
    <w:rsid w:val="00D118F7"/>
    <w:rsid w:val="00D13605"/>
    <w:rsid w:val="00D15C4D"/>
    <w:rsid w:val="00D16B7B"/>
    <w:rsid w:val="00D17EB8"/>
    <w:rsid w:val="00D20220"/>
    <w:rsid w:val="00D2116A"/>
    <w:rsid w:val="00D211A6"/>
    <w:rsid w:val="00D2137D"/>
    <w:rsid w:val="00D21567"/>
    <w:rsid w:val="00D22657"/>
    <w:rsid w:val="00D22C20"/>
    <w:rsid w:val="00D23313"/>
    <w:rsid w:val="00D2409A"/>
    <w:rsid w:val="00D2467A"/>
    <w:rsid w:val="00D276FE"/>
    <w:rsid w:val="00D277E1"/>
    <w:rsid w:val="00D27875"/>
    <w:rsid w:val="00D278C6"/>
    <w:rsid w:val="00D317C2"/>
    <w:rsid w:val="00D31D8F"/>
    <w:rsid w:val="00D33466"/>
    <w:rsid w:val="00D33507"/>
    <w:rsid w:val="00D34237"/>
    <w:rsid w:val="00D34597"/>
    <w:rsid w:val="00D34E40"/>
    <w:rsid w:val="00D3623A"/>
    <w:rsid w:val="00D377D7"/>
    <w:rsid w:val="00D37AFA"/>
    <w:rsid w:val="00D4004D"/>
    <w:rsid w:val="00D4051B"/>
    <w:rsid w:val="00D411A6"/>
    <w:rsid w:val="00D452F2"/>
    <w:rsid w:val="00D46839"/>
    <w:rsid w:val="00D5025B"/>
    <w:rsid w:val="00D50C32"/>
    <w:rsid w:val="00D51766"/>
    <w:rsid w:val="00D5262C"/>
    <w:rsid w:val="00D5269B"/>
    <w:rsid w:val="00D52792"/>
    <w:rsid w:val="00D52AB4"/>
    <w:rsid w:val="00D533D9"/>
    <w:rsid w:val="00D54CF2"/>
    <w:rsid w:val="00D54D2F"/>
    <w:rsid w:val="00D56C62"/>
    <w:rsid w:val="00D60DDB"/>
    <w:rsid w:val="00D6157B"/>
    <w:rsid w:val="00D61CCE"/>
    <w:rsid w:val="00D62C1B"/>
    <w:rsid w:val="00D635D7"/>
    <w:rsid w:val="00D648A5"/>
    <w:rsid w:val="00D65157"/>
    <w:rsid w:val="00D65532"/>
    <w:rsid w:val="00D668D0"/>
    <w:rsid w:val="00D66A53"/>
    <w:rsid w:val="00D71B3B"/>
    <w:rsid w:val="00D73CE4"/>
    <w:rsid w:val="00D7429A"/>
    <w:rsid w:val="00D74A27"/>
    <w:rsid w:val="00D74D60"/>
    <w:rsid w:val="00D755AF"/>
    <w:rsid w:val="00D76019"/>
    <w:rsid w:val="00D76249"/>
    <w:rsid w:val="00D76CFF"/>
    <w:rsid w:val="00D77948"/>
    <w:rsid w:val="00D77D4E"/>
    <w:rsid w:val="00D81FFF"/>
    <w:rsid w:val="00D82408"/>
    <w:rsid w:val="00D84D3B"/>
    <w:rsid w:val="00D84D50"/>
    <w:rsid w:val="00D85CB4"/>
    <w:rsid w:val="00D86288"/>
    <w:rsid w:val="00D86FCB"/>
    <w:rsid w:val="00D90FA9"/>
    <w:rsid w:val="00D912DB"/>
    <w:rsid w:val="00D91595"/>
    <w:rsid w:val="00D91967"/>
    <w:rsid w:val="00D9206B"/>
    <w:rsid w:val="00D93042"/>
    <w:rsid w:val="00D93C03"/>
    <w:rsid w:val="00D93ED0"/>
    <w:rsid w:val="00D94303"/>
    <w:rsid w:val="00D95CB5"/>
    <w:rsid w:val="00D9649D"/>
    <w:rsid w:val="00D96ACA"/>
    <w:rsid w:val="00D978BC"/>
    <w:rsid w:val="00D97E3D"/>
    <w:rsid w:val="00DA0266"/>
    <w:rsid w:val="00DA039B"/>
    <w:rsid w:val="00DA13D0"/>
    <w:rsid w:val="00DA1FD4"/>
    <w:rsid w:val="00DA4A2C"/>
    <w:rsid w:val="00DA4BF9"/>
    <w:rsid w:val="00DA60B0"/>
    <w:rsid w:val="00DA6705"/>
    <w:rsid w:val="00DA6774"/>
    <w:rsid w:val="00DB0BF9"/>
    <w:rsid w:val="00DB1656"/>
    <w:rsid w:val="00DB1FB0"/>
    <w:rsid w:val="00DB36D6"/>
    <w:rsid w:val="00DB394E"/>
    <w:rsid w:val="00DB4A63"/>
    <w:rsid w:val="00DB515A"/>
    <w:rsid w:val="00DB644B"/>
    <w:rsid w:val="00DC2790"/>
    <w:rsid w:val="00DC3016"/>
    <w:rsid w:val="00DC3D8B"/>
    <w:rsid w:val="00DC3E48"/>
    <w:rsid w:val="00DC6CBC"/>
    <w:rsid w:val="00DC6E78"/>
    <w:rsid w:val="00DC725F"/>
    <w:rsid w:val="00DC78DD"/>
    <w:rsid w:val="00DD1A27"/>
    <w:rsid w:val="00DD3097"/>
    <w:rsid w:val="00DD3C76"/>
    <w:rsid w:val="00DD500A"/>
    <w:rsid w:val="00DD5154"/>
    <w:rsid w:val="00DD5B9D"/>
    <w:rsid w:val="00DD5BB1"/>
    <w:rsid w:val="00DD62AC"/>
    <w:rsid w:val="00DD64C3"/>
    <w:rsid w:val="00DD65EA"/>
    <w:rsid w:val="00DE1DB0"/>
    <w:rsid w:val="00DE2BF6"/>
    <w:rsid w:val="00DE439A"/>
    <w:rsid w:val="00DE4C65"/>
    <w:rsid w:val="00DE51DA"/>
    <w:rsid w:val="00DE534A"/>
    <w:rsid w:val="00DE556C"/>
    <w:rsid w:val="00DE705B"/>
    <w:rsid w:val="00DE726A"/>
    <w:rsid w:val="00DE7BBF"/>
    <w:rsid w:val="00DF0007"/>
    <w:rsid w:val="00DF1299"/>
    <w:rsid w:val="00DF16BB"/>
    <w:rsid w:val="00DF23A2"/>
    <w:rsid w:val="00DF25F1"/>
    <w:rsid w:val="00DF312C"/>
    <w:rsid w:val="00DF353A"/>
    <w:rsid w:val="00DF512F"/>
    <w:rsid w:val="00DF55B5"/>
    <w:rsid w:val="00DF5712"/>
    <w:rsid w:val="00DF5A61"/>
    <w:rsid w:val="00DF6639"/>
    <w:rsid w:val="00DF6CE8"/>
    <w:rsid w:val="00DF72E1"/>
    <w:rsid w:val="00DF747B"/>
    <w:rsid w:val="00DF7889"/>
    <w:rsid w:val="00DF798D"/>
    <w:rsid w:val="00DF79A9"/>
    <w:rsid w:val="00E0036C"/>
    <w:rsid w:val="00E00D05"/>
    <w:rsid w:val="00E00F33"/>
    <w:rsid w:val="00E011DF"/>
    <w:rsid w:val="00E022BF"/>
    <w:rsid w:val="00E028D3"/>
    <w:rsid w:val="00E03239"/>
    <w:rsid w:val="00E03385"/>
    <w:rsid w:val="00E03636"/>
    <w:rsid w:val="00E037BE"/>
    <w:rsid w:val="00E03988"/>
    <w:rsid w:val="00E04F66"/>
    <w:rsid w:val="00E05314"/>
    <w:rsid w:val="00E05347"/>
    <w:rsid w:val="00E05D94"/>
    <w:rsid w:val="00E06062"/>
    <w:rsid w:val="00E0650F"/>
    <w:rsid w:val="00E06C7E"/>
    <w:rsid w:val="00E06C8C"/>
    <w:rsid w:val="00E07A57"/>
    <w:rsid w:val="00E10757"/>
    <w:rsid w:val="00E10844"/>
    <w:rsid w:val="00E10C50"/>
    <w:rsid w:val="00E1325B"/>
    <w:rsid w:val="00E14A3E"/>
    <w:rsid w:val="00E14C03"/>
    <w:rsid w:val="00E15572"/>
    <w:rsid w:val="00E16121"/>
    <w:rsid w:val="00E17A43"/>
    <w:rsid w:val="00E17D6A"/>
    <w:rsid w:val="00E2182A"/>
    <w:rsid w:val="00E22B75"/>
    <w:rsid w:val="00E23DEC"/>
    <w:rsid w:val="00E245B9"/>
    <w:rsid w:val="00E252BE"/>
    <w:rsid w:val="00E255D8"/>
    <w:rsid w:val="00E26731"/>
    <w:rsid w:val="00E26F56"/>
    <w:rsid w:val="00E270EA"/>
    <w:rsid w:val="00E273A3"/>
    <w:rsid w:val="00E273CB"/>
    <w:rsid w:val="00E2767C"/>
    <w:rsid w:val="00E2783E"/>
    <w:rsid w:val="00E306CB"/>
    <w:rsid w:val="00E30AD1"/>
    <w:rsid w:val="00E30BC7"/>
    <w:rsid w:val="00E31647"/>
    <w:rsid w:val="00E3454C"/>
    <w:rsid w:val="00E35284"/>
    <w:rsid w:val="00E368C9"/>
    <w:rsid w:val="00E374A4"/>
    <w:rsid w:val="00E3780D"/>
    <w:rsid w:val="00E415B4"/>
    <w:rsid w:val="00E417B6"/>
    <w:rsid w:val="00E420ED"/>
    <w:rsid w:val="00E431CC"/>
    <w:rsid w:val="00E433E7"/>
    <w:rsid w:val="00E43A68"/>
    <w:rsid w:val="00E44A21"/>
    <w:rsid w:val="00E44B3C"/>
    <w:rsid w:val="00E45412"/>
    <w:rsid w:val="00E46554"/>
    <w:rsid w:val="00E46D13"/>
    <w:rsid w:val="00E474D8"/>
    <w:rsid w:val="00E47571"/>
    <w:rsid w:val="00E477AD"/>
    <w:rsid w:val="00E479D3"/>
    <w:rsid w:val="00E47B48"/>
    <w:rsid w:val="00E47EC7"/>
    <w:rsid w:val="00E51CE2"/>
    <w:rsid w:val="00E54111"/>
    <w:rsid w:val="00E5499B"/>
    <w:rsid w:val="00E550DD"/>
    <w:rsid w:val="00E5515B"/>
    <w:rsid w:val="00E55626"/>
    <w:rsid w:val="00E56821"/>
    <w:rsid w:val="00E57295"/>
    <w:rsid w:val="00E57318"/>
    <w:rsid w:val="00E60422"/>
    <w:rsid w:val="00E60FE7"/>
    <w:rsid w:val="00E61350"/>
    <w:rsid w:val="00E6242B"/>
    <w:rsid w:val="00E6257E"/>
    <w:rsid w:val="00E6267D"/>
    <w:rsid w:val="00E63E7E"/>
    <w:rsid w:val="00E64D16"/>
    <w:rsid w:val="00E65604"/>
    <w:rsid w:val="00E67B75"/>
    <w:rsid w:val="00E71555"/>
    <w:rsid w:val="00E715F7"/>
    <w:rsid w:val="00E72091"/>
    <w:rsid w:val="00E74AB4"/>
    <w:rsid w:val="00E74BD2"/>
    <w:rsid w:val="00E74FA4"/>
    <w:rsid w:val="00E75644"/>
    <w:rsid w:val="00E75B86"/>
    <w:rsid w:val="00E75EA7"/>
    <w:rsid w:val="00E764EC"/>
    <w:rsid w:val="00E76B0B"/>
    <w:rsid w:val="00E77144"/>
    <w:rsid w:val="00E80E4E"/>
    <w:rsid w:val="00E81788"/>
    <w:rsid w:val="00E83C75"/>
    <w:rsid w:val="00E84E93"/>
    <w:rsid w:val="00E8550F"/>
    <w:rsid w:val="00E85557"/>
    <w:rsid w:val="00E86579"/>
    <w:rsid w:val="00E86CB1"/>
    <w:rsid w:val="00E86EFF"/>
    <w:rsid w:val="00E9198D"/>
    <w:rsid w:val="00E9251E"/>
    <w:rsid w:val="00E92AE6"/>
    <w:rsid w:val="00E930F5"/>
    <w:rsid w:val="00E948DF"/>
    <w:rsid w:val="00E94B5A"/>
    <w:rsid w:val="00E95052"/>
    <w:rsid w:val="00E95D92"/>
    <w:rsid w:val="00E9766E"/>
    <w:rsid w:val="00E97AE6"/>
    <w:rsid w:val="00EA0213"/>
    <w:rsid w:val="00EA029C"/>
    <w:rsid w:val="00EA0B00"/>
    <w:rsid w:val="00EA10A8"/>
    <w:rsid w:val="00EA1DA4"/>
    <w:rsid w:val="00EA254B"/>
    <w:rsid w:val="00EA294C"/>
    <w:rsid w:val="00EA3313"/>
    <w:rsid w:val="00EA3356"/>
    <w:rsid w:val="00EA358E"/>
    <w:rsid w:val="00EA37C0"/>
    <w:rsid w:val="00EA3A06"/>
    <w:rsid w:val="00EA3F3D"/>
    <w:rsid w:val="00EA4791"/>
    <w:rsid w:val="00EA5F3B"/>
    <w:rsid w:val="00EA6291"/>
    <w:rsid w:val="00EA66D7"/>
    <w:rsid w:val="00EA71BA"/>
    <w:rsid w:val="00EA7DE6"/>
    <w:rsid w:val="00EB1185"/>
    <w:rsid w:val="00EB1664"/>
    <w:rsid w:val="00EB308D"/>
    <w:rsid w:val="00EB36CC"/>
    <w:rsid w:val="00EB38AC"/>
    <w:rsid w:val="00EB6793"/>
    <w:rsid w:val="00EC0A84"/>
    <w:rsid w:val="00EC642F"/>
    <w:rsid w:val="00EC6E49"/>
    <w:rsid w:val="00EC792B"/>
    <w:rsid w:val="00EC7A6F"/>
    <w:rsid w:val="00EC7BD7"/>
    <w:rsid w:val="00ED18AC"/>
    <w:rsid w:val="00ED1B98"/>
    <w:rsid w:val="00ED2DD1"/>
    <w:rsid w:val="00ED438C"/>
    <w:rsid w:val="00ED4436"/>
    <w:rsid w:val="00ED5B82"/>
    <w:rsid w:val="00EE063B"/>
    <w:rsid w:val="00EE0910"/>
    <w:rsid w:val="00EE12D9"/>
    <w:rsid w:val="00EE2381"/>
    <w:rsid w:val="00EE2E52"/>
    <w:rsid w:val="00EE318F"/>
    <w:rsid w:val="00EE31F0"/>
    <w:rsid w:val="00EE3E18"/>
    <w:rsid w:val="00EE507E"/>
    <w:rsid w:val="00EE5281"/>
    <w:rsid w:val="00EE5347"/>
    <w:rsid w:val="00EE5C76"/>
    <w:rsid w:val="00EE639A"/>
    <w:rsid w:val="00EE770A"/>
    <w:rsid w:val="00EE7836"/>
    <w:rsid w:val="00EF03A0"/>
    <w:rsid w:val="00EF04BC"/>
    <w:rsid w:val="00EF06AD"/>
    <w:rsid w:val="00EF0752"/>
    <w:rsid w:val="00EF0C27"/>
    <w:rsid w:val="00EF2443"/>
    <w:rsid w:val="00EF2F08"/>
    <w:rsid w:val="00EF2F6E"/>
    <w:rsid w:val="00EF3260"/>
    <w:rsid w:val="00EF4353"/>
    <w:rsid w:val="00EF472C"/>
    <w:rsid w:val="00EF6969"/>
    <w:rsid w:val="00EF763C"/>
    <w:rsid w:val="00F00346"/>
    <w:rsid w:val="00F01349"/>
    <w:rsid w:val="00F0169B"/>
    <w:rsid w:val="00F01C5C"/>
    <w:rsid w:val="00F023DF"/>
    <w:rsid w:val="00F05D4D"/>
    <w:rsid w:val="00F06D30"/>
    <w:rsid w:val="00F07BA9"/>
    <w:rsid w:val="00F125CD"/>
    <w:rsid w:val="00F12612"/>
    <w:rsid w:val="00F135A8"/>
    <w:rsid w:val="00F141F2"/>
    <w:rsid w:val="00F15801"/>
    <w:rsid w:val="00F15B0F"/>
    <w:rsid w:val="00F17D55"/>
    <w:rsid w:val="00F2435B"/>
    <w:rsid w:val="00F24538"/>
    <w:rsid w:val="00F245B6"/>
    <w:rsid w:val="00F265ED"/>
    <w:rsid w:val="00F30867"/>
    <w:rsid w:val="00F32B6A"/>
    <w:rsid w:val="00F34839"/>
    <w:rsid w:val="00F402D0"/>
    <w:rsid w:val="00F409F2"/>
    <w:rsid w:val="00F40DA0"/>
    <w:rsid w:val="00F41F83"/>
    <w:rsid w:val="00F43CCA"/>
    <w:rsid w:val="00F43E23"/>
    <w:rsid w:val="00F443A7"/>
    <w:rsid w:val="00F44A44"/>
    <w:rsid w:val="00F44ACD"/>
    <w:rsid w:val="00F44DED"/>
    <w:rsid w:val="00F45D50"/>
    <w:rsid w:val="00F46753"/>
    <w:rsid w:val="00F46DA4"/>
    <w:rsid w:val="00F478D0"/>
    <w:rsid w:val="00F47EAD"/>
    <w:rsid w:val="00F506CB"/>
    <w:rsid w:val="00F506E3"/>
    <w:rsid w:val="00F50A4D"/>
    <w:rsid w:val="00F50DD1"/>
    <w:rsid w:val="00F5248D"/>
    <w:rsid w:val="00F533A9"/>
    <w:rsid w:val="00F54AA4"/>
    <w:rsid w:val="00F54E4F"/>
    <w:rsid w:val="00F54F52"/>
    <w:rsid w:val="00F55B80"/>
    <w:rsid w:val="00F5631E"/>
    <w:rsid w:val="00F60383"/>
    <w:rsid w:val="00F60936"/>
    <w:rsid w:val="00F62211"/>
    <w:rsid w:val="00F634AA"/>
    <w:rsid w:val="00F643FB"/>
    <w:rsid w:val="00F64ECD"/>
    <w:rsid w:val="00F65C42"/>
    <w:rsid w:val="00F65EEB"/>
    <w:rsid w:val="00F66A31"/>
    <w:rsid w:val="00F671A1"/>
    <w:rsid w:val="00F67BD0"/>
    <w:rsid w:val="00F67C3C"/>
    <w:rsid w:val="00F731C8"/>
    <w:rsid w:val="00F73BB3"/>
    <w:rsid w:val="00F802EA"/>
    <w:rsid w:val="00F80EF5"/>
    <w:rsid w:val="00F82190"/>
    <w:rsid w:val="00F82A5E"/>
    <w:rsid w:val="00F835AF"/>
    <w:rsid w:val="00F8393A"/>
    <w:rsid w:val="00F84019"/>
    <w:rsid w:val="00F840F2"/>
    <w:rsid w:val="00F84ABD"/>
    <w:rsid w:val="00F84B66"/>
    <w:rsid w:val="00F859C1"/>
    <w:rsid w:val="00F86056"/>
    <w:rsid w:val="00F876E1"/>
    <w:rsid w:val="00F87958"/>
    <w:rsid w:val="00F90678"/>
    <w:rsid w:val="00F91826"/>
    <w:rsid w:val="00F91DB6"/>
    <w:rsid w:val="00F929FD"/>
    <w:rsid w:val="00F936B2"/>
    <w:rsid w:val="00F93ACC"/>
    <w:rsid w:val="00F93DE0"/>
    <w:rsid w:val="00F95387"/>
    <w:rsid w:val="00F95889"/>
    <w:rsid w:val="00F9590B"/>
    <w:rsid w:val="00F979A4"/>
    <w:rsid w:val="00F97B79"/>
    <w:rsid w:val="00F97BA8"/>
    <w:rsid w:val="00FA257B"/>
    <w:rsid w:val="00FA2F01"/>
    <w:rsid w:val="00FA3266"/>
    <w:rsid w:val="00FA3A77"/>
    <w:rsid w:val="00FA4AD1"/>
    <w:rsid w:val="00FA6857"/>
    <w:rsid w:val="00FA7FBC"/>
    <w:rsid w:val="00FB018C"/>
    <w:rsid w:val="00FB0281"/>
    <w:rsid w:val="00FB16AF"/>
    <w:rsid w:val="00FB1BDB"/>
    <w:rsid w:val="00FB2265"/>
    <w:rsid w:val="00FB2680"/>
    <w:rsid w:val="00FB2767"/>
    <w:rsid w:val="00FB2904"/>
    <w:rsid w:val="00FB3328"/>
    <w:rsid w:val="00FB58BA"/>
    <w:rsid w:val="00FB5CEC"/>
    <w:rsid w:val="00FB7316"/>
    <w:rsid w:val="00FB7E3B"/>
    <w:rsid w:val="00FC35EE"/>
    <w:rsid w:val="00FC4B49"/>
    <w:rsid w:val="00FC55FE"/>
    <w:rsid w:val="00FC56BA"/>
    <w:rsid w:val="00FC5E4B"/>
    <w:rsid w:val="00FC5E5A"/>
    <w:rsid w:val="00FC66B0"/>
    <w:rsid w:val="00FC6925"/>
    <w:rsid w:val="00FC7049"/>
    <w:rsid w:val="00FD0A17"/>
    <w:rsid w:val="00FD2331"/>
    <w:rsid w:val="00FD240C"/>
    <w:rsid w:val="00FD2875"/>
    <w:rsid w:val="00FD3574"/>
    <w:rsid w:val="00FD3793"/>
    <w:rsid w:val="00FD3EB2"/>
    <w:rsid w:val="00FD4337"/>
    <w:rsid w:val="00FD4415"/>
    <w:rsid w:val="00FD44F0"/>
    <w:rsid w:val="00FD4ECC"/>
    <w:rsid w:val="00FD501A"/>
    <w:rsid w:val="00FD5686"/>
    <w:rsid w:val="00FD5A9C"/>
    <w:rsid w:val="00FD5B17"/>
    <w:rsid w:val="00FD61EB"/>
    <w:rsid w:val="00FD6A5B"/>
    <w:rsid w:val="00FD7207"/>
    <w:rsid w:val="00FD72B6"/>
    <w:rsid w:val="00FD73EF"/>
    <w:rsid w:val="00FE08D8"/>
    <w:rsid w:val="00FE1486"/>
    <w:rsid w:val="00FE2B9F"/>
    <w:rsid w:val="00FE4292"/>
    <w:rsid w:val="00FE4D21"/>
    <w:rsid w:val="00FE50D9"/>
    <w:rsid w:val="00FE5354"/>
    <w:rsid w:val="00FE63FB"/>
    <w:rsid w:val="00FE6A24"/>
    <w:rsid w:val="00FE6DBB"/>
    <w:rsid w:val="00FE6FD9"/>
    <w:rsid w:val="00FE78EC"/>
    <w:rsid w:val="00FE78F1"/>
    <w:rsid w:val="00FF277D"/>
    <w:rsid w:val="00FF400A"/>
    <w:rsid w:val="00FF4554"/>
    <w:rsid w:val="00FF4A6A"/>
    <w:rsid w:val="00FF54F3"/>
    <w:rsid w:val="00FF69BC"/>
    <w:rsid w:val="00FF69BF"/>
    <w:rsid w:val="00FF6AD7"/>
    <w:rsid w:val="00FF74FB"/>
    <w:rsid w:val="00FF75ED"/>
    <w:rsid w:val="00FF76D3"/>
    <w:rsid w:val="00FF7D39"/>
    <w:rsid w:val="00FF7EEF"/>
    <w:rsid w:val="01285A2F"/>
    <w:rsid w:val="0163C689"/>
    <w:rsid w:val="019DCC5A"/>
    <w:rsid w:val="02634765"/>
    <w:rsid w:val="030CC08D"/>
    <w:rsid w:val="056C145C"/>
    <w:rsid w:val="059426F5"/>
    <w:rsid w:val="0707E4BD"/>
    <w:rsid w:val="080994DF"/>
    <w:rsid w:val="0C45B924"/>
    <w:rsid w:val="0D0B49C5"/>
    <w:rsid w:val="0D753E5B"/>
    <w:rsid w:val="0E529506"/>
    <w:rsid w:val="0EE815D3"/>
    <w:rsid w:val="11C4CBF9"/>
    <w:rsid w:val="134A6B7E"/>
    <w:rsid w:val="13DAE521"/>
    <w:rsid w:val="1494A51C"/>
    <w:rsid w:val="155BD81B"/>
    <w:rsid w:val="1649FB2F"/>
    <w:rsid w:val="17049D0E"/>
    <w:rsid w:val="1804E889"/>
    <w:rsid w:val="183ED779"/>
    <w:rsid w:val="1DE049AF"/>
    <w:rsid w:val="1EA6EF6D"/>
    <w:rsid w:val="1EF5A77B"/>
    <w:rsid w:val="2018BE21"/>
    <w:rsid w:val="21561F14"/>
    <w:rsid w:val="22E0F3A4"/>
    <w:rsid w:val="246311BC"/>
    <w:rsid w:val="254B6E4B"/>
    <w:rsid w:val="27AAE4EE"/>
    <w:rsid w:val="2877A3AF"/>
    <w:rsid w:val="28FF9E76"/>
    <w:rsid w:val="294B1297"/>
    <w:rsid w:val="2C814351"/>
    <w:rsid w:val="2D243F1C"/>
    <w:rsid w:val="2F9D7CA7"/>
    <w:rsid w:val="31014330"/>
    <w:rsid w:val="31F9D1FB"/>
    <w:rsid w:val="32B711D9"/>
    <w:rsid w:val="33BB5AC3"/>
    <w:rsid w:val="342312BE"/>
    <w:rsid w:val="384FCBCA"/>
    <w:rsid w:val="38D8EAE6"/>
    <w:rsid w:val="3A203D98"/>
    <w:rsid w:val="3A434CCA"/>
    <w:rsid w:val="3B33F085"/>
    <w:rsid w:val="3C7C48CC"/>
    <w:rsid w:val="3D134BB6"/>
    <w:rsid w:val="3D481544"/>
    <w:rsid w:val="3E59C8BA"/>
    <w:rsid w:val="3F495BC3"/>
    <w:rsid w:val="412B1E9B"/>
    <w:rsid w:val="427647BD"/>
    <w:rsid w:val="433935C7"/>
    <w:rsid w:val="43CB71EB"/>
    <w:rsid w:val="43E14335"/>
    <w:rsid w:val="45EBAE08"/>
    <w:rsid w:val="46ACF8B2"/>
    <w:rsid w:val="4718E3F7"/>
    <w:rsid w:val="4767FBD7"/>
    <w:rsid w:val="47A8ECF8"/>
    <w:rsid w:val="47E7D386"/>
    <w:rsid w:val="484CAF4B"/>
    <w:rsid w:val="4BC24826"/>
    <w:rsid w:val="4C09D0A1"/>
    <w:rsid w:val="4DC82FF9"/>
    <w:rsid w:val="4DE33D61"/>
    <w:rsid w:val="4E3B766E"/>
    <w:rsid w:val="4F64005A"/>
    <w:rsid w:val="50529E32"/>
    <w:rsid w:val="50FFD0BB"/>
    <w:rsid w:val="51DE28D2"/>
    <w:rsid w:val="52FD25E8"/>
    <w:rsid w:val="532FD840"/>
    <w:rsid w:val="53A579C4"/>
    <w:rsid w:val="546DEEF7"/>
    <w:rsid w:val="56375CB6"/>
    <w:rsid w:val="58EA174D"/>
    <w:rsid w:val="5AEDEF64"/>
    <w:rsid w:val="5C4CAACE"/>
    <w:rsid w:val="5CBD9229"/>
    <w:rsid w:val="5D04B94A"/>
    <w:rsid w:val="5E05651C"/>
    <w:rsid w:val="5F09F668"/>
    <w:rsid w:val="63690BA5"/>
    <w:rsid w:val="63A26A21"/>
    <w:rsid w:val="658B73FD"/>
    <w:rsid w:val="66D8C4E9"/>
    <w:rsid w:val="673A1F25"/>
    <w:rsid w:val="67BFCB3C"/>
    <w:rsid w:val="6C7E1BA5"/>
    <w:rsid w:val="6E5AFCD5"/>
    <w:rsid w:val="6EFC6BD7"/>
    <w:rsid w:val="6F0A9DF6"/>
    <w:rsid w:val="6F45EEA1"/>
    <w:rsid w:val="6F76CCE3"/>
    <w:rsid w:val="70DE4A00"/>
    <w:rsid w:val="7163E2DC"/>
    <w:rsid w:val="71EECB9F"/>
    <w:rsid w:val="739505F0"/>
    <w:rsid w:val="74B62B61"/>
    <w:rsid w:val="752221F2"/>
    <w:rsid w:val="75654CBB"/>
    <w:rsid w:val="75AB8BD1"/>
    <w:rsid w:val="75BCB487"/>
    <w:rsid w:val="764D2402"/>
    <w:rsid w:val="76772E02"/>
    <w:rsid w:val="7A2F19E7"/>
    <w:rsid w:val="7A415561"/>
    <w:rsid w:val="7BEA94C1"/>
    <w:rsid w:val="7C258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2"/>
    </o:shapelayout>
  </w:shapeDefaults>
  <w:decimalSymbol w:val="."/>
  <w:listSeparator w:val=","/>
  <w14:docId w14:val="131EE46B"/>
  <w15:docId w15:val="{B32CF571-6D8A-4D4A-8440-FF135460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CB"/>
    <w:pPr>
      <w:spacing w:after="120"/>
    </w:pPr>
    <w:rPr>
      <w:sz w:val="23"/>
      <w:lang w:eastAsia="en-US"/>
    </w:rPr>
  </w:style>
  <w:style w:type="paragraph" w:styleId="Heading1">
    <w:name w:val="heading 1"/>
    <w:basedOn w:val="Heading2"/>
    <w:next w:val="Normal"/>
    <w:link w:val="Heading1Char"/>
    <w:rsid w:val="0091391B"/>
    <w:pPr>
      <w:numPr>
        <w:ilvl w:val="0"/>
      </w:numPr>
      <w:outlineLvl w:val="0"/>
    </w:pPr>
    <w:rPr>
      <w:b/>
      <w:caps/>
    </w:rPr>
  </w:style>
  <w:style w:type="paragraph" w:styleId="Heading2">
    <w:name w:val="heading 2"/>
    <w:basedOn w:val="Normal"/>
    <w:next w:val="Normal"/>
    <w:link w:val="Heading2Char"/>
    <w:autoRedefine/>
    <w:qFormat/>
    <w:rsid w:val="004E70EA"/>
    <w:pPr>
      <w:widowControl w:val="0"/>
      <w:numPr>
        <w:ilvl w:val="1"/>
        <w:numId w:val="10"/>
      </w:numPr>
      <w:tabs>
        <w:tab w:val="clear" w:pos="1419"/>
        <w:tab w:val="num" w:pos="567"/>
      </w:tabs>
      <w:spacing w:before="240"/>
      <w:ind w:left="567" w:hanging="567"/>
      <w:jc w:val="both"/>
      <w:outlineLvl w:val="1"/>
    </w:pPr>
    <w:rPr>
      <w:rFonts w:ascii="Neue Haas Grotesk Text Pro" w:hAnsi="Neue Haas Grotesk Text Pro"/>
      <w:sz w:val="22"/>
      <w:szCs w:val="22"/>
      <w:lang w:eastAsia="en-AU"/>
    </w:rPr>
  </w:style>
  <w:style w:type="paragraph" w:styleId="Heading3">
    <w:name w:val="heading 3"/>
    <w:basedOn w:val="Heading2"/>
    <w:next w:val="Normal"/>
    <w:link w:val="Heading3Char"/>
    <w:qFormat/>
    <w:rsid w:val="006C1F40"/>
    <w:pPr>
      <w:numPr>
        <w:ilvl w:val="0"/>
        <w:numId w:val="9"/>
      </w:numPr>
      <w:outlineLvl w:val="2"/>
    </w:pPr>
  </w:style>
  <w:style w:type="paragraph" w:styleId="Heading4">
    <w:name w:val="heading 4"/>
    <w:basedOn w:val="Normal"/>
    <w:link w:val="Heading4Char"/>
    <w:rsid w:val="0033430F"/>
    <w:pPr>
      <w:numPr>
        <w:ilvl w:val="3"/>
        <w:numId w:val="10"/>
      </w:numPr>
      <w:outlineLvl w:val="3"/>
    </w:pPr>
    <w:rPr>
      <w:b/>
    </w:rPr>
  </w:style>
  <w:style w:type="paragraph" w:styleId="Heading5">
    <w:name w:val="heading 5"/>
    <w:basedOn w:val="Normal"/>
    <w:next w:val="Normal"/>
    <w:link w:val="Heading5Char"/>
    <w:qFormat/>
    <w:rsid w:val="0033430F"/>
    <w:pPr>
      <w:keepNext/>
      <w:widowControl w:val="0"/>
      <w:numPr>
        <w:ilvl w:val="4"/>
        <w:numId w:val="10"/>
      </w:numPr>
      <w:spacing w:before="120"/>
      <w:outlineLvl w:val="4"/>
    </w:pPr>
    <w:rPr>
      <w:b/>
    </w:rPr>
  </w:style>
  <w:style w:type="paragraph" w:styleId="Heading6">
    <w:name w:val="heading 6"/>
    <w:basedOn w:val="Normal"/>
    <w:next w:val="Normal"/>
    <w:link w:val="Heading6Char"/>
    <w:qFormat/>
    <w:rsid w:val="0033430F"/>
    <w:pPr>
      <w:keepNext/>
      <w:widowControl w:val="0"/>
      <w:numPr>
        <w:ilvl w:val="5"/>
        <w:numId w:val="10"/>
      </w:numPr>
      <w:spacing w:before="240" w:after="60"/>
      <w:outlineLvl w:val="5"/>
    </w:pPr>
    <w:rPr>
      <w:sz w:val="16"/>
    </w:rPr>
  </w:style>
  <w:style w:type="paragraph" w:styleId="Heading7">
    <w:name w:val="heading 7"/>
    <w:basedOn w:val="Normal"/>
    <w:next w:val="Normal"/>
    <w:link w:val="Heading7Char"/>
    <w:qFormat/>
    <w:rsid w:val="0033430F"/>
    <w:pPr>
      <w:keepNext/>
      <w:widowControl w:val="0"/>
      <w:numPr>
        <w:ilvl w:val="6"/>
        <w:numId w:val="10"/>
      </w:numPr>
      <w:spacing w:before="240" w:after="60"/>
      <w:outlineLvl w:val="6"/>
    </w:pPr>
    <w:rPr>
      <w:sz w:val="16"/>
    </w:rPr>
  </w:style>
  <w:style w:type="paragraph" w:styleId="Heading8">
    <w:name w:val="heading 8"/>
    <w:basedOn w:val="Normal"/>
    <w:next w:val="Normal"/>
    <w:link w:val="Heading8Char"/>
    <w:qFormat/>
    <w:rsid w:val="0033430F"/>
    <w:pPr>
      <w:keepNext/>
      <w:widowControl w:val="0"/>
      <w:numPr>
        <w:ilvl w:val="7"/>
        <w:numId w:val="10"/>
      </w:numPr>
      <w:spacing w:before="240" w:after="60"/>
      <w:outlineLvl w:val="7"/>
    </w:pPr>
    <w:rPr>
      <w:sz w:val="16"/>
    </w:rPr>
  </w:style>
  <w:style w:type="paragraph" w:styleId="Heading9">
    <w:name w:val="heading 9"/>
    <w:basedOn w:val="Normal"/>
    <w:next w:val="Normal"/>
    <w:link w:val="Heading9Char"/>
    <w:qFormat/>
    <w:rsid w:val="0033430F"/>
    <w:pPr>
      <w:keepNext/>
      <w:widowControl w:val="0"/>
      <w:numPr>
        <w:ilvl w:val="8"/>
        <w:numId w:val="10"/>
      </w:numPr>
      <w:spacing w:before="240" w:after="60"/>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33430F"/>
    <w:pPr>
      <w:tabs>
        <w:tab w:val="left" w:pos="720"/>
        <w:tab w:val="left" w:pos="1440"/>
        <w:tab w:val="left" w:pos="2880"/>
        <w:tab w:val="left" w:pos="4680"/>
        <w:tab w:val="left" w:pos="5760"/>
        <w:tab w:val="left" w:pos="7920"/>
        <w:tab w:val="right" w:leader="dot" w:pos="8280"/>
        <w:tab w:val="left" w:pos="8640"/>
      </w:tabs>
      <w:ind w:left="720" w:hanging="720"/>
    </w:pPr>
  </w:style>
  <w:style w:type="paragraph" w:styleId="Header">
    <w:name w:val="header"/>
    <w:basedOn w:val="Normal"/>
    <w:link w:val="HeaderChar"/>
    <w:semiHidden/>
    <w:rsid w:val="0033430F"/>
    <w:pPr>
      <w:tabs>
        <w:tab w:val="center" w:pos="4153"/>
        <w:tab w:val="right" w:pos="8306"/>
      </w:tabs>
      <w:spacing w:after="0"/>
    </w:pPr>
    <w:rPr>
      <w:rFonts w:cs="Times New Roman"/>
      <w:sz w:val="22"/>
    </w:rPr>
  </w:style>
  <w:style w:type="paragraph" w:styleId="Footer">
    <w:name w:val="footer"/>
    <w:basedOn w:val="Normal"/>
    <w:link w:val="FooterChar"/>
    <w:uiPriority w:val="99"/>
    <w:rsid w:val="0033430F"/>
    <w:pPr>
      <w:tabs>
        <w:tab w:val="center" w:pos="4153"/>
        <w:tab w:val="right" w:pos="8306"/>
      </w:tabs>
      <w:spacing w:after="0"/>
    </w:pPr>
  </w:style>
  <w:style w:type="character" w:styleId="PageNumber">
    <w:name w:val="page number"/>
    <w:basedOn w:val="DefaultParagraphFont"/>
    <w:semiHidden/>
    <w:rsid w:val="0033430F"/>
  </w:style>
  <w:style w:type="character" w:styleId="Hyperlink">
    <w:name w:val="Hyperlink"/>
    <w:uiPriority w:val="99"/>
    <w:rsid w:val="0033430F"/>
    <w:rPr>
      <w:color w:val="0000FF"/>
      <w:u w:val="single"/>
    </w:rPr>
  </w:style>
  <w:style w:type="paragraph" w:customStyle="1" w:styleId="PracticesHeading3">
    <w:name w:val="PracticesHeading 3"/>
    <w:basedOn w:val="Normal"/>
    <w:rsid w:val="0033430F"/>
    <w:pPr>
      <w:numPr>
        <w:ilvl w:val="2"/>
        <w:numId w:val="2"/>
      </w:numPr>
    </w:pPr>
    <w:rPr>
      <w:b/>
    </w:rPr>
  </w:style>
  <w:style w:type="paragraph" w:styleId="BodyText3">
    <w:name w:val="Body Text 3"/>
    <w:basedOn w:val="Normal"/>
    <w:link w:val="BodyText3Char"/>
    <w:semiHidden/>
    <w:rsid w:val="0033430F"/>
    <w:pPr>
      <w:pBdr>
        <w:top w:val="single" w:sz="4" w:space="1" w:color="auto" w:shadow="1"/>
        <w:left w:val="single" w:sz="4" w:space="4" w:color="auto" w:shadow="1"/>
        <w:bottom w:val="single" w:sz="4" w:space="1" w:color="auto" w:shadow="1"/>
        <w:right w:val="single" w:sz="4" w:space="4" w:color="auto" w:shadow="1"/>
      </w:pBdr>
    </w:pPr>
  </w:style>
  <w:style w:type="paragraph" w:styleId="NormalIndent">
    <w:name w:val="Normal Indent"/>
    <w:basedOn w:val="Normal"/>
    <w:semiHidden/>
    <w:rsid w:val="0033430F"/>
    <w:pPr>
      <w:keepLines/>
      <w:tabs>
        <w:tab w:val="left" w:pos="1134"/>
      </w:tabs>
      <w:ind w:left="1418"/>
    </w:pPr>
    <w:rPr>
      <w:lang w:val="en-GB"/>
    </w:rPr>
  </w:style>
  <w:style w:type="character" w:styleId="FootnoteReference">
    <w:name w:val="footnote reference"/>
    <w:semiHidden/>
    <w:rsid w:val="0033430F"/>
    <w:rPr>
      <w:i/>
      <w:outline/>
      <w:color w:val="000000"/>
      <w:sz w:val="32"/>
      <w14:textOutline w14:w="9525" w14:cap="flat" w14:cmpd="sng" w14:algn="ctr">
        <w14:solidFill>
          <w14:srgbClr w14:val="000000"/>
        </w14:solidFill>
        <w14:prstDash w14:val="solid"/>
        <w14:round/>
      </w14:textOutline>
      <w14:textFill>
        <w14:noFill/>
      </w14:textFill>
    </w:rPr>
  </w:style>
  <w:style w:type="paragraph" w:styleId="FootnoteText">
    <w:name w:val="footnote text"/>
    <w:basedOn w:val="Normal"/>
    <w:link w:val="FootnoteTextChar"/>
    <w:semiHidden/>
    <w:rsid w:val="0033430F"/>
    <w:pPr>
      <w:keepNext/>
      <w:widowControl w:val="0"/>
      <w:ind w:left="567"/>
    </w:pPr>
    <w:rPr>
      <w:i/>
      <w:sz w:val="16"/>
    </w:rPr>
  </w:style>
  <w:style w:type="paragraph" w:styleId="ListBullet">
    <w:name w:val="List Bullet"/>
    <w:basedOn w:val="Normal"/>
    <w:semiHidden/>
    <w:rsid w:val="0033430F"/>
  </w:style>
  <w:style w:type="paragraph" w:customStyle="1" w:styleId="BuyLocalHeading1">
    <w:name w:val="BuyLocalHeading1"/>
    <w:basedOn w:val="Normal"/>
    <w:rsid w:val="0033430F"/>
    <w:pPr>
      <w:numPr>
        <w:numId w:val="4"/>
      </w:numPr>
    </w:pPr>
    <w:rPr>
      <w:b/>
      <w:caps/>
      <w:sz w:val="28"/>
    </w:rPr>
  </w:style>
  <w:style w:type="character" w:styleId="FollowedHyperlink">
    <w:name w:val="FollowedHyperlink"/>
    <w:semiHidden/>
    <w:rsid w:val="0033430F"/>
    <w:rPr>
      <w:color w:val="800080"/>
      <w:u w:val="single"/>
    </w:rPr>
  </w:style>
  <w:style w:type="paragraph" w:styleId="ListBullet2">
    <w:name w:val="List Bullet 2"/>
    <w:basedOn w:val="Normal"/>
    <w:autoRedefine/>
    <w:semiHidden/>
    <w:rsid w:val="0033430F"/>
    <w:pPr>
      <w:tabs>
        <w:tab w:val="num" w:pos="927"/>
      </w:tabs>
      <w:ind w:left="907" w:hanging="340"/>
    </w:pPr>
    <w:rPr>
      <w:rFonts w:ascii="Times" w:hAnsi="Times"/>
      <w:sz w:val="18"/>
    </w:rPr>
  </w:style>
  <w:style w:type="paragraph" w:customStyle="1" w:styleId="PrequalHeading1">
    <w:name w:val="Prequal Heading 1"/>
    <w:basedOn w:val="Normal"/>
    <w:rsid w:val="0033430F"/>
    <w:pPr>
      <w:tabs>
        <w:tab w:val="num" w:pos="567"/>
      </w:tabs>
      <w:spacing w:after="60"/>
      <w:ind w:left="567" w:hanging="567"/>
    </w:pPr>
    <w:rPr>
      <w:b/>
      <w:sz w:val="24"/>
    </w:rPr>
  </w:style>
  <w:style w:type="paragraph" w:customStyle="1" w:styleId="PrequalHeading2">
    <w:name w:val="Prequal Heading 2"/>
    <w:basedOn w:val="Normal"/>
    <w:rsid w:val="0033430F"/>
    <w:pPr>
      <w:tabs>
        <w:tab w:val="num" w:pos="567"/>
      </w:tabs>
      <w:spacing w:after="60"/>
      <w:ind w:left="567" w:hanging="567"/>
    </w:pPr>
    <w:rPr>
      <w:b/>
      <w:sz w:val="21"/>
    </w:rPr>
  </w:style>
  <w:style w:type="paragraph" w:customStyle="1" w:styleId="FootnoteBase">
    <w:name w:val="Footnote Base"/>
    <w:basedOn w:val="Normal"/>
    <w:link w:val="FootnoteBaseChar"/>
    <w:rsid w:val="0033430F"/>
    <w:pPr>
      <w:keepLines/>
      <w:tabs>
        <w:tab w:val="left" w:pos="187"/>
      </w:tabs>
      <w:overflowPunct w:val="0"/>
      <w:autoSpaceDE w:val="0"/>
      <w:autoSpaceDN w:val="0"/>
      <w:adjustRightInd w:val="0"/>
      <w:spacing w:line="220" w:lineRule="exact"/>
      <w:ind w:left="187" w:hanging="187"/>
      <w:textAlignment w:val="baseline"/>
    </w:pPr>
    <w:rPr>
      <w:rFonts w:cs="Times New Roman"/>
      <w:sz w:val="18"/>
      <w:szCs w:val="18"/>
      <w:lang w:val="en-US"/>
    </w:rPr>
  </w:style>
  <w:style w:type="paragraph" w:customStyle="1" w:styleId="RegHeading1">
    <w:name w:val="RegHeading1"/>
    <w:basedOn w:val="Normal"/>
    <w:rsid w:val="0033430F"/>
    <w:pPr>
      <w:tabs>
        <w:tab w:val="num" w:pos="567"/>
      </w:tabs>
      <w:spacing w:after="60"/>
      <w:ind w:left="567" w:hanging="567"/>
    </w:pPr>
    <w:rPr>
      <w:b/>
      <w:sz w:val="24"/>
    </w:rPr>
  </w:style>
  <w:style w:type="paragraph" w:styleId="ListNumber">
    <w:name w:val="List Number"/>
    <w:basedOn w:val="Normal"/>
    <w:semiHidden/>
    <w:rsid w:val="0033430F"/>
    <w:pPr>
      <w:numPr>
        <w:numId w:val="1"/>
      </w:numPr>
      <w:spacing w:before="120" w:after="0"/>
    </w:pPr>
  </w:style>
  <w:style w:type="paragraph" w:styleId="MessageHeader">
    <w:name w:val="Message Header"/>
    <w:basedOn w:val="Normal"/>
    <w:link w:val="MessageHeaderChar"/>
    <w:semiHidden/>
    <w:rsid w:val="0033430F"/>
    <w:pPr>
      <w:keepLines/>
      <w:tabs>
        <w:tab w:val="left" w:pos="4680"/>
      </w:tabs>
      <w:overflowPunct w:val="0"/>
      <w:autoSpaceDE w:val="0"/>
      <w:autoSpaceDN w:val="0"/>
      <w:adjustRightInd w:val="0"/>
      <w:ind w:left="1080" w:right="2160" w:hanging="1080"/>
      <w:textAlignment w:val="baseline"/>
    </w:pPr>
    <w:rPr>
      <w:rFonts w:ascii="Arial Narrow" w:hAnsi="Arial Narrow"/>
      <w:b/>
      <w:szCs w:val="22"/>
      <w:lang w:val="en-US"/>
    </w:rPr>
  </w:style>
  <w:style w:type="paragraph" w:customStyle="1" w:styleId="BuyLocalHeading2">
    <w:name w:val="BuyLocalHeading2"/>
    <w:basedOn w:val="Normal"/>
    <w:rsid w:val="0033430F"/>
    <w:pPr>
      <w:numPr>
        <w:ilvl w:val="1"/>
        <w:numId w:val="3"/>
      </w:numPr>
    </w:pPr>
    <w:rPr>
      <w:b/>
      <w:caps/>
    </w:rPr>
  </w:style>
  <w:style w:type="paragraph" w:customStyle="1" w:styleId="BodyTextKeep">
    <w:name w:val="Body Text Keep"/>
    <w:basedOn w:val="Normal"/>
    <w:rsid w:val="0033430F"/>
    <w:pPr>
      <w:keepNext/>
      <w:overflowPunct w:val="0"/>
      <w:autoSpaceDE w:val="0"/>
      <w:autoSpaceDN w:val="0"/>
      <w:adjustRightInd w:val="0"/>
      <w:ind w:left="720"/>
      <w:textAlignment w:val="baseline"/>
    </w:pPr>
    <w:rPr>
      <w:rFonts w:ascii="Arial Narrow" w:hAnsi="Arial Narrow"/>
      <w:b/>
      <w:szCs w:val="22"/>
      <w:lang w:val="en-US"/>
    </w:rPr>
  </w:style>
  <w:style w:type="paragraph" w:styleId="Caption">
    <w:name w:val="caption"/>
    <w:basedOn w:val="Picture"/>
    <w:next w:val="Normal"/>
    <w:qFormat/>
    <w:rsid w:val="0033430F"/>
    <w:pPr>
      <w:spacing w:after="240"/>
    </w:pPr>
    <w:rPr>
      <w:i/>
      <w:iCs/>
      <w:sz w:val="20"/>
      <w:szCs w:val="20"/>
    </w:rPr>
  </w:style>
  <w:style w:type="paragraph" w:customStyle="1" w:styleId="Picture">
    <w:name w:val="Picture"/>
    <w:basedOn w:val="Normal"/>
    <w:next w:val="Caption"/>
    <w:rsid w:val="0033430F"/>
    <w:pPr>
      <w:keepNext/>
      <w:overflowPunct w:val="0"/>
      <w:autoSpaceDE w:val="0"/>
      <w:autoSpaceDN w:val="0"/>
      <w:adjustRightInd w:val="0"/>
      <w:spacing w:before="120"/>
      <w:ind w:left="720"/>
      <w:textAlignment w:val="baseline"/>
    </w:pPr>
    <w:rPr>
      <w:rFonts w:ascii="Arial Narrow" w:hAnsi="Arial Narrow"/>
      <w:b/>
      <w:szCs w:val="22"/>
      <w:lang w:val="en-US"/>
    </w:rPr>
  </w:style>
  <w:style w:type="paragraph" w:styleId="Date">
    <w:name w:val="Date"/>
    <w:basedOn w:val="Normal"/>
    <w:link w:val="DateChar"/>
    <w:semiHidden/>
    <w:rsid w:val="0033430F"/>
    <w:pPr>
      <w:overflowPunct w:val="0"/>
      <w:autoSpaceDE w:val="0"/>
      <w:autoSpaceDN w:val="0"/>
      <w:adjustRightInd w:val="0"/>
      <w:spacing w:before="480"/>
      <w:ind w:left="720"/>
      <w:textAlignment w:val="baseline"/>
    </w:pPr>
    <w:rPr>
      <w:rFonts w:ascii="Arial Narrow" w:hAnsi="Arial Narrow"/>
      <w:szCs w:val="22"/>
      <w:lang w:val="en-US"/>
    </w:rPr>
  </w:style>
  <w:style w:type="paragraph" w:customStyle="1" w:styleId="DocumentLabel">
    <w:name w:val="Document Label"/>
    <w:basedOn w:val="HeadingBase"/>
    <w:next w:val="Normal"/>
    <w:rsid w:val="0033430F"/>
    <w:pPr>
      <w:spacing w:before="120" w:after="480" w:line="240" w:lineRule="auto"/>
    </w:pPr>
    <w:rPr>
      <w:caps/>
      <w:spacing w:val="180"/>
      <w:sz w:val="32"/>
      <w:szCs w:val="32"/>
    </w:rPr>
  </w:style>
  <w:style w:type="paragraph" w:customStyle="1" w:styleId="HeadingBase">
    <w:name w:val="Heading Base"/>
    <w:basedOn w:val="Normal"/>
    <w:next w:val="Normal"/>
    <w:rsid w:val="0033430F"/>
    <w:pPr>
      <w:keepNext/>
      <w:keepLines/>
      <w:overflowPunct w:val="0"/>
      <w:autoSpaceDE w:val="0"/>
      <w:autoSpaceDN w:val="0"/>
      <w:adjustRightInd w:val="0"/>
      <w:spacing w:before="360" w:line="360" w:lineRule="exact"/>
      <w:textAlignment w:val="baseline"/>
    </w:pPr>
    <w:rPr>
      <w:b/>
      <w:bCs/>
      <w:kern w:val="28"/>
      <w:sz w:val="28"/>
      <w:szCs w:val="28"/>
      <w:lang w:val="en-US"/>
    </w:rPr>
  </w:style>
  <w:style w:type="character" w:styleId="EndnoteReference">
    <w:name w:val="endnote reference"/>
    <w:semiHidden/>
    <w:rsid w:val="0033430F"/>
    <w:rPr>
      <w:b/>
      <w:bCs/>
      <w:vertAlign w:val="superscript"/>
    </w:rPr>
  </w:style>
  <w:style w:type="paragraph" w:customStyle="1" w:styleId="HeaderBase">
    <w:name w:val="Header Base"/>
    <w:basedOn w:val="Normal"/>
    <w:rsid w:val="0033430F"/>
    <w:pPr>
      <w:keepLines/>
      <w:pBdr>
        <w:bottom w:val="single" w:sz="6" w:space="4" w:color="auto"/>
      </w:pBdr>
      <w:tabs>
        <w:tab w:val="center" w:pos="4320"/>
        <w:tab w:val="right" w:pos="8640"/>
      </w:tabs>
      <w:overflowPunct w:val="0"/>
      <w:autoSpaceDE w:val="0"/>
      <w:autoSpaceDN w:val="0"/>
      <w:adjustRightInd w:val="0"/>
      <w:ind w:left="720"/>
      <w:textAlignment w:val="baseline"/>
    </w:pPr>
    <w:rPr>
      <w:b/>
      <w:bCs/>
      <w:caps/>
      <w:spacing w:val="20"/>
      <w:sz w:val="18"/>
      <w:szCs w:val="18"/>
      <w:lang w:val="en-US"/>
    </w:rPr>
  </w:style>
  <w:style w:type="paragraph" w:styleId="Index1">
    <w:name w:val="index 1"/>
    <w:basedOn w:val="IndexBase"/>
    <w:autoRedefine/>
    <w:semiHidden/>
    <w:rsid w:val="0033430F"/>
  </w:style>
  <w:style w:type="paragraph" w:customStyle="1" w:styleId="IndexBase">
    <w:name w:val="Index Base"/>
    <w:basedOn w:val="Normal"/>
    <w:rsid w:val="0033430F"/>
    <w:pPr>
      <w:overflowPunct w:val="0"/>
      <w:autoSpaceDE w:val="0"/>
      <w:autoSpaceDN w:val="0"/>
      <w:adjustRightInd w:val="0"/>
      <w:ind w:left="720" w:hanging="720"/>
      <w:textAlignment w:val="baseline"/>
    </w:pPr>
    <w:rPr>
      <w:szCs w:val="22"/>
      <w:lang w:val="en-US"/>
    </w:rPr>
  </w:style>
  <w:style w:type="paragraph" w:styleId="Index2">
    <w:name w:val="index 2"/>
    <w:basedOn w:val="IndexBase"/>
    <w:autoRedefine/>
    <w:semiHidden/>
    <w:rsid w:val="0033430F"/>
    <w:pPr>
      <w:ind w:left="1080"/>
    </w:pPr>
  </w:style>
  <w:style w:type="paragraph" w:styleId="Index3">
    <w:name w:val="index 3"/>
    <w:basedOn w:val="IndexBase"/>
    <w:autoRedefine/>
    <w:semiHidden/>
    <w:rsid w:val="0033430F"/>
    <w:pPr>
      <w:ind w:left="1440"/>
    </w:pPr>
  </w:style>
  <w:style w:type="paragraph" w:styleId="Index4">
    <w:name w:val="index 4"/>
    <w:basedOn w:val="IndexBase"/>
    <w:autoRedefine/>
    <w:semiHidden/>
    <w:rsid w:val="0033430F"/>
    <w:pPr>
      <w:ind w:left="1800"/>
    </w:pPr>
  </w:style>
  <w:style w:type="paragraph" w:styleId="Index5">
    <w:name w:val="index 5"/>
    <w:basedOn w:val="IndexBase"/>
    <w:autoRedefine/>
    <w:semiHidden/>
    <w:rsid w:val="0033430F"/>
    <w:pPr>
      <w:ind w:left="2160"/>
    </w:pPr>
  </w:style>
  <w:style w:type="paragraph" w:styleId="Index6">
    <w:name w:val="index 6"/>
    <w:basedOn w:val="IndexBase"/>
    <w:autoRedefine/>
    <w:semiHidden/>
    <w:rsid w:val="0033430F"/>
    <w:pPr>
      <w:ind w:left="2520"/>
    </w:pPr>
  </w:style>
  <w:style w:type="paragraph" w:styleId="Index7">
    <w:name w:val="index 7"/>
    <w:basedOn w:val="IndexBase"/>
    <w:autoRedefine/>
    <w:semiHidden/>
    <w:rsid w:val="0033430F"/>
    <w:pPr>
      <w:ind w:left="2880"/>
    </w:pPr>
  </w:style>
  <w:style w:type="paragraph" w:styleId="Index8">
    <w:name w:val="index 8"/>
    <w:basedOn w:val="IndexBase"/>
    <w:autoRedefine/>
    <w:semiHidden/>
    <w:rsid w:val="0033430F"/>
    <w:pPr>
      <w:ind w:left="3240"/>
    </w:pPr>
  </w:style>
  <w:style w:type="paragraph" w:styleId="Index9">
    <w:name w:val="index 9"/>
    <w:basedOn w:val="IndexBase"/>
    <w:autoRedefine/>
    <w:semiHidden/>
    <w:rsid w:val="0033430F"/>
    <w:pPr>
      <w:ind w:left="3600"/>
    </w:pPr>
  </w:style>
  <w:style w:type="paragraph" w:styleId="IndexHeading">
    <w:name w:val="index heading"/>
    <w:basedOn w:val="SectionHeading"/>
    <w:next w:val="Index1"/>
    <w:semiHidden/>
    <w:rsid w:val="0033430F"/>
  </w:style>
  <w:style w:type="paragraph" w:customStyle="1" w:styleId="SectionHeading">
    <w:name w:val="Section Heading"/>
    <w:basedOn w:val="HeadingBase"/>
    <w:rsid w:val="0033430F"/>
    <w:pPr>
      <w:spacing w:before="0" w:after="240" w:line="240" w:lineRule="auto"/>
      <w:jc w:val="center"/>
    </w:pPr>
    <w:rPr>
      <w:rFonts w:ascii="Times New Roman" w:hAnsi="Times New Roman"/>
    </w:rPr>
  </w:style>
  <w:style w:type="character" w:customStyle="1" w:styleId="Lead-inEmphasis">
    <w:name w:val="Lead-in Emphasis"/>
    <w:rsid w:val="0033430F"/>
    <w:rPr>
      <w:b/>
      <w:bCs/>
      <w:i/>
      <w:iCs/>
    </w:rPr>
  </w:style>
  <w:style w:type="character" w:styleId="LineNumber">
    <w:name w:val="line number"/>
    <w:semiHidden/>
    <w:rsid w:val="0033430F"/>
    <w:rPr>
      <w:sz w:val="18"/>
      <w:szCs w:val="18"/>
    </w:rPr>
  </w:style>
  <w:style w:type="paragraph" w:styleId="List">
    <w:name w:val="List"/>
    <w:basedOn w:val="Normal"/>
    <w:semiHidden/>
    <w:rsid w:val="0033430F"/>
    <w:pPr>
      <w:tabs>
        <w:tab w:val="left" w:pos="1440"/>
      </w:tabs>
      <w:overflowPunct w:val="0"/>
      <w:autoSpaceDE w:val="0"/>
      <w:autoSpaceDN w:val="0"/>
      <w:adjustRightInd w:val="0"/>
      <w:spacing w:after="60"/>
      <w:ind w:left="1440" w:hanging="360"/>
      <w:textAlignment w:val="baseline"/>
    </w:pPr>
    <w:rPr>
      <w:rFonts w:ascii="Arial Narrow" w:hAnsi="Arial Narrow"/>
      <w:b/>
      <w:szCs w:val="22"/>
      <w:lang w:val="en-US"/>
    </w:rPr>
  </w:style>
  <w:style w:type="paragraph" w:styleId="MacroText">
    <w:name w:val="macro"/>
    <w:basedOn w:val="Normal"/>
    <w:link w:val="MacroTextChar"/>
    <w:semiHidden/>
    <w:rsid w:val="0033430F"/>
    <w:pPr>
      <w:overflowPunct w:val="0"/>
      <w:autoSpaceDE w:val="0"/>
      <w:autoSpaceDN w:val="0"/>
      <w:adjustRightInd w:val="0"/>
      <w:textAlignment w:val="baseline"/>
    </w:pPr>
    <w:rPr>
      <w:rFonts w:ascii="Courier New" w:hAnsi="Courier New" w:cs="Courier New"/>
      <w:b/>
      <w:lang w:val="en-US"/>
    </w:rPr>
  </w:style>
  <w:style w:type="paragraph" w:customStyle="1" w:styleId="SubtitleCover">
    <w:name w:val="Subtitle Cover"/>
    <w:basedOn w:val="TitleCover"/>
    <w:next w:val="Normal"/>
    <w:rsid w:val="0033430F"/>
    <w:pPr>
      <w:pBdr>
        <w:bottom w:val="none" w:sz="0" w:space="0" w:color="auto"/>
      </w:pBdr>
      <w:spacing w:before="120" w:after="480" w:line="480" w:lineRule="exact"/>
    </w:pPr>
    <w:rPr>
      <w:i/>
      <w:iCs/>
      <w:sz w:val="36"/>
      <w:szCs w:val="36"/>
    </w:rPr>
  </w:style>
  <w:style w:type="paragraph" w:customStyle="1" w:styleId="TitleCover">
    <w:name w:val="Title Cover"/>
    <w:basedOn w:val="HeadingBase"/>
    <w:next w:val="SubtitleCover"/>
    <w:rsid w:val="0033430F"/>
    <w:pPr>
      <w:pBdr>
        <w:bottom w:val="single" w:sz="18" w:space="20" w:color="auto"/>
      </w:pBdr>
      <w:spacing w:before="480" w:after="240" w:line="560" w:lineRule="exact"/>
      <w:jc w:val="center"/>
    </w:pPr>
    <w:rPr>
      <w:sz w:val="56"/>
      <w:szCs w:val="56"/>
    </w:rPr>
  </w:style>
  <w:style w:type="character" w:customStyle="1" w:styleId="Superscript">
    <w:name w:val="Superscript"/>
    <w:rsid w:val="0033430F"/>
    <w:rPr>
      <w:b/>
      <w:bCs/>
      <w:vertAlign w:val="superscript"/>
    </w:rPr>
  </w:style>
  <w:style w:type="paragraph" w:styleId="TableofAuthorities">
    <w:name w:val="table of authorities"/>
    <w:basedOn w:val="TOCBase"/>
    <w:semiHidden/>
    <w:rsid w:val="0033430F"/>
    <w:pPr>
      <w:ind w:left="360" w:hanging="360"/>
    </w:pPr>
  </w:style>
  <w:style w:type="paragraph" w:customStyle="1" w:styleId="TOCBase">
    <w:name w:val="TOC Base"/>
    <w:basedOn w:val="Normal"/>
    <w:rsid w:val="0033430F"/>
    <w:pPr>
      <w:tabs>
        <w:tab w:val="right" w:leader="dot" w:pos="9390"/>
      </w:tabs>
      <w:overflowPunct w:val="0"/>
      <w:autoSpaceDE w:val="0"/>
      <w:autoSpaceDN w:val="0"/>
      <w:adjustRightInd w:val="0"/>
      <w:textAlignment w:val="baseline"/>
    </w:pPr>
    <w:rPr>
      <w:b/>
      <w:szCs w:val="22"/>
      <w:lang w:val="en-US"/>
    </w:rPr>
  </w:style>
  <w:style w:type="paragraph" w:styleId="TableofFigures">
    <w:name w:val="table of figures"/>
    <w:basedOn w:val="TOCBase"/>
    <w:semiHidden/>
    <w:rsid w:val="0033430F"/>
    <w:pPr>
      <w:ind w:left="720" w:hanging="720"/>
    </w:pPr>
  </w:style>
  <w:style w:type="paragraph" w:styleId="TOAHeading">
    <w:name w:val="toa heading"/>
    <w:basedOn w:val="SectionHeading"/>
    <w:next w:val="TableofAuthorities"/>
    <w:semiHidden/>
    <w:rsid w:val="0033430F"/>
  </w:style>
  <w:style w:type="paragraph" w:styleId="TOC1">
    <w:name w:val="toc 1"/>
    <w:basedOn w:val="Heading1"/>
    <w:next w:val="NormalWeb"/>
    <w:autoRedefine/>
    <w:uiPriority w:val="39"/>
    <w:qFormat/>
    <w:rsid w:val="00E75644"/>
    <w:pPr>
      <w:numPr>
        <w:numId w:val="0"/>
      </w:numPr>
      <w:tabs>
        <w:tab w:val="left" w:pos="660"/>
        <w:tab w:val="right" w:leader="dot" w:pos="9684"/>
      </w:tabs>
      <w:spacing w:before="0" w:after="160"/>
      <w:jc w:val="left"/>
      <w:outlineLvl w:val="9"/>
    </w:pPr>
    <w:rPr>
      <w:rFonts w:cs="Times New Roman"/>
      <w:b w:val="0"/>
      <w:bCs/>
      <w:szCs w:val="20"/>
    </w:rPr>
  </w:style>
  <w:style w:type="paragraph" w:styleId="TOC2">
    <w:name w:val="toc 2"/>
    <w:basedOn w:val="Heading1"/>
    <w:next w:val="Normal"/>
    <w:autoRedefine/>
    <w:uiPriority w:val="39"/>
    <w:qFormat/>
    <w:rsid w:val="003A480C"/>
    <w:pPr>
      <w:numPr>
        <w:numId w:val="0"/>
      </w:numPr>
      <w:outlineLvl w:val="9"/>
    </w:pPr>
    <w:rPr>
      <w:rFonts w:ascii="Calibri" w:hAnsi="Calibri" w:cs="Times New Roman"/>
      <w:b w:val="0"/>
      <w:caps w:val="0"/>
      <w:sz w:val="20"/>
      <w:szCs w:val="20"/>
    </w:rPr>
  </w:style>
  <w:style w:type="paragraph" w:styleId="TOC3">
    <w:name w:val="toc 3"/>
    <w:basedOn w:val="TOCBase"/>
    <w:autoRedefine/>
    <w:uiPriority w:val="39"/>
    <w:qFormat/>
    <w:rsid w:val="00080EBD"/>
    <w:pPr>
      <w:tabs>
        <w:tab w:val="clear" w:pos="9390"/>
      </w:tabs>
      <w:overflowPunct/>
      <w:autoSpaceDE/>
      <w:autoSpaceDN/>
      <w:adjustRightInd/>
      <w:spacing w:before="120" w:after="0"/>
      <w:textAlignment w:val="auto"/>
    </w:pPr>
    <w:rPr>
      <w:rFonts w:eastAsia="MS Mincho"/>
      <w:i/>
      <w:iCs/>
      <w:sz w:val="22"/>
      <w:lang w:val="en-AU"/>
    </w:rPr>
  </w:style>
  <w:style w:type="paragraph" w:styleId="TOC4">
    <w:name w:val="toc 4"/>
    <w:basedOn w:val="TOCBase"/>
    <w:autoRedefine/>
    <w:uiPriority w:val="39"/>
    <w:rsid w:val="0033430F"/>
    <w:pPr>
      <w:tabs>
        <w:tab w:val="clear" w:pos="9390"/>
      </w:tabs>
      <w:overflowPunct/>
      <w:autoSpaceDE/>
      <w:autoSpaceDN/>
      <w:adjustRightInd/>
      <w:spacing w:after="0"/>
      <w:ind w:left="660"/>
      <w:textAlignment w:val="auto"/>
    </w:pPr>
    <w:rPr>
      <w:rFonts w:ascii="Calibri" w:hAnsi="Calibri" w:cs="Times New Roman"/>
      <w:b w:val="0"/>
      <w:sz w:val="18"/>
      <w:szCs w:val="18"/>
      <w:lang w:val="en-AU"/>
    </w:rPr>
  </w:style>
  <w:style w:type="paragraph" w:styleId="TOC5">
    <w:name w:val="toc 5"/>
    <w:basedOn w:val="TOCBase"/>
    <w:autoRedefine/>
    <w:uiPriority w:val="39"/>
    <w:rsid w:val="0033430F"/>
    <w:pPr>
      <w:tabs>
        <w:tab w:val="clear" w:pos="9390"/>
      </w:tabs>
      <w:overflowPunct/>
      <w:autoSpaceDE/>
      <w:autoSpaceDN/>
      <w:adjustRightInd/>
      <w:spacing w:after="0"/>
      <w:ind w:left="880"/>
      <w:textAlignment w:val="auto"/>
    </w:pPr>
    <w:rPr>
      <w:rFonts w:ascii="Calibri" w:hAnsi="Calibri" w:cs="Times New Roman"/>
      <w:b w:val="0"/>
      <w:sz w:val="18"/>
      <w:szCs w:val="18"/>
      <w:lang w:val="en-AU"/>
    </w:rPr>
  </w:style>
  <w:style w:type="paragraph" w:styleId="TOC6">
    <w:name w:val="toc 6"/>
    <w:basedOn w:val="TOCBase"/>
    <w:autoRedefine/>
    <w:uiPriority w:val="39"/>
    <w:rsid w:val="0033430F"/>
    <w:pPr>
      <w:tabs>
        <w:tab w:val="clear" w:pos="9390"/>
      </w:tabs>
      <w:overflowPunct/>
      <w:autoSpaceDE/>
      <w:autoSpaceDN/>
      <w:adjustRightInd/>
      <w:spacing w:after="0"/>
      <w:ind w:left="1100"/>
      <w:textAlignment w:val="auto"/>
    </w:pPr>
    <w:rPr>
      <w:rFonts w:ascii="Calibri" w:hAnsi="Calibri" w:cs="Times New Roman"/>
      <w:b w:val="0"/>
      <w:sz w:val="18"/>
      <w:szCs w:val="18"/>
      <w:lang w:val="en-AU"/>
    </w:rPr>
  </w:style>
  <w:style w:type="paragraph" w:styleId="TOC7">
    <w:name w:val="toc 7"/>
    <w:basedOn w:val="TOCBase"/>
    <w:autoRedefine/>
    <w:uiPriority w:val="39"/>
    <w:rsid w:val="0033430F"/>
    <w:pPr>
      <w:tabs>
        <w:tab w:val="clear" w:pos="9390"/>
      </w:tabs>
      <w:overflowPunct/>
      <w:autoSpaceDE/>
      <w:autoSpaceDN/>
      <w:adjustRightInd/>
      <w:spacing w:after="0"/>
      <w:ind w:left="1320"/>
      <w:textAlignment w:val="auto"/>
    </w:pPr>
    <w:rPr>
      <w:rFonts w:ascii="Calibri" w:hAnsi="Calibri" w:cs="Times New Roman"/>
      <w:b w:val="0"/>
      <w:sz w:val="18"/>
      <w:szCs w:val="18"/>
      <w:lang w:val="en-AU"/>
    </w:rPr>
  </w:style>
  <w:style w:type="paragraph" w:styleId="TOC8">
    <w:name w:val="toc 8"/>
    <w:basedOn w:val="TOCBase"/>
    <w:autoRedefine/>
    <w:uiPriority w:val="39"/>
    <w:rsid w:val="0033430F"/>
    <w:pPr>
      <w:tabs>
        <w:tab w:val="clear" w:pos="9390"/>
      </w:tabs>
      <w:overflowPunct/>
      <w:autoSpaceDE/>
      <w:autoSpaceDN/>
      <w:adjustRightInd/>
      <w:spacing w:after="0"/>
      <w:ind w:left="1540"/>
      <w:textAlignment w:val="auto"/>
    </w:pPr>
    <w:rPr>
      <w:rFonts w:ascii="Calibri" w:hAnsi="Calibri" w:cs="Times New Roman"/>
      <w:b w:val="0"/>
      <w:sz w:val="18"/>
      <w:szCs w:val="18"/>
      <w:lang w:val="en-AU"/>
    </w:rPr>
  </w:style>
  <w:style w:type="paragraph" w:styleId="TOC9">
    <w:name w:val="toc 9"/>
    <w:basedOn w:val="TOCBase"/>
    <w:autoRedefine/>
    <w:uiPriority w:val="39"/>
    <w:rsid w:val="0033430F"/>
    <w:pPr>
      <w:tabs>
        <w:tab w:val="clear" w:pos="9390"/>
      </w:tabs>
      <w:overflowPunct/>
      <w:autoSpaceDE/>
      <w:autoSpaceDN/>
      <w:adjustRightInd/>
      <w:spacing w:after="0"/>
      <w:ind w:left="1760"/>
      <w:textAlignment w:val="auto"/>
    </w:pPr>
    <w:rPr>
      <w:rFonts w:ascii="Calibri" w:hAnsi="Calibri" w:cs="Times New Roman"/>
      <w:b w:val="0"/>
      <w:sz w:val="18"/>
      <w:szCs w:val="18"/>
      <w:lang w:val="en-AU"/>
    </w:rPr>
  </w:style>
  <w:style w:type="paragraph" w:customStyle="1" w:styleId="ListNumberLast">
    <w:name w:val="List Number Last"/>
    <w:basedOn w:val="ListNumber"/>
    <w:next w:val="Normal"/>
    <w:rsid w:val="0033430F"/>
    <w:pPr>
      <w:overflowPunct w:val="0"/>
      <w:autoSpaceDE w:val="0"/>
      <w:autoSpaceDN w:val="0"/>
      <w:adjustRightInd w:val="0"/>
      <w:spacing w:after="240"/>
      <w:ind w:left="1440" w:hanging="360"/>
      <w:textAlignment w:val="baseline"/>
    </w:pPr>
    <w:rPr>
      <w:rFonts w:ascii="Arial Narrow" w:hAnsi="Arial Narrow"/>
      <w:szCs w:val="22"/>
      <w:lang w:val="en-US"/>
    </w:rPr>
  </w:style>
  <w:style w:type="paragraph" w:customStyle="1" w:styleId="ListNumberFirst">
    <w:name w:val="List Number First"/>
    <w:basedOn w:val="ListNumber"/>
    <w:next w:val="ListNumber"/>
    <w:rsid w:val="0033430F"/>
    <w:pPr>
      <w:overflowPunct w:val="0"/>
      <w:autoSpaceDE w:val="0"/>
      <w:autoSpaceDN w:val="0"/>
      <w:adjustRightInd w:val="0"/>
      <w:spacing w:before="60" w:after="120"/>
      <w:ind w:left="1440" w:hanging="360"/>
      <w:textAlignment w:val="baseline"/>
    </w:pPr>
    <w:rPr>
      <w:rFonts w:ascii="Arial Narrow" w:hAnsi="Arial Narrow"/>
      <w:szCs w:val="22"/>
      <w:lang w:val="en-US"/>
    </w:rPr>
  </w:style>
  <w:style w:type="paragraph" w:customStyle="1" w:styleId="SubjectLine">
    <w:name w:val="Subject Line"/>
    <w:basedOn w:val="Normal"/>
    <w:next w:val="Normal"/>
    <w:rsid w:val="0033430F"/>
    <w:pPr>
      <w:overflowPunct w:val="0"/>
      <w:autoSpaceDE w:val="0"/>
      <w:autoSpaceDN w:val="0"/>
      <w:adjustRightInd w:val="0"/>
      <w:spacing w:before="120"/>
      <w:ind w:left="720"/>
      <w:textAlignment w:val="baseline"/>
    </w:pPr>
    <w:rPr>
      <w:rFonts w:ascii="Arial Narrow" w:hAnsi="Arial Narrow"/>
      <w:bCs/>
      <w:i/>
      <w:iCs/>
      <w:szCs w:val="22"/>
      <w:lang w:val="en-US"/>
    </w:rPr>
  </w:style>
  <w:style w:type="paragraph" w:customStyle="1" w:styleId="SectionLabel">
    <w:name w:val="Section Label"/>
    <w:basedOn w:val="HeadingBase"/>
    <w:next w:val="Normal"/>
    <w:rsid w:val="0033430F"/>
    <w:pPr>
      <w:pBdr>
        <w:bottom w:val="single" w:sz="12" w:space="8" w:color="auto"/>
      </w:pBdr>
      <w:spacing w:after="240" w:line="240" w:lineRule="auto"/>
    </w:pPr>
    <w:rPr>
      <w:caps/>
    </w:rPr>
  </w:style>
  <w:style w:type="paragraph" w:customStyle="1" w:styleId="PartLabel">
    <w:name w:val="Part Label"/>
    <w:basedOn w:val="HeadingBase"/>
    <w:next w:val="PartTitle"/>
    <w:rsid w:val="0033430F"/>
    <w:pPr>
      <w:spacing w:before="480" w:after="0" w:line="240" w:lineRule="auto"/>
      <w:jc w:val="center"/>
    </w:pPr>
    <w:rPr>
      <w:caps/>
    </w:rPr>
  </w:style>
  <w:style w:type="paragraph" w:customStyle="1" w:styleId="PartTitle">
    <w:name w:val="Part Title"/>
    <w:basedOn w:val="HeadingBase"/>
    <w:next w:val="PartSubtitle"/>
    <w:rsid w:val="0033430F"/>
    <w:pPr>
      <w:pBdr>
        <w:bottom w:val="single" w:sz="6" w:space="6" w:color="auto"/>
      </w:pBdr>
      <w:spacing w:before="480" w:line="480" w:lineRule="exact"/>
      <w:jc w:val="center"/>
    </w:pPr>
    <w:rPr>
      <w:caps/>
      <w:sz w:val="44"/>
      <w:szCs w:val="44"/>
    </w:rPr>
  </w:style>
  <w:style w:type="paragraph" w:customStyle="1" w:styleId="PartSubtitle">
    <w:name w:val="Part Subtitle"/>
    <w:basedOn w:val="PartTitle"/>
    <w:next w:val="Normal"/>
    <w:rsid w:val="0033430F"/>
    <w:pPr>
      <w:pBdr>
        <w:bottom w:val="none" w:sz="0" w:space="0" w:color="auto"/>
      </w:pBdr>
      <w:spacing w:before="0" w:after="480" w:line="240" w:lineRule="auto"/>
    </w:pPr>
    <w:rPr>
      <w:i/>
      <w:iCs/>
      <w:caps w:val="0"/>
      <w:sz w:val="32"/>
      <w:szCs w:val="32"/>
    </w:rPr>
  </w:style>
  <w:style w:type="paragraph" w:customStyle="1" w:styleId="FooterFirst">
    <w:name w:val="Footer First"/>
    <w:basedOn w:val="Normal"/>
    <w:rsid w:val="0033430F"/>
    <w:pPr>
      <w:overflowPunct w:val="0"/>
      <w:autoSpaceDE w:val="0"/>
      <w:autoSpaceDN w:val="0"/>
      <w:adjustRightInd w:val="0"/>
      <w:ind w:left="720"/>
      <w:jc w:val="center"/>
      <w:textAlignment w:val="baseline"/>
    </w:pPr>
    <w:rPr>
      <w:szCs w:val="22"/>
      <w:lang w:val="en-US"/>
    </w:rPr>
  </w:style>
  <w:style w:type="paragraph" w:customStyle="1" w:styleId="FooterEven">
    <w:name w:val="Footer Even"/>
    <w:basedOn w:val="Normal"/>
    <w:rsid w:val="0033430F"/>
    <w:pPr>
      <w:overflowPunct w:val="0"/>
      <w:autoSpaceDE w:val="0"/>
      <w:autoSpaceDN w:val="0"/>
      <w:adjustRightInd w:val="0"/>
      <w:ind w:left="720"/>
      <w:textAlignment w:val="baseline"/>
    </w:pPr>
    <w:rPr>
      <w:szCs w:val="22"/>
      <w:lang w:val="en-US"/>
    </w:rPr>
  </w:style>
  <w:style w:type="paragraph" w:customStyle="1" w:styleId="FooterOdd">
    <w:name w:val="Footer Odd"/>
    <w:basedOn w:val="Normal"/>
    <w:rsid w:val="0033430F"/>
    <w:pPr>
      <w:tabs>
        <w:tab w:val="right" w:pos="0"/>
      </w:tabs>
      <w:overflowPunct w:val="0"/>
      <w:autoSpaceDE w:val="0"/>
      <w:autoSpaceDN w:val="0"/>
      <w:adjustRightInd w:val="0"/>
      <w:ind w:left="720"/>
      <w:jc w:val="right"/>
      <w:textAlignment w:val="baseline"/>
    </w:pPr>
    <w:rPr>
      <w:szCs w:val="22"/>
      <w:lang w:val="en-US"/>
    </w:rPr>
  </w:style>
  <w:style w:type="paragraph" w:customStyle="1" w:styleId="HeaderFirst">
    <w:name w:val="Header First"/>
    <w:basedOn w:val="Header"/>
    <w:rsid w:val="0033430F"/>
    <w:pPr>
      <w:keepLines/>
      <w:pBdr>
        <w:bottom w:val="single" w:sz="6" w:space="4" w:color="auto"/>
      </w:pBdr>
      <w:tabs>
        <w:tab w:val="clear" w:pos="4153"/>
        <w:tab w:val="clear" w:pos="8306"/>
        <w:tab w:val="center" w:pos="4320"/>
      </w:tabs>
      <w:overflowPunct w:val="0"/>
      <w:autoSpaceDE w:val="0"/>
      <w:autoSpaceDN w:val="0"/>
      <w:adjustRightInd w:val="0"/>
      <w:jc w:val="center"/>
      <w:textAlignment w:val="baseline"/>
    </w:pPr>
    <w:rPr>
      <w:rFonts w:cs="Arial"/>
      <w:b/>
      <w:bCs/>
      <w:caps/>
      <w:spacing w:val="20"/>
      <w:sz w:val="18"/>
      <w:szCs w:val="18"/>
      <w:lang w:val="en-US"/>
    </w:rPr>
  </w:style>
  <w:style w:type="paragraph" w:customStyle="1" w:styleId="HeaderEven">
    <w:name w:val="Header Even"/>
    <w:basedOn w:val="Header"/>
    <w:rsid w:val="0033430F"/>
    <w:pPr>
      <w:keepLines/>
      <w:pBdr>
        <w:bottom w:val="single" w:sz="6" w:space="4" w:color="auto"/>
      </w:pBdr>
      <w:tabs>
        <w:tab w:val="clear" w:pos="4153"/>
        <w:tab w:val="clear" w:pos="8306"/>
        <w:tab w:val="center" w:pos="4320"/>
        <w:tab w:val="right" w:pos="8640"/>
      </w:tabs>
      <w:overflowPunct w:val="0"/>
      <w:autoSpaceDE w:val="0"/>
      <w:autoSpaceDN w:val="0"/>
      <w:adjustRightInd w:val="0"/>
      <w:textAlignment w:val="baseline"/>
    </w:pPr>
    <w:rPr>
      <w:rFonts w:cs="Arial"/>
      <w:b/>
      <w:bCs/>
      <w:caps/>
      <w:spacing w:val="20"/>
      <w:sz w:val="18"/>
      <w:szCs w:val="18"/>
      <w:lang w:val="en-US"/>
    </w:rPr>
  </w:style>
  <w:style w:type="paragraph" w:customStyle="1" w:styleId="HeaderOdd">
    <w:name w:val="Header Odd"/>
    <w:basedOn w:val="Header"/>
    <w:rsid w:val="0033430F"/>
    <w:pPr>
      <w:keepLines/>
      <w:pBdr>
        <w:bottom w:val="single" w:sz="6" w:space="4" w:color="auto"/>
      </w:pBdr>
      <w:tabs>
        <w:tab w:val="clear" w:pos="4153"/>
        <w:tab w:val="clear" w:pos="8306"/>
        <w:tab w:val="right" w:pos="0"/>
        <w:tab w:val="center" w:pos="4320"/>
        <w:tab w:val="right" w:pos="8640"/>
      </w:tabs>
      <w:overflowPunct w:val="0"/>
      <w:autoSpaceDE w:val="0"/>
      <w:autoSpaceDN w:val="0"/>
      <w:adjustRightInd w:val="0"/>
      <w:jc w:val="right"/>
      <w:textAlignment w:val="baseline"/>
    </w:pPr>
    <w:rPr>
      <w:rFonts w:cs="Arial"/>
      <w:b/>
      <w:bCs/>
      <w:caps/>
      <w:spacing w:val="20"/>
      <w:sz w:val="18"/>
      <w:szCs w:val="18"/>
      <w:lang w:val="en-US"/>
    </w:rPr>
  </w:style>
  <w:style w:type="paragraph" w:customStyle="1" w:styleId="ListBulletFirst">
    <w:name w:val="List Bullet First"/>
    <w:basedOn w:val="ListBullet"/>
    <w:next w:val="ListBullet"/>
    <w:rsid w:val="0033430F"/>
    <w:pPr>
      <w:overflowPunct w:val="0"/>
      <w:autoSpaceDE w:val="0"/>
      <w:autoSpaceDN w:val="0"/>
      <w:adjustRightInd w:val="0"/>
      <w:spacing w:before="60"/>
      <w:ind w:left="1440" w:hanging="360"/>
      <w:textAlignment w:val="baseline"/>
    </w:pPr>
    <w:rPr>
      <w:rFonts w:ascii="Arial Narrow" w:hAnsi="Arial Narrow"/>
      <w:szCs w:val="22"/>
      <w:lang w:val="en-US"/>
    </w:rPr>
  </w:style>
  <w:style w:type="paragraph" w:customStyle="1" w:styleId="ListBulletLast">
    <w:name w:val="List Bullet Last"/>
    <w:basedOn w:val="ListBullet"/>
    <w:next w:val="Normal"/>
    <w:rsid w:val="0033430F"/>
    <w:pPr>
      <w:overflowPunct w:val="0"/>
      <w:autoSpaceDE w:val="0"/>
      <w:autoSpaceDN w:val="0"/>
      <w:adjustRightInd w:val="0"/>
      <w:spacing w:after="240"/>
      <w:ind w:left="1440" w:hanging="360"/>
      <w:textAlignment w:val="baseline"/>
    </w:pPr>
    <w:rPr>
      <w:rFonts w:ascii="Arial Narrow" w:hAnsi="Arial Narrow"/>
      <w:szCs w:val="22"/>
      <w:lang w:val="en-US"/>
    </w:rPr>
  </w:style>
  <w:style w:type="paragraph" w:customStyle="1" w:styleId="ListFirst">
    <w:name w:val="List First"/>
    <w:basedOn w:val="List"/>
    <w:next w:val="List"/>
    <w:rsid w:val="0033430F"/>
    <w:pPr>
      <w:spacing w:before="60"/>
    </w:pPr>
  </w:style>
  <w:style w:type="paragraph" w:customStyle="1" w:styleId="ListLast">
    <w:name w:val="List Last"/>
    <w:basedOn w:val="List"/>
    <w:next w:val="Normal"/>
    <w:rsid w:val="0033430F"/>
    <w:pPr>
      <w:spacing w:after="240"/>
    </w:pPr>
  </w:style>
  <w:style w:type="paragraph" w:customStyle="1" w:styleId="ChapterLabel">
    <w:name w:val="Chapter Label"/>
    <w:basedOn w:val="HeadingBase"/>
    <w:next w:val="ChapterTitle"/>
    <w:rsid w:val="0033430F"/>
    <w:pPr>
      <w:spacing w:before="480" w:after="0" w:line="480" w:lineRule="exact"/>
      <w:jc w:val="center"/>
    </w:pPr>
  </w:style>
  <w:style w:type="paragraph" w:customStyle="1" w:styleId="ChapterTitle">
    <w:name w:val="Chapter Title"/>
    <w:basedOn w:val="HeadingBase"/>
    <w:next w:val="ChapterSubtitle"/>
    <w:rsid w:val="0033430F"/>
    <w:pPr>
      <w:spacing w:before="480" w:after="240" w:line="480" w:lineRule="exact"/>
      <w:jc w:val="center"/>
    </w:pPr>
    <w:rPr>
      <w:sz w:val="36"/>
      <w:szCs w:val="36"/>
    </w:rPr>
  </w:style>
  <w:style w:type="paragraph" w:customStyle="1" w:styleId="ChapterSubtitle">
    <w:name w:val="Chapter Subtitle"/>
    <w:basedOn w:val="ChapterTitle"/>
    <w:next w:val="Normal"/>
    <w:rsid w:val="0033430F"/>
    <w:pPr>
      <w:spacing w:before="0" w:after="480" w:line="240" w:lineRule="auto"/>
    </w:pPr>
    <w:rPr>
      <w:i/>
      <w:iCs/>
      <w:sz w:val="24"/>
      <w:szCs w:val="24"/>
    </w:rPr>
  </w:style>
  <w:style w:type="paragraph" w:styleId="Subtitle">
    <w:name w:val="Subtitle"/>
    <w:basedOn w:val="Title"/>
    <w:next w:val="Normal"/>
    <w:link w:val="SubtitleChar"/>
    <w:uiPriority w:val="11"/>
    <w:qFormat/>
    <w:rsid w:val="0033430F"/>
    <w:pPr>
      <w:spacing w:before="0" w:line="240" w:lineRule="auto"/>
    </w:pPr>
    <w:rPr>
      <w:b w:val="0"/>
      <w:bCs w:val="0"/>
      <w:i/>
      <w:iCs/>
      <w:sz w:val="28"/>
      <w:szCs w:val="28"/>
    </w:rPr>
  </w:style>
  <w:style w:type="paragraph" w:styleId="Title">
    <w:name w:val="Title"/>
    <w:basedOn w:val="HeadingBase"/>
    <w:next w:val="Subtitle"/>
    <w:link w:val="TitleChar"/>
    <w:qFormat/>
    <w:rsid w:val="0033430F"/>
    <w:pPr>
      <w:spacing w:after="240" w:line="560" w:lineRule="exact"/>
      <w:jc w:val="center"/>
    </w:pPr>
    <w:rPr>
      <w:sz w:val="40"/>
      <w:szCs w:val="40"/>
    </w:rPr>
  </w:style>
  <w:style w:type="paragraph" w:styleId="ListNumber5">
    <w:name w:val="List Number 5"/>
    <w:basedOn w:val="ListNumber"/>
    <w:semiHidden/>
    <w:rsid w:val="0033430F"/>
    <w:pPr>
      <w:overflowPunct w:val="0"/>
      <w:autoSpaceDE w:val="0"/>
      <w:autoSpaceDN w:val="0"/>
      <w:adjustRightInd w:val="0"/>
      <w:spacing w:after="120"/>
      <w:ind w:left="2880" w:hanging="360"/>
      <w:textAlignment w:val="baseline"/>
    </w:pPr>
    <w:rPr>
      <w:rFonts w:ascii="Arial Narrow" w:hAnsi="Arial Narrow"/>
      <w:szCs w:val="22"/>
      <w:lang w:val="en-US"/>
    </w:rPr>
  </w:style>
  <w:style w:type="paragraph" w:styleId="ListNumber4">
    <w:name w:val="List Number 4"/>
    <w:basedOn w:val="ListNumber"/>
    <w:semiHidden/>
    <w:rsid w:val="0033430F"/>
    <w:pPr>
      <w:overflowPunct w:val="0"/>
      <w:autoSpaceDE w:val="0"/>
      <w:autoSpaceDN w:val="0"/>
      <w:adjustRightInd w:val="0"/>
      <w:spacing w:after="120"/>
      <w:ind w:left="2520" w:hanging="360"/>
      <w:textAlignment w:val="baseline"/>
    </w:pPr>
    <w:rPr>
      <w:rFonts w:ascii="Arial Narrow" w:hAnsi="Arial Narrow"/>
      <w:szCs w:val="22"/>
      <w:lang w:val="en-US"/>
    </w:rPr>
  </w:style>
  <w:style w:type="paragraph" w:styleId="ListNumber3">
    <w:name w:val="List Number 3"/>
    <w:basedOn w:val="ListNumber"/>
    <w:semiHidden/>
    <w:rsid w:val="0033430F"/>
    <w:pPr>
      <w:numPr>
        <w:numId w:val="6"/>
      </w:numPr>
      <w:overflowPunct w:val="0"/>
      <w:autoSpaceDE w:val="0"/>
      <w:autoSpaceDN w:val="0"/>
      <w:adjustRightInd w:val="0"/>
      <w:spacing w:before="0"/>
      <w:textAlignment w:val="baseline"/>
    </w:pPr>
    <w:rPr>
      <w:szCs w:val="22"/>
      <w:lang w:val="en-US"/>
    </w:rPr>
  </w:style>
  <w:style w:type="paragraph" w:styleId="ListBullet5">
    <w:name w:val="List Bullet 5"/>
    <w:basedOn w:val="ListBullet"/>
    <w:autoRedefine/>
    <w:semiHidden/>
    <w:rsid w:val="0033430F"/>
    <w:pPr>
      <w:overflowPunct w:val="0"/>
      <w:autoSpaceDE w:val="0"/>
      <w:autoSpaceDN w:val="0"/>
      <w:adjustRightInd w:val="0"/>
      <w:ind w:left="2880" w:hanging="360"/>
      <w:textAlignment w:val="baseline"/>
    </w:pPr>
    <w:rPr>
      <w:rFonts w:ascii="Arial Narrow" w:hAnsi="Arial Narrow"/>
      <w:szCs w:val="22"/>
      <w:lang w:val="en-US"/>
    </w:rPr>
  </w:style>
  <w:style w:type="paragraph" w:styleId="ListBullet4">
    <w:name w:val="List Bullet 4"/>
    <w:basedOn w:val="ListBullet"/>
    <w:autoRedefine/>
    <w:semiHidden/>
    <w:rsid w:val="0033430F"/>
    <w:pPr>
      <w:overflowPunct w:val="0"/>
      <w:autoSpaceDE w:val="0"/>
      <w:autoSpaceDN w:val="0"/>
      <w:adjustRightInd w:val="0"/>
      <w:ind w:left="2520" w:hanging="360"/>
      <w:textAlignment w:val="baseline"/>
    </w:pPr>
    <w:rPr>
      <w:rFonts w:ascii="Arial Narrow" w:hAnsi="Arial Narrow"/>
      <w:szCs w:val="22"/>
      <w:lang w:val="en-US"/>
    </w:rPr>
  </w:style>
  <w:style w:type="paragraph" w:styleId="ListBullet3">
    <w:name w:val="List Bullet 3"/>
    <w:basedOn w:val="ListBullet"/>
    <w:autoRedefine/>
    <w:semiHidden/>
    <w:rsid w:val="0033430F"/>
    <w:pPr>
      <w:overflowPunct w:val="0"/>
      <w:autoSpaceDE w:val="0"/>
      <w:autoSpaceDN w:val="0"/>
      <w:adjustRightInd w:val="0"/>
      <w:ind w:left="2160" w:hanging="360"/>
      <w:textAlignment w:val="baseline"/>
    </w:pPr>
    <w:rPr>
      <w:rFonts w:ascii="Arial Narrow" w:hAnsi="Arial Narrow"/>
      <w:szCs w:val="22"/>
      <w:lang w:val="en-US"/>
    </w:rPr>
  </w:style>
  <w:style w:type="paragraph" w:styleId="List5">
    <w:name w:val="List 5"/>
    <w:basedOn w:val="List"/>
    <w:semiHidden/>
    <w:rsid w:val="0033430F"/>
    <w:pPr>
      <w:tabs>
        <w:tab w:val="clear" w:pos="1440"/>
        <w:tab w:val="left" w:pos="2880"/>
      </w:tabs>
      <w:ind w:left="2880"/>
    </w:pPr>
  </w:style>
  <w:style w:type="paragraph" w:styleId="List4">
    <w:name w:val="List 4"/>
    <w:basedOn w:val="List"/>
    <w:semiHidden/>
    <w:rsid w:val="0033430F"/>
    <w:pPr>
      <w:tabs>
        <w:tab w:val="clear" w:pos="1440"/>
        <w:tab w:val="left" w:pos="2520"/>
      </w:tabs>
      <w:ind w:left="2520"/>
    </w:pPr>
  </w:style>
  <w:style w:type="paragraph" w:styleId="List3">
    <w:name w:val="List 3"/>
    <w:basedOn w:val="List"/>
    <w:semiHidden/>
    <w:rsid w:val="0033430F"/>
    <w:pPr>
      <w:tabs>
        <w:tab w:val="clear" w:pos="1440"/>
        <w:tab w:val="left" w:pos="2160"/>
      </w:tabs>
      <w:ind w:left="2160"/>
    </w:pPr>
  </w:style>
  <w:style w:type="paragraph" w:styleId="List2">
    <w:name w:val="List 2"/>
    <w:basedOn w:val="List"/>
    <w:semiHidden/>
    <w:rsid w:val="0033430F"/>
    <w:pPr>
      <w:tabs>
        <w:tab w:val="clear" w:pos="1440"/>
        <w:tab w:val="left" w:pos="1800"/>
      </w:tabs>
      <w:ind w:left="1800"/>
    </w:pPr>
  </w:style>
  <w:style w:type="character" w:styleId="Emphasis">
    <w:name w:val="Emphasis"/>
    <w:qFormat/>
    <w:rsid w:val="0033430F"/>
    <w:rPr>
      <w:i/>
      <w:iCs/>
      <w:sz w:val="18"/>
      <w:szCs w:val="18"/>
    </w:rPr>
  </w:style>
  <w:style w:type="character" w:styleId="CommentReference">
    <w:name w:val="annotation reference"/>
    <w:semiHidden/>
    <w:rsid w:val="0033430F"/>
    <w:rPr>
      <w:sz w:val="16"/>
      <w:szCs w:val="16"/>
    </w:rPr>
  </w:style>
  <w:style w:type="paragraph" w:styleId="CommentText">
    <w:name w:val="annotation text"/>
    <w:basedOn w:val="FootnoteBase"/>
    <w:semiHidden/>
    <w:rsid w:val="0033430F"/>
  </w:style>
  <w:style w:type="paragraph" w:styleId="ListNumber2">
    <w:name w:val="List Number 2"/>
    <w:basedOn w:val="ListNumber"/>
    <w:semiHidden/>
    <w:rsid w:val="0033430F"/>
    <w:pPr>
      <w:numPr>
        <w:numId w:val="5"/>
      </w:numPr>
      <w:overflowPunct w:val="0"/>
      <w:autoSpaceDE w:val="0"/>
      <w:autoSpaceDN w:val="0"/>
      <w:adjustRightInd w:val="0"/>
      <w:spacing w:before="0"/>
      <w:textAlignment w:val="baseline"/>
    </w:pPr>
    <w:rPr>
      <w:szCs w:val="22"/>
      <w:lang w:val="en-US"/>
    </w:rPr>
  </w:style>
  <w:style w:type="paragraph" w:styleId="ListContinue">
    <w:name w:val="List Continue"/>
    <w:basedOn w:val="List"/>
    <w:semiHidden/>
    <w:rsid w:val="0033430F"/>
    <w:pPr>
      <w:tabs>
        <w:tab w:val="clear" w:pos="1440"/>
      </w:tabs>
      <w:spacing w:after="120"/>
      <w:ind w:firstLine="0"/>
    </w:pPr>
  </w:style>
  <w:style w:type="paragraph" w:styleId="ListContinue2">
    <w:name w:val="List Continue 2"/>
    <w:basedOn w:val="ListContinue"/>
    <w:semiHidden/>
    <w:rsid w:val="0033430F"/>
    <w:pPr>
      <w:ind w:left="1800"/>
    </w:pPr>
  </w:style>
  <w:style w:type="paragraph" w:styleId="ListContinue3">
    <w:name w:val="List Continue 3"/>
    <w:basedOn w:val="ListContinue"/>
    <w:semiHidden/>
    <w:rsid w:val="0033430F"/>
    <w:pPr>
      <w:ind w:left="2160"/>
    </w:pPr>
  </w:style>
  <w:style w:type="paragraph" w:styleId="ListContinue4">
    <w:name w:val="List Continue 4"/>
    <w:basedOn w:val="ListContinue"/>
    <w:semiHidden/>
    <w:rsid w:val="0033430F"/>
    <w:pPr>
      <w:ind w:left="2520"/>
    </w:pPr>
  </w:style>
  <w:style w:type="paragraph" w:styleId="ListContinue5">
    <w:name w:val="List Continue 5"/>
    <w:basedOn w:val="ListContinue"/>
    <w:semiHidden/>
    <w:rsid w:val="0033430F"/>
    <w:pPr>
      <w:ind w:left="2880"/>
    </w:pPr>
  </w:style>
  <w:style w:type="paragraph" w:customStyle="1" w:styleId="PracticesHeading1">
    <w:name w:val="PracticesHeading 1"/>
    <w:basedOn w:val="Normal"/>
    <w:link w:val="CommentTextChar"/>
    <w:rsid w:val="0033430F"/>
    <w:pPr>
      <w:numPr>
        <w:numId w:val="7"/>
      </w:numPr>
      <w:tabs>
        <w:tab w:val="left" w:pos="1440"/>
        <w:tab w:val="right" w:leader="dot" w:pos="4140"/>
        <w:tab w:val="left" w:pos="4500"/>
        <w:tab w:val="left" w:pos="5310"/>
        <w:tab w:val="right" w:leader="dot" w:pos="9000"/>
        <w:tab w:val="left" w:pos="9180"/>
      </w:tabs>
    </w:pPr>
    <w:rPr>
      <w:rFonts w:cs="Times New Roman"/>
      <w:b/>
      <w:sz w:val="28"/>
    </w:rPr>
  </w:style>
  <w:style w:type="paragraph" w:customStyle="1" w:styleId="PracticesHeading2">
    <w:name w:val="PracticesHeading 2"/>
    <w:basedOn w:val="Normal"/>
    <w:rsid w:val="0033430F"/>
    <w:pPr>
      <w:numPr>
        <w:ilvl w:val="1"/>
        <w:numId w:val="7"/>
      </w:numPr>
    </w:pPr>
    <w:rPr>
      <w:b/>
      <w:caps/>
    </w:rPr>
  </w:style>
  <w:style w:type="paragraph" w:styleId="BodyText">
    <w:name w:val="Body Text"/>
    <w:basedOn w:val="Normal"/>
    <w:link w:val="BodyTextChar"/>
    <w:semiHidden/>
    <w:rsid w:val="0033430F"/>
    <w:pPr>
      <w:spacing w:after="0"/>
    </w:pPr>
    <w:rPr>
      <w:sz w:val="18"/>
      <w:szCs w:val="18"/>
    </w:rPr>
  </w:style>
  <w:style w:type="paragraph" w:styleId="BodyText2">
    <w:name w:val="Body Text 2"/>
    <w:basedOn w:val="Normal"/>
    <w:link w:val="BodyText2Char"/>
    <w:semiHidden/>
    <w:rsid w:val="0033430F"/>
    <w:pPr>
      <w:spacing w:after="0"/>
    </w:pPr>
    <w:rPr>
      <w:sz w:val="20"/>
      <w:szCs w:val="18"/>
    </w:rPr>
  </w:style>
  <w:style w:type="paragraph" w:styleId="ListParagraph">
    <w:name w:val="List Paragraph"/>
    <w:basedOn w:val="Normal"/>
    <w:uiPriority w:val="34"/>
    <w:qFormat/>
    <w:rsid w:val="00C87316"/>
    <w:pPr>
      <w:ind w:left="720"/>
    </w:pPr>
  </w:style>
  <w:style w:type="paragraph" w:styleId="BalloonText">
    <w:name w:val="Balloon Text"/>
    <w:basedOn w:val="Normal"/>
    <w:link w:val="BalloonTextChar"/>
    <w:uiPriority w:val="99"/>
    <w:semiHidden/>
    <w:unhideWhenUsed/>
    <w:rsid w:val="00132432"/>
    <w:pPr>
      <w:spacing w:after="0"/>
    </w:pPr>
    <w:rPr>
      <w:rFonts w:ascii="Tahoma" w:hAnsi="Tahoma" w:cs="Times New Roman"/>
      <w:sz w:val="16"/>
      <w:szCs w:val="16"/>
    </w:rPr>
  </w:style>
  <w:style w:type="character" w:customStyle="1" w:styleId="BalloonTextChar">
    <w:name w:val="Balloon Text Char"/>
    <w:link w:val="BalloonText"/>
    <w:uiPriority w:val="99"/>
    <w:semiHidden/>
    <w:rsid w:val="00132432"/>
    <w:rPr>
      <w:rFonts w:ascii="Tahoma" w:hAnsi="Tahoma" w:cs="Tahoma"/>
      <w:sz w:val="16"/>
      <w:szCs w:val="16"/>
      <w:lang w:eastAsia="en-US"/>
    </w:rPr>
  </w:style>
  <w:style w:type="paragraph" w:styleId="NoSpacing">
    <w:name w:val="No Spacing"/>
    <w:uiPriority w:val="1"/>
    <w:qFormat/>
    <w:rsid w:val="003C4A43"/>
    <w:rPr>
      <w:rFonts w:ascii="Calibri" w:eastAsia="Calibri" w:hAnsi="Calibri"/>
      <w:sz w:val="22"/>
      <w:szCs w:val="22"/>
      <w:lang w:eastAsia="en-US"/>
    </w:rPr>
  </w:style>
  <w:style w:type="character" w:customStyle="1" w:styleId="fieldtitle">
    <w:name w:val="field_title"/>
    <w:basedOn w:val="DefaultParagraphFont"/>
    <w:rsid w:val="0041009B"/>
  </w:style>
  <w:style w:type="paragraph" w:styleId="CommentSubject">
    <w:name w:val="annotation subject"/>
    <w:basedOn w:val="CommentText"/>
    <w:next w:val="CommentText"/>
    <w:link w:val="CommentSubjectChar"/>
    <w:uiPriority w:val="99"/>
    <w:semiHidden/>
    <w:unhideWhenUsed/>
    <w:rsid w:val="00236ABA"/>
    <w:pPr>
      <w:keepLines w:val="0"/>
      <w:tabs>
        <w:tab w:val="clear" w:pos="187"/>
      </w:tabs>
      <w:overflowPunct/>
      <w:autoSpaceDE/>
      <w:autoSpaceDN/>
      <w:adjustRightInd/>
      <w:spacing w:line="240" w:lineRule="auto"/>
      <w:ind w:left="0" w:firstLine="0"/>
      <w:textAlignment w:val="auto"/>
    </w:pPr>
    <w:rPr>
      <w:rFonts w:ascii="Times New Roman" w:hAnsi="Times New Roman"/>
      <w:b/>
      <w:bCs/>
      <w:sz w:val="20"/>
      <w:szCs w:val="20"/>
      <w:lang w:val="en-AU"/>
    </w:rPr>
  </w:style>
  <w:style w:type="character" w:customStyle="1" w:styleId="FootnoteBaseChar">
    <w:name w:val="Footnote Base Char"/>
    <w:link w:val="FootnoteBase"/>
    <w:rsid w:val="00236ABA"/>
    <w:rPr>
      <w:rFonts w:ascii="Arial" w:hAnsi="Arial" w:cs="Arial"/>
      <w:sz w:val="18"/>
      <w:szCs w:val="18"/>
      <w:lang w:val="en-US" w:eastAsia="en-US"/>
    </w:rPr>
  </w:style>
  <w:style w:type="character" w:customStyle="1" w:styleId="CommentTextChar">
    <w:name w:val="Comment Text Char"/>
    <w:link w:val="PracticesHeading1"/>
    <w:rsid w:val="00236ABA"/>
    <w:rPr>
      <w:rFonts w:cs="Times New Roman"/>
      <w:b/>
      <w:sz w:val="28"/>
      <w:lang w:eastAsia="en-US"/>
    </w:rPr>
  </w:style>
  <w:style w:type="character" w:customStyle="1" w:styleId="CommentSubjectChar">
    <w:name w:val="Comment Subject Char"/>
    <w:basedOn w:val="CommentTextChar"/>
    <w:link w:val="CommentSubject"/>
    <w:uiPriority w:val="99"/>
    <w:rsid w:val="00236ABA"/>
    <w:rPr>
      <w:rFonts w:cs="Times New Roman"/>
      <w:b/>
      <w:sz w:val="28"/>
      <w:lang w:eastAsia="en-US"/>
    </w:rPr>
  </w:style>
  <w:style w:type="paragraph" w:customStyle="1" w:styleId="Appendix2">
    <w:name w:val="Appendix 2"/>
    <w:basedOn w:val="Normal"/>
    <w:rsid w:val="000845E9"/>
    <w:pPr>
      <w:spacing w:after="240"/>
    </w:pPr>
    <w:rPr>
      <w:b/>
      <w:sz w:val="24"/>
      <w:szCs w:val="24"/>
    </w:rPr>
  </w:style>
  <w:style w:type="character" w:customStyle="1" w:styleId="HeaderChar">
    <w:name w:val="Header Char"/>
    <w:link w:val="Header"/>
    <w:semiHidden/>
    <w:rsid w:val="000845E9"/>
    <w:rPr>
      <w:sz w:val="22"/>
      <w:lang w:eastAsia="en-US"/>
    </w:rPr>
  </w:style>
  <w:style w:type="paragraph" w:styleId="Revision">
    <w:name w:val="Revision"/>
    <w:hidden/>
    <w:uiPriority w:val="99"/>
    <w:semiHidden/>
    <w:rsid w:val="00752CF5"/>
    <w:rPr>
      <w:sz w:val="22"/>
      <w:lang w:eastAsia="en-US"/>
    </w:rPr>
  </w:style>
  <w:style w:type="paragraph" w:styleId="PlainText">
    <w:name w:val="Plain Text"/>
    <w:basedOn w:val="Normal"/>
    <w:link w:val="PlainTextChar"/>
    <w:uiPriority w:val="99"/>
    <w:semiHidden/>
    <w:unhideWhenUsed/>
    <w:rsid w:val="00941DAA"/>
    <w:pPr>
      <w:spacing w:after="0"/>
    </w:pPr>
    <w:rPr>
      <w:rFonts w:ascii="Consolas" w:eastAsia="Calibri" w:hAnsi="Consolas" w:cs="Times New Roman"/>
      <w:sz w:val="21"/>
      <w:szCs w:val="21"/>
    </w:rPr>
  </w:style>
  <w:style w:type="character" w:customStyle="1" w:styleId="PlainTextChar">
    <w:name w:val="Plain Text Char"/>
    <w:link w:val="PlainText"/>
    <w:uiPriority w:val="99"/>
    <w:semiHidden/>
    <w:rsid w:val="00941DAA"/>
    <w:rPr>
      <w:rFonts w:ascii="Consolas" w:eastAsia="Calibri" w:hAnsi="Consolas" w:cs="Times New Roman"/>
      <w:sz w:val="21"/>
      <w:szCs w:val="21"/>
      <w:lang w:eastAsia="en-US"/>
    </w:rPr>
  </w:style>
  <w:style w:type="paragraph" w:styleId="DocumentMap">
    <w:name w:val="Document Map"/>
    <w:basedOn w:val="Normal"/>
    <w:link w:val="DocumentMapChar"/>
    <w:uiPriority w:val="99"/>
    <w:semiHidden/>
    <w:unhideWhenUsed/>
    <w:rsid w:val="00B143DB"/>
    <w:rPr>
      <w:rFonts w:ascii="Tahoma" w:hAnsi="Tahoma" w:cs="Times New Roman"/>
      <w:sz w:val="16"/>
      <w:szCs w:val="16"/>
    </w:rPr>
  </w:style>
  <w:style w:type="character" w:customStyle="1" w:styleId="DocumentMapChar">
    <w:name w:val="Document Map Char"/>
    <w:link w:val="DocumentMap"/>
    <w:uiPriority w:val="99"/>
    <w:semiHidden/>
    <w:rsid w:val="00B143DB"/>
    <w:rPr>
      <w:rFonts w:ascii="Tahoma" w:hAnsi="Tahoma" w:cs="Tahoma"/>
      <w:sz w:val="16"/>
      <w:szCs w:val="16"/>
      <w:lang w:eastAsia="en-US"/>
    </w:rPr>
  </w:style>
  <w:style w:type="numbering" w:customStyle="1" w:styleId="Style1">
    <w:name w:val="Style1"/>
    <w:uiPriority w:val="99"/>
    <w:rsid w:val="00B40F7E"/>
    <w:pPr>
      <w:numPr>
        <w:numId w:val="8"/>
      </w:numPr>
    </w:pPr>
  </w:style>
  <w:style w:type="paragraph" w:styleId="TOCHeading">
    <w:name w:val="TOC Heading"/>
    <w:basedOn w:val="Heading1"/>
    <w:next w:val="Normal"/>
    <w:uiPriority w:val="39"/>
    <w:unhideWhenUsed/>
    <w:qFormat/>
    <w:rsid w:val="00D96ACA"/>
    <w:pPr>
      <w:keepLines/>
      <w:numPr>
        <w:numId w:val="0"/>
      </w:numPr>
      <w:spacing w:before="480" w:line="276" w:lineRule="auto"/>
      <w:outlineLvl w:val="9"/>
    </w:pPr>
    <w:rPr>
      <w:rFonts w:ascii="Cambria" w:hAnsi="Cambria" w:cs="Times New Roman"/>
      <w:bCs/>
      <w:caps w:val="0"/>
      <w:color w:val="365F91"/>
      <w:sz w:val="28"/>
      <w:szCs w:val="28"/>
      <w:lang w:val="en-US"/>
    </w:rPr>
  </w:style>
  <w:style w:type="paragraph" w:styleId="NormalWeb">
    <w:name w:val="Normal (Web)"/>
    <w:basedOn w:val="Normal"/>
    <w:uiPriority w:val="99"/>
    <w:semiHidden/>
    <w:unhideWhenUsed/>
    <w:rsid w:val="00CD14F8"/>
    <w:rPr>
      <w:rFonts w:ascii="Times New Roman" w:hAnsi="Times New Roman"/>
      <w:sz w:val="24"/>
      <w:szCs w:val="24"/>
    </w:rPr>
  </w:style>
  <w:style w:type="character" w:styleId="PlaceholderText">
    <w:name w:val="Placeholder Text"/>
    <w:uiPriority w:val="99"/>
    <w:semiHidden/>
    <w:rsid w:val="00FD240C"/>
    <w:rPr>
      <w:color w:val="808080"/>
    </w:rPr>
  </w:style>
  <w:style w:type="table" w:styleId="TableGrid">
    <w:name w:val="Table Grid"/>
    <w:basedOn w:val="TableNormal"/>
    <w:uiPriority w:val="59"/>
    <w:rsid w:val="00DC6CBC"/>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basedOn w:val="DefaultParagraphFont"/>
    <w:link w:val="Subtitle"/>
    <w:uiPriority w:val="11"/>
    <w:rsid w:val="00851C1D"/>
    <w:rPr>
      <w:i/>
      <w:iCs/>
      <w:kern w:val="28"/>
      <w:sz w:val="28"/>
      <w:szCs w:val="28"/>
      <w:lang w:val="en-US" w:eastAsia="en-US"/>
    </w:rPr>
  </w:style>
  <w:style w:type="character" w:customStyle="1" w:styleId="Heading1Char">
    <w:name w:val="Heading 1 Char"/>
    <w:basedOn w:val="DefaultParagraphFont"/>
    <w:link w:val="Heading1"/>
    <w:rsid w:val="00DB36D6"/>
    <w:rPr>
      <w:b/>
      <w:caps/>
      <w:sz w:val="23"/>
      <w:szCs w:val="24"/>
    </w:rPr>
  </w:style>
  <w:style w:type="character" w:customStyle="1" w:styleId="Heading2Char">
    <w:name w:val="Heading 2 Char"/>
    <w:basedOn w:val="DefaultParagraphFont"/>
    <w:link w:val="Heading2"/>
    <w:rsid w:val="004E70EA"/>
    <w:rPr>
      <w:rFonts w:ascii="Neue Haas Grotesk Text Pro" w:hAnsi="Neue Haas Grotesk Text Pro"/>
      <w:sz w:val="22"/>
      <w:szCs w:val="22"/>
    </w:rPr>
  </w:style>
  <w:style w:type="character" w:customStyle="1" w:styleId="Heading3Char">
    <w:name w:val="Heading 3 Char"/>
    <w:basedOn w:val="DefaultParagraphFont"/>
    <w:link w:val="Heading3"/>
    <w:rsid w:val="00DB36D6"/>
    <w:rPr>
      <w:sz w:val="23"/>
      <w:szCs w:val="24"/>
    </w:rPr>
  </w:style>
  <w:style w:type="character" w:customStyle="1" w:styleId="Heading4Char">
    <w:name w:val="Heading 4 Char"/>
    <w:basedOn w:val="DefaultParagraphFont"/>
    <w:link w:val="Heading4"/>
    <w:rsid w:val="00DB36D6"/>
    <w:rPr>
      <w:b/>
      <w:sz w:val="23"/>
      <w:lang w:eastAsia="en-US"/>
    </w:rPr>
  </w:style>
  <w:style w:type="character" w:customStyle="1" w:styleId="Heading5Char">
    <w:name w:val="Heading 5 Char"/>
    <w:basedOn w:val="DefaultParagraphFont"/>
    <w:link w:val="Heading5"/>
    <w:rsid w:val="00DB36D6"/>
    <w:rPr>
      <w:b/>
      <w:sz w:val="23"/>
      <w:lang w:eastAsia="en-US"/>
    </w:rPr>
  </w:style>
  <w:style w:type="character" w:customStyle="1" w:styleId="Heading6Char">
    <w:name w:val="Heading 6 Char"/>
    <w:basedOn w:val="DefaultParagraphFont"/>
    <w:link w:val="Heading6"/>
    <w:rsid w:val="00DB36D6"/>
    <w:rPr>
      <w:sz w:val="16"/>
      <w:lang w:eastAsia="en-US"/>
    </w:rPr>
  </w:style>
  <w:style w:type="character" w:customStyle="1" w:styleId="Heading7Char">
    <w:name w:val="Heading 7 Char"/>
    <w:basedOn w:val="DefaultParagraphFont"/>
    <w:link w:val="Heading7"/>
    <w:rsid w:val="00DB36D6"/>
    <w:rPr>
      <w:sz w:val="16"/>
      <w:lang w:eastAsia="en-US"/>
    </w:rPr>
  </w:style>
  <w:style w:type="character" w:customStyle="1" w:styleId="Heading8Char">
    <w:name w:val="Heading 8 Char"/>
    <w:basedOn w:val="DefaultParagraphFont"/>
    <w:link w:val="Heading8"/>
    <w:rsid w:val="00DB36D6"/>
    <w:rPr>
      <w:sz w:val="16"/>
      <w:lang w:eastAsia="en-US"/>
    </w:rPr>
  </w:style>
  <w:style w:type="character" w:customStyle="1" w:styleId="Heading9Char">
    <w:name w:val="Heading 9 Char"/>
    <w:basedOn w:val="DefaultParagraphFont"/>
    <w:link w:val="Heading9"/>
    <w:rsid w:val="00DB36D6"/>
    <w:rPr>
      <w:sz w:val="16"/>
      <w:lang w:eastAsia="en-US"/>
    </w:rPr>
  </w:style>
  <w:style w:type="character" w:customStyle="1" w:styleId="BodyTextIndentChar">
    <w:name w:val="Body Text Indent Char"/>
    <w:basedOn w:val="DefaultParagraphFont"/>
    <w:link w:val="BodyTextIndent"/>
    <w:semiHidden/>
    <w:rsid w:val="00DB36D6"/>
    <w:rPr>
      <w:sz w:val="23"/>
      <w:lang w:eastAsia="en-US"/>
    </w:rPr>
  </w:style>
  <w:style w:type="character" w:customStyle="1" w:styleId="FooterChar">
    <w:name w:val="Footer Char"/>
    <w:basedOn w:val="DefaultParagraphFont"/>
    <w:link w:val="Footer"/>
    <w:uiPriority w:val="99"/>
    <w:rsid w:val="00DB36D6"/>
    <w:rPr>
      <w:sz w:val="23"/>
      <w:lang w:eastAsia="en-US"/>
    </w:rPr>
  </w:style>
  <w:style w:type="character" w:customStyle="1" w:styleId="BodyText3Char">
    <w:name w:val="Body Text 3 Char"/>
    <w:basedOn w:val="DefaultParagraphFont"/>
    <w:link w:val="BodyText3"/>
    <w:semiHidden/>
    <w:rsid w:val="00DB36D6"/>
    <w:rPr>
      <w:sz w:val="23"/>
      <w:lang w:eastAsia="en-US"/>
    </w:rPr>
  </w:style>
  <w:style w:type="character" w:customStyle="1" w:styleId="FootnoteTextChar">
    <w:name w:val="Footnote Text Char"/>
    <w:basedOn w:val="DefaultParagraphFont"/>
    <w:link w:val="FootnoteText"/>
    <w:semiHidden/>
    <w:rsid w:val="00DB36D6"/>
    <w:rPr>
      <w:i/>
      <w:sz w:val="16"/>
      <w:lang w:eastAsia="en-US"/>
    </w:rPr>
  </w:style>
  <w:style w:type="character" w:customStyle="1" w:styleId="MessageHeaderChar">
    <w:name w:val="Message Header Char"/>
    <w:basedOn w:val="DefaultParagraphFont"/>
    <w:link w:val="MessageHeader"/>
    <w:semiHidden/>
    <w:rsid w:val="00DB36D6"/>
    <w:rPr>
      <w:rFonts w:ascii="Arial Narrow" w:hAnsi="Arial Narrow"/>
      <w:b/>
      <w:sz w:val="23"/>
      <w:szCs w:val="22"/>
      <w:lang w:val="en-US" w:eastAsia="en-US"/>
    </w:rPr>
  </w:style>
  <w:style w:type="character" w:customStyle="1" w:styleId="DateChar">
    <w:name w:val="Date Char"/>
    <w:basedOn w:val="DefaultParagraphFont"/>
    <w:link w:val="Date"/>
    <w:semiHidden/>
    <w:rsid w:val="00DB36D6"/>
    <w:rPr>
      <w:rFonts w:ascii="Arial Narrow" w:hAnsi="Arial Narrow"/>
      <w:sz w:val="23"/>
      <w:szCs w:val="22"/>
      <w:lang w:val="en-US" w:eastAsia="en-US"/>
    </w:rPr>
  </w:style>
  <w:style w:type="character" w:customStyle="1" w:styleId="MacroTextChar">
    <w:name w:val="Macro Text Char"/>
    <w:basedOn w:val="DefaultParagraphFont"/>
    <w:link w:val="MacroText"/>
    <w:semiHidden/>
    <w:rsid w:val="00DB36D6"/>
    <w:rPr>
      <w:rFonts w:ascii="Courier New" w:hAnsi="Courier New" w:cs="Courier New"/>
      <w:b/>
      <w:sz w:val="23"/>
      <w:lang w:val="en-US" w:eastAsia="en-US"/>
    </w:rPr>
  </w:style>
  <w:style w:type="character" w:customStyle="1" w:styleId="TitleChar">
    <w:name w:val="Title Char"/>
    <w:basedOn w:val="DefaultParagraphFont"/>
    <w:link w:val="Title"/>
    <w:rsid w:val="00DB36D6"/>
    <w:rPr>
      <w:b/>
      <w:bCs/>
      <w:kern w:val="28"/>
      <w:sz w:val="40"/>
      <w:szCs w:val="40"/>
      <w:lang w:val="en-US" w:eastAsia="en-US"/>
    </w:rPr>
  </w:style>
  <w:style w:type="character" w:customStyle="1" w:styleId="BodyTextChar">
    <w:name w:val="Body Text Char"/>
    <w:basedOn w:val="DefaultParagraphFont"/>
    <w:link w:val="BodyText"/>
    <w:semiHidden/>
    <w:rsid w:val="00DB36D6"/>
    <w:rPr>
      <w:sz w:val="18"/>
      <w:szCs w:val="18"/>
      <w:lang w:eastAsia="en-US"/>
    </w:rPr>
  </w:style>
  <w:style w:type="character" w:customStyle="1" w:styleId="BodyText2Char">
    <w:name w:val="Body Text 2 Char"/>
    <w:basedOn w:val="DefaultParagraphFont"/>
    <w:link w:val="BodyText2"/>
    <w:semiHidden/>
    <w:rsid w:val="00DB36D6"/>
    <w:rPr>
      <w:szCs w:val="18"/>
      <w:lang w:eastAsia="en-US"/>
    </w:rPr>
  </w:style>
  <w:style w:type="paragraph" w:customStyle="1" w:styleId="TableHeading">
    <w:name w:val="Table Heading"/>
    <w:basedOn w:val="Normal"/>
    <w:rsid w:val="004379DD"/>
    <w:pPr>
      <w:keepNext/>
      <w:keepLines/>
      <w:spacing w:before="60" w:after="60" w:line="276" w:lineRule="auto"/>
      <w:jc w:val="both"/>
    </w:pPr>
    <w:rPr>
      <w:rFonts w:cs="Times New Roman"/>
      <w:b/>
      <w:sz w:val="20"/>
      <w:szCs w:val="22"/>
      <w:lang w:eastAsia="en-AU"/>
    </w:rPr>
  </w:style>
  <w:style w:type="paragraph" w:customStyle="1" w:styleId="TableText">
    <w:name w:val="Table Text"/>
    <w:basedOn w:val="Normal"/>
    <w:qFormat/>
    <w:rsid w:val="004379DD"/>
    <w:pPr>
      <w:keepLines/>
      <w:spacing w:before="60" w:after="60" w:line="276" w:lineRule="auto"/>
      <w:jc w:val="both"/>
    </w:pPr>
    <w:rPr>
      <w:rFonts w:cs="Times New Roman"/>
      <w:sz w:val="24"/>
      <w:szCs w:val="22"/>
      <w:lang w:eastAsia="en-AU"/>
    </w:rPr>
  </w:style>
  <w:style w:type="character" w:customStyle="1" w:styleId="InstructionText">
    <w:name w:val="Instruction Text"/>
    <w:rsid w:val="004379DD"/>
    <w:rPr>
      <w:i/>
      <w:color w:val="0070C0"/>
    </w:rPr>
  </w:style>
  <w:style w:type="character" w:styleId="UnresolvedMention">
    <w:name w:val="Unresolved Mention"/>
    <w:basedOn w:val="DefaultParagraphFont"/>
    <w:uiPriority w:val="99"/>
    <w:semiHidden/>
    <w:unhideWhenUsed/>
    <w:rsid w:val="0083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449">
      <w:bodyDiv w:val="1"/>
      <w:marLeft w:val="0"/>
      <w:marRight w:val="0"/>
      <w:marTop w:val="0"/>
      <w:marBottom w:val="0"/>
      <w:divBdr>
        <w:top w:val="none" w:sz="0" w:space="0" w:color="auto"/>
        <w:left w:val="none" w:sz="0" w:space="0" w:color="auto"/>
        <w:bottom w:val="none" w:sz="0" w:space="0" w:color="auto"/>
        <w:right w:val="none" w:sz="0" w:space="0" w:color="auto"/>
      </w:divBdr>
    </w:div>
    <w:div w:id="72434588">
      <w:bodyDiv w:val="1"/>
      <w:marLeft w:val="0"/>
      <w:marRight w:val="0"/>
      <w:marTop w:val="0"/>
      <w:marBottom w:val="0"/>
      <w:divBdr>
        <w:top w:val="none" w:sz="0" w:space="0" w:color="auto"/>
        <w:left w:val="none" w:sz="0" w:space="0" w:color="auto"/>
        <w:bottom w:val="none" w:sz="0" w:space="0" w:color="auto"/>
        <w:right w:val="none" w:sz="0" w:space="0" w:color="auto"/>
      </w:divBdr>
    </w:div>
    <w:div w:id="303127785">
      <w:bodyDiv w:val="1"/>
      <w:marLeft w:val="0"/>
      <w:marRight w:val="0"/>
      <w:marTop w:val="0"/>
      <w:marBottom w:val="0"/>
      <w:divBdr>
        <w:top w:val="none" w:sz="0" w:space="0" w:color="auto"/>
        <w:left w:val="none" w:sz="0" w:space="0" w:color="auto"/>
        <w:bottom w:val="none" w:sz="0" w:space="0" w:color="auto"/>
        <w:right w:val="none" w:sz="0" w:space="0" w:color="auto"/>
      </w:divBdr>
    </w:div>
    <w:div w:id="307561622">
      <w:bodyDiv w:val="1"/>
      <w:marLeft w:val="0"/>
      <w:marRight w:val="0"/>
      <w:marTop w:val="0"/>
      <w:marBottom w:val="0"/>
      <w:divBdr>
        <w:top w:val="none" w:sz="0" w:space="0" w:color="auto"/>
        <w:left w:val="none" w:sz="0" w:space="0" w:color="auto"/>
        <w:bottom w:val="none" w:sz="0" w:space="0" w:color="auto"/>
        <w:right w:val="none" w:sz="0" w:space="0" w:color="auto"/>
      </w:divBdr>
    </w:div>
    <w:div w:id="311521337">
      <w:bodyDiv w:val="1"/>
      <w:marLeft w:val="0"/>
      <w:marRight w:val="0"/>
      <w:marTop w:val="0"/>
      <w:marBottom w:val="0"/>
      <w:divBdr>
        <w:top w:val="none" w:sz="0" w:space="0" w:color="auto"/>
        <w:left w:val="none" w:sz="0" w:space="0" w:color="auto"/>
        <w:bottom w:val="none" w:sz="0" w:space="0" w:color="auto"/>
        <w:right w:val="none" w:sz="0" w:space="0" w:color="auto"/>
      </w:divBdr>
    </w:div>
    <w:div w:id="650526746">
      <w:bodyDiv w:val="1"/>
      <w:marLeft w:val="0"/>
      <w:marRight w:val="0"/>
      <w:marTop w:val="0"/>
      <w:marBottom w:val="0"/>
      <w:divBdr>
        <w:top w:val="none" w:sz="0" w:space="0" w:color="auto"/>
        <w:left w:val="none" w:sz="0" w:space="0" w:color="auto"/>
        <w:bottom w:val="none" w:sz="0" w:space="0" w:color="auto"/>
        <w:right w:val="none" w:sz="0" w:space="0" w:color="auto"/>
      </w:divBdr>
    </w:div>
    <w:div w:id="928733750">
      <w:bodyDiv w:val="1"/>
      <w:marLeft w:val="0"/>
      <w:marRight w:val="0"/>
      <w:marTop w:val="0"/>
      <w:marBottom w:val="0"/>
      <w:divBdr>
        <w:top w:val="none" w:sz="0" w:space="0" w:color="auto"/>
        <w:left w:val="none" w:sz="0" w:space="0" w:color="auto"/>
        <w:bottom w:val="none" w:sz="0" w:space="0" w:color="auto"/>
        <w:right w:val="none" w:sz="0" w:space="0" w:color="auto"/>
      </w:divBdr>
    </w:div>
    <w:div w:id="1001851080">
      <w:bodyDiv w:val="1"/>
      <w:marLeft w:val="0"/>
      <w:marRight w:val="0"/>
      <w:marTop w:val="0"/>
      <w:marBottom w:val="0"/>
      <w:divBdr>
        <w:top w:val="none" w:sz="0" w:space="0" w:color="auto"/>
        <w:left w:val="none" w:sz="0" w:space="0" w:color="auto"/>
        <w:bottom w:val="none" w:sz="0" w:space="0" w:color="auto"/>
        <w:right w:val="none" w:sz="0" w:space="0" w:color="auto"/>
      </w:divBdr>
    </w:div>
    <w:div w:id="1083451551">
      <w:bodyDiv w:val="1"/>
      <w:marLeft w:val="0"/>
      <w:marRight w:val="0"/>
      <w:marTop w:val="0"/>
      <w:marBottom w:val="0"/>
      <w:divBdr>
        <w:top w:val="none" w:sz="0" w:space="0" w:color="auto"/>
        <w:left w:val="none" w:sz="0" w:space="0" w:color="auto"/>
        <w:bottom w:val="none" w:sz="0" w:space="0" w:color="auto"/>
        <w:right w:val="none" w:sz="0" w:space="0" w:color="auto"/>
      </w:divBdr>
      <w:divsChild>
        <w:div w:id="1601797222">
          <w:marLeft w:val="0"/>
          <w:marRight w:val="0"/>
          <w:marTop w:val="0"/>
          <w:marBottom w:val="0"/>
          <w:divBdr>
            <w:top w:val="none" w:sz="0" w:space="0" w:color="auto"/>
            <w:left w:val="none" w:sz="0" w:space="0" w:color="auto"/>
            <w:bottom w:val="none" w:sz="0" w:space="0" w:color="auto"/>
            <w:right w:val="none" w:sz="0" w:space="0" w:color="auto"/>
          </w:divBdr>
        </w:div>
        <w:div w:id="1785076459">
          <w:marLeft w:val="0"/>
          <w:marRight w:val="0"/>
          <w:marTop w:val="0"/>
          <w:marBottom w:val="0"/>
          <w:divBdr>
            <w:top w:val="none" w:sz="0" w:space="0" w:color="auto"/>
            <w:left w:val="none" w:sz="0" w:space="0" w:color="auto"/>
            <w:bottom w:val="none" w:sz="0" w:space="0" w:color="auto"/>
            <w:right w:val="none" w:sz="0" w:space="0" w:color="auto"/>
          </w:divBdr>
          <w:divsChild>
            <w:div w:id="988362428">
              <w:marLeft w:val="0"/>
              <w:marRight w:val="0"/>
              <w:marTop w:val="0"/>
              <w:marBottom w:val="0"/>
              <w:divBdr>
                <w:top w:val="none" w:sz="0" w:space="0" w:color="auto"/>
                <w:left w:val="none" w:sz="0" w:space="0" w:color="auto"/>
                <w:bottom w:val="none" w:sz="0" w:space="0" w:color="auto"/>
                <w:right w:val="none" w:sz="0" w:space="0" w:color="auto"/>
              </w:divBdr>
            </w:div>
            <w:div w:id="12619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8947">
      <w:bodyDiv w:val="1"/>
      <w:marLeft w:val="0"/>
      <w:marRight w:val="0"/>
      <w:marTop w:val="0"/>
      <w:marBottom w:val="0"/>
      <w:divBdr>
        <w:top w:val="none" w:sz="0" w:space="0" w:color="auto"/>
        <w:left w:val="none" w:sz="0" w:space="0" w:color="auto"/>
        <w:bottom w:val="none" w:sz="0" w:space="0" w:color="auto"/>
        <w:right w:val="none" w:sz="0" w:space="0" w:color="auto"/>
      </w:divBdr>
    </w:div>
    <w:div w:id="1498306004">
      <w:bodyDiv w:val="1"/>
      <w:marLeft w:val="0"/>
      <w:marRight w:val="0"/>
      <w:marTop w:val="0"/>
      <w:marBottom w:val="0"/>
      <w:divBdr>
        <w:top w:val="none" w:sz="0" w:space="0" w:color="auto"/>
        <w:left w:val="none" w:sz="0" w:space="0" w:color="auto"/>
        <w:bottom w:val="none" w:sz="0" w:space="0" w:color="auto"/>
        <w:right w:val="none" w:sz="0" w:space="0" w:color="auto"/>
      </w:divBdr>
    </w:div>
    <w:div w:id="1636376460">
      <w:bodyDiv w:val="1"/>
      <w:marLeft w:val="0"/>
      <w:marRight w:val="0"/>
      <w:marTop w:val="0"/>
      <w:marBottom w:val="0"/>
      <w:divBdr>
        <w:top w:val="none" w:sz="0" w:space="0" w:color="auto"/>
        <w:left w:val="none" w:sz="0" w:space="0" w:color="auto"/>
        <w:bottom w:val="none" w:sz="0" w:space="0" w:color="auto"/>
        <w:right w:val="none" w:sz="0" w:space="0" w:color="auto"/>
      </w:divBdr>
    </w:div>
    <w:div w:id="20588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usinessRisk@dohw.wa.gov.a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DF8629F7BCA1A4BBD57003D565A8C5F" ma:contentTypeVersion="6" ma:contentTypeDescription="Create a new document." ma:contentTypeScope="" ma:versionID="b8317a773fc1b72c8f041fbf9f3a63f0">
  <xsd:schema xmlns:xsd="http://www.w3.org/2001/XMLSchema" xmlns:xs="http://www.w3.org/2001/XMLSchema" xmlns:p="http://schemas.microsoft.com/office/2006/metadata/properties" xmlns:ns2="ac26e639-7124-4d61-9bb6-c8a6ddadbd05" xmlns:ns3="927ef3b2-d509-45cf-9467-bc2ee6783f26" targetNamespace="http://schemas.microsoft.com/office/2006/metadata/properties" ma:root="true" ma:fieldsID="8ff73d0c275b1e7ef9cffdef0e0dcefb" ns2:_="" ns3:_="">
    <xsd:import namespace="ac26e639-7124-4d61-9bb6-c8a6ddadbd05"/>
    <xsd:import namespace="927ef3b2-d509-45cf-9467-bc2ee6783f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6e639-7124-4d61-9bb6-c8a6ddadb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ef3b2-d509-45cf-9467-bc2ee6783f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0A56D-926E-4E1E-A80B-3657BDDCCE96}">
  <ds:schemaRefs>
    <ds:schemaRef ds:uri="http://schemas.microsoft.com/sharepoint/v3/contenttype/forms"/>
  </ds:schemaRefs>
</ds:datastoreItem>
</file>

<file path=customXml/itemProps2.xml><?xml version="1.0" encoding="utf-8"?>
<ds:datastoreItem xmlns:ds="http://schemas.openxmlformats.org/officeDocument/2006/customXml" ds:itemID="{7367DDB8-E091-4DE2-A45B-D7533B4E95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953388-25BC-47D7-A38C-4E145B766B98}">
  <ds:schemaRefs>
    <ds:schemaRef ds:uri="http://schemas.openxmlformats.org/officeDocument/2006/bibliography"/>
  </ds:schemaRefs>
</ds:datastoreItem>
</file>

<file path=customXml/itemProps4.xml><?xml version="1.0" encoding="utf-8"?>
<ds:datastoreItem xmlns:ds="http://schemas.openxmlformats.org/officeDocument/2006/customXml" ds:itemID="{DE0F3342-F796-4A95-9FC5-378E9FAD3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6e639-7124-4d61-9bb6-c8a6ddadbd05"/>
    <ds:schemaRef ds:uri="927ef3b2-d509-45cf-9467-bc2ee678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3539</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BUILDERS PRE-QUALIFICATION</vt:lpstr>
    </vt:vector>
  </TitlesOfParts>
  <Company>Department of Contract and Management Services</Company>
  <LinksUpToDate>false</LinksUpToDate>
  <CharactersWithSpaces>23571</CharactersWithSpaces>
  <SharedDoc>false</SharedDoc>
  <HLinks>
    <vt:vector size="48" baseType="variant">
      <vt:variant>
        <vt:i4>1507387</vt:i4>
      </vt:variant>
      <vt:variant>
        <vt:i4>41</vt:i4>
      </vt:variant>
      <vt:variant>
        <vt:i4>0</vt:i4>
      </vt:variant>
      <vt:variant>
        <vt:i4>5</vt:i4>
      </vt:variant>
      <vt:variant>
        <vt:lpwstr/>
      </vt:variant>
      <vt:variant>
        <vt:lpwstr>_Toc133585135</vt:lpwstr>
      </vt:variant>
      <vt:variant>
        <vt:i4>1507387</vt:i4>
      </vt:variant>
      <vt:variant>
        <vt:i4>35</vt:i4>
      </vt:variant>
      <vt:variant>
        <vt:i4>0</vt:i4>
      </vt:variant>
      <vt:variant>
        <vt:i4>5</vt:i4>
      </vt:variant>
      <vt:variant>
        <vt:lpwstr/>
      </vt:variant>
      <vt:variant>
        <vt:lpwstr>_Toc133585134</vt:lpwstr>
      </vt:variant>
      <vt:variant>
        <vt:i4>1507387</vt:i4>
      </vt:variant>
      <vt:variant>
        <vt:i4>29</vt:i4>
      </vt:variant>
      <vt:variant>
        <vt:i4>0</vt:i4>
      </vt:variant>
      <vt:variant>
        <vt:i4>5</vt:i4>
      </vt:variant>
      <vt:variant>
        <vt:lpwstr/>
      </vt:variant>
      <vt:variant>
        <vt:lpwstr>_Toc133585133</vt:lpwstr>
      </vt:variant>
      <vt:variant>
        <vt:i4>1507387</vt:i4>
      </vt:variant>
      <vt:variant>
        <vt:i4>23</vt:i4>
      </vt:variant>
      <vt:variant>
        <vt:i4>0</vt:i4>
      </vt:variant>
      <vt:variant>
        <vt:i4>5</vt:i4>
      </vt:variant>
      <vt:variant>
        <vt:lpwstr/>
      </vt:variant>
      <vt:variant>
        <vt:lpwstr>_Toc133585132</vt:lpwstr>
      </vt:variant>
      <vt:variant>
        <vt:i4>1507387</vt:i4>
      </vt:variant>
      <vt:variant>
        <vt:i4>17</vt:i4>
      </vt:variant>
      <vt:variant>
        <vt:i4>0</vt:i4>
      </vt:variant>
      <vt:variant>
        <vt:i4>5</vt:i4>
      </vt:variant>
      <vt:variant>
        <vt:lpwstr/>
      </vt:variant>
      <vt:variant>
        <vt:lpwstr>_Toc133585131</vt:lpwstr>
      </vt:variant>
      <vt:variant>
        <vt:i4>1507387</vt:i4>
      </vt:variant>
      <vt:variant>
        <vt:i4>11</vt:i4>
      </vt:variant>
      <vt:variant>
        <vt:i4>0</vt:i4>
      </vt:variant>
      <vt:variant>
        <vt:i4>5</vt:i4>
      </vt:variant>
      <vt:variant>
        <vt:lpwstr/>
      </vt:variant>
      <vt:variant>
        <vt:lpwstr>_Toc133585130</vt:lpwstr>
      </vt:variant>
      <vt:variant>
        <vt:i4>1441851</vt:i4>
      </vt:variant>
      <vt:variant>
        <vt:i4>5</vt:i4>
      </vt:variant>
      <vt:variant>
        <vt:i4>0</vt:i4>
      </vt:variant>
      <vt:variant>
        <vt:i4>5</vt:i4>
      </vt:variant>
      <vt:variant>
        <vt:lpwstr/>
      </vt:variant>
      <vt:variant>
        <vt:lpwstr>_Toc133585129</vt:lpwstr>
      </vt:variant>
      <vt:variant>
        <vt:i4>8061017</vt:i4>
      </vt:variant>
      <vt:variant>
        <vt:i4>0</vt:i4>
      </vt:variant>
      <vt:variant>
        <vt:i4>0</vt:i4>
      </vt:variant>
      <vt:variant>
        <vt:i4>5</vt:i4>
      </vt:variant>
      <vt:variant>
        <vt:lpwstr>mailto:BusinessRisk@finance.wa.gov.au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BUILDERS PRE-QUALIFICATION</dc:title>
  <dc:subject/>
  <dc:creator>Department of Contract and Management Services</dc:creator>
  <cp:keywords/>
  <cp:lastModifiedBy>Baillie, Trina</cp:lastModifiedBy>
  <cp:revision>13</cp:revision>
  <cp:lastPrinted>2025-06-26T03:49:00Z</cp:lastPrinted>
  <dcterms:created xsi:type="dcterms:W3CDTF">2025-06-26T04:04:00Z</dcterms:created>
  <dcterms:modified xsi:type="dcterms:W3CDTF">2025-06-27T01:25:00Z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0x0101009DF8629F7BCA1A4BBD57003D565A8C5F</vt:lpwstr>
  </property>
  <property fmtid="{D5CDD505-2E9C-101B-9397-08002B2CF9AE}" pid="4" name="ClassificationContentMarkingHeaderShapeIds">
    <vt:lpwstr>24030312,72b709ce,62f59784,61279382,48b58c33,5c545299,5a9d79cb,2c563543,560ffd48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c4b26fd5-3efd-4a20-8a20-f4af9baafd95_Enabled">
    <vt:lpwstr>true</vt:lpwstr>
  </property>
  <property fmtid="{D5CDD505-2E9C-101B-9397-08002B2CF9AE}" pid="8" name="MSIP_Label_c4b26fd5-3efd-4a20-8a20-f4af9baafd95_SetDate">
    <vt:lpwstr>2024-11-06T02:26:30Z</vt:lpwstr>
  </property>
  <property fmtid="{D5CDD505-2E9C-101B-9397-08002B2CF9AE}" pid="9" name="MSIP_Label_c4b26fd5-3efd-4a20-8a20-f4af9baafd95_Method">
    <vt:lpwstr>Privileged</vt:lpwstr>
  </property>
  <property fmtid="{D5CDD505-2E9C-101B-9397-08002B2CF9AE}" pid="10" name="MSIP_Label_c4b26fd5-3efd-4a20-8a20-f4af9baafd95_Name">
    <vt:lpwstr>Official</vt:lpwstr>
  </property>
  <property fmtid="{D5CDD505-2E9C-101B-9397-08002B2CF9AE}" pid="11" name="MSIP_Label_c4b26fd5-3efd-4a20-8a20-f4af9baafd95_SiteId">
    <vt:lpwstr>b734b102-a267-429a-b45e-460c8ad63ae2</vt:lpwstr>
  </property>
  <property fmtid="{D5CDD505-2E9C-101B-9397-08002B2CF9AE}" pid="12" name="MSIP_Label_c4b26fd5-3efd-4a20-8a20-f4af9baafd95_ActionId">
    <vt:lpwstr>9dd66cd1-69ce-4009-8d75-683bd7594867</vt:lpwstr>
  </property>
  <property fmtid="{D5CDD505-2E9C-101B-9397-08002B2CF9AE}" pid="13" name="MSIP_Label_c4b26fd5-3efd-4a20-8a20-f4af9baafd95_ContentBits">
    <vt:lpwstr>1</vt:lpwstr>
  </property>
</Properties>
</file>