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p14">
  <w:body>
    <w:p w:rsidR="007D528D" w:rsidP="00CF5938" w:rsidRDefault="007D528D" w14:paraId="4E202B18" w14:textId="77777777">
      <w:pPr>
        <w:spacing w:line="240" w:lineRule="auto"/>
        <w:jc w:val="both"/>
      </w:pPr>
    </w:p>
    <w:p w:rsidRPr="00C93658" w:rsidR="00403954" w:rsidP="00CF5938" w:rsidRDefault="00BC4617" w14:paraId="40D98C75" w14:textId="43FCA3AE">
      <w:pPr>
        <w:spacing w:line="240" w:lineRule="auto"/>
        <w:jc w:val="both"/>
      </w:pPr>
      <w:r w:rsidRPr="00C93658">
        <w:rPr>
          <w:noProof/>
        </w:rPr>
        <w:drawing>
          <wp:inline distT="0" distB="0" distL="0" distR="0" wp14:anchorId="4C1A0B14" wp14:editId="04D966AA">
            <wp:extent cx="3924300" cy="542397"/>
            <wp:effectExtent l="0" t="0" r="0" b="0"/>
            <wp:docPr id="5" name="Picture 5" descr="Government of Western Australia Department of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overnment of Western Australia Department of Financ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9669" cy="554196"/>
                    </a:xfrm>
                    <a:prstGeom prst="rect">
                      <a:avLst/>
                    </a:prstGeom>
                    <a:noFill/>
                  </pic:spPr>
                </pic:pic>
              </a:graphicData>
            </a:graphic>
          </wp:inline>
        </w:drawing>
      </w:r>
    </w:p>
    <w:p w:rsidRPr="00C93658" w:rsidR="008C6558" w:rsidP="00CF5938" w:rsidRDefault="006E4F12" w14:paraId="0A6C92AE" w14:textId="5E29340D">
      <w:pPr>
        <w:pStyle w:val="Title"/>
        <w:jc w:val="center"/>
      </w:pPr>
      <w:r w:rsidRPr="00C93658">
        <w:t>Commissioning Toolkit for Community Services</w:t>
      </w:r>
    </w:p>
    <w:p w:rsidRPr="00C93658" w:rsidR="00015D81" w:rsidP="0028235E" w:rsidRDefault="00D85F30" w14:paraId="4784445E" w14:textId="453C553A">
      <w:pPr>
        <w:pStyle w:val="Subtitle"/>
        <w:spacing w:after="4080" w:line="240" w:lineRule="auto"/>
        <w:jc w:val="center"/>
        <w:rPr>
          <w:rStyle w:val="normaltextrun"/>
          <w:rFonts w:cs="Segoe UI"/>
          <w:color w:val="0563C1"/>
          <w:u w:val="single"/>
        </w:rPr>
      </w:pPr>
      <w:r w:rsidRPr="00C93658">
        <w:t xml:space="preserve">Tool </w:t>
      </w:r>
      <w:r w:rsidRPr="00C93658" w:rsidR="003D6C49">
        <w:t>5</w:t>
      </w:r>
      <w:r w:rsidRPr="00C93658">
        <w:t xml:space="preserve">: </w:t>
      </w:r>
      <w:r w:rsidRPr="00C93658" w:rsidR="47C06479">
        <w:t>Procurement and Contracting</w:t>
      </w:r>
    </w:p>
    <w:p w:rsidRPr="00C93658" w:rsidR="00015D81" w:rsidP="00CF5938" w:rsidRDefault="00015D81" w14:paraId="46C034A0" w14:textId="77777777">
      <w:pPr>
        <w:spacing w:line="240" w:lineRule="auto"/>
        <w:jc w:val="both"/>
      </w:pPr>
      <w:r w:rsidRPr="00C93658">
        <w:rPr>
          <w:noProof/>
        </w:rPr>
        <w:drawing>
          <wp:inline distT="0" distB="0" distL="0" distR="0" wp14:anchorId="7DB3954E" wp14:editId="2D96C9E0">
            <wp:extent cx="1670538" cy="591474"/>
            <wp:effectExtent l="0" t="0" r="6350" b="0"/>
            <wp:docPr id="28" name="Picture 28" descr="Rebbe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Rebbeck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181" cy="600199"/>
                    </a:xfrm>
                    <a:prstGeom prst="rect">
                      <a:avLst/>
                    </a:prstGeom>
                    <a:noFill/>
                    <a:ln>
                      <a:noFill/>
                    </a:ln>
                  </pic:spPr>
                </pic:pic>
              </a:graphicData>
            </a:graphic>
          </wp:inline>
        </w:drawing>
      </w:r>
    </w:p>
    <w:p w:rsidRPr="00C93658" w:rsidR="00015D81" w:rsidP="00CF5938" w:rsidRDefault="00015D81" w14:paraId="56AFBA5C" w14:textId="77777777">
      <w:pPr>
        <w:spacing w:line="240" w:lineRule="auto"/>
        <w:jc w:val="both"/>
        <w:rPr>
          <w:sz w:val="20"/>
          <w:szCs w:val="20"/>
        </w:rPr>
      </w:pPr>
      <w:r w:rsidRPr="00C93658">
        <w:rPr>
          <w:sz w:val="20"/>
          <w:szCs w:val="20"/>
        </w:rPr>
        <w:t>These Commissioning Capability Tools have been developed by the Western Australian Department of Finance, in partnership with Rebbeck.</w:t>
      </w:r>
    </w:p>
    <w:p w:rsidRPr="00C93658" w:rsidR="00015D81" w:rsidP="00CF5938" w:rsidRDefault="00015D81" w14:paraId="7BC81AFC" w14:textId="2113FF8D">
      <w:pPr>
        <w:spacing w:line="240" w:lineRule="auto"/>
        <w:jc w:val="both"/>
        <w:rPr>
          <w:rStyle w:val="normaltextrun"/>
          <w:color w:val="0563C1" w:themeColor="hyperlink"/>
          <w:sz w:val="20"/>
          <w:szCs w:val="20"/>
          <w:u w:val="single"/>
        </w:rPr>
      </w:pPr>
      <w:r w:rsidRPr="00C93658">
        <w:rPr>
          <w:sz w:val="20"/>
          <w:szCs w:val="20"/>
        </w:rPr>
        <w:t xml:space="preserve">Rebbeck is a boutique strategy consultancy and commissioning support organisation that specialises in commissioning capability development. Rebbeck works with healthcare and public services organisations across Australia to support commissioning with a focus on reshaping services to achieve sustainable outcomes for the people of Australia. Find out more at </w:t>
      </w:r>
      <w:hyperlink w:history="1" r:id="rId13">
        <w:r w:rsidRPr="00C93658">
          <w:rPr>
            <w:rStyle w:val="Hyperlink"/>
            <w:sz w:val="20"/>
            <w:szCs w:val="20"/>
          </w:rPr>
          <w:t>www.rebbeck.com</w:t>
        </w:r>
      </w:hyperlink>
    </w:p>
    <w:p w:rsidRPr="00C93658" w:rsidR="00A577D8" w:rsidP="00CF5938" w:rsidRDefault="00A577D8" w14:paraId="45F6ECC9" w14:textId="7E7CDE2D">
      <w:pPr>
        <w:pStyle w:val="Heading1"/>
        <w:jc w:val="both"/>
        <w:rPr>
          <w:color w:val="8A1853"/>
        </w:rPr>
      </w:pPr>
      <w:bookmarkStart w:name="_Toc113979629" w:id="0"/>
      <w:bookmarkStart w:name="_Toc116306676" w:id="1"/>
      <w:r w:rsidRPr="00C93658">
        <w:rPr>
          <w:color w:val="8A1853"/>
        </w:rPr>
        <w:lastRenderedPageBreak/>
        <w:t>Procurement and Contracting</w:t>
      </w:r>
      <w:r w:rsidRPr="00C93658" w:rsidR="00015D81">
        <w:rPr>
          <w:color w:val="8A1853"/>
        </w:rPr>
        <w:t>:</w:t>
      </w:r>
      <w:r w:rsidRPr="00C93658">
        <w:rPr>
          <w:color w:val="8A1853"/>
        </w:rPr>
        <w:t xml:space="preserve"> </w:t>
      </w:r>
      <w:r w:rsidRPr="00C93658" w:rsidR="00015D81">
        <w:rPr>
          <w:color w:val="8A1853"/>
        </w:rPr>
        <w:t>A</w:t>
      </w:r>
      <w:r w:rsidRPr="00C93658">
        <w:rPr>
          <w:color w:val="8A1853"/>
        </w:rPr>
        <w:t xml:space="preserve">t a </w:t>
      </w:r>
      <w:bookmarkEnd w:id="0"/>
      <w:r w:rsidRPr="00C93658" w:rsidR="00C14EA9">
        <w:rPr>
          <w:color w:val="8A1853"/>
        </w:rPr>
        <w:t>g</w:t>
      </w:r>
      <w:r w:rsidRPr="00C93658">
        <w:rPr>
          <w:color w:val="8A1853"/>
        </w:rPr>
        <w:t>lance</w:t>
      </w:r>
    </w:p>
    <w:p w:rsidRPr="00C93658" w:rsidR="00A577D8" w:rsidP="00CF5938" w:rsidRDefault="00A577D8" w14:paraId="2CE6C019" w14:textId="77777777">
      <w:pPr>
        <w:spacing w:after="0" w:line="240" w:lineRule="auto"/>
        <w:jc w:val="both"/>
        <w:rPr>
          <w:b/>
          <w:bCs/>
          <w:color w:val="0C4C4C"/>
          <w:sz w:val="36"/>
          <w:szCs w:val="36"/>
        </w:rPr>
        <w:sectPr w:rsidRPr="00C93658" w:rsidR="00A577D8" w:rsidSect="00015D81">
          <w:headerReference w:type="default" r:id="rId14"/>
          <w:footerReference w:type="default" r:id="rId15"/>
          <w:pgSz w:w="11906" w:h="16838" w:orient="portrait"/>
          <w:pgMar w:top="1440" w:right="1440" w:bottom="1440" w:left="1440" w:header="708" w:footer="708" w:gutter="0"/>
          <w:cols w:space="720"/>
          <w:titlePg/>
          <w:docGrid w:linePitch="326"/>
        </w:sectPr>
      </w:pPr>
    </w:p>
    <w:p w:rsidRPr="00C93658" w:rsidR="00A577D8" w:rsidP="00CF5938" w:rsidRDefault="00A577D8" w14:paraId="2B645A32" w14:textId="5BF8C2FE">
      <w:pPr>
        <w:spacing w:after="0" w:line="240" w:lineRule="auto"/>
        <w:jc w:val="both"/>
        <w:rPr>
          <w:b/>
          <w:bCs/>
          <w:sz w:val="28"/>
          <w:szCs w:val="28"/>
        </w:rPr>
        <w:sectPr w:rsidRPr="00C93658" w:rsidR="00A577D8">
          <w:headerReference w:type="default" r:id="rId16"/>
          <w:footerReference w:type="default" r:id="rId17"/>
          <w:type w:val="continuous"/>
          <w:pgSz w:w="11906" w:h="16838" w:orient="portrait"/>
          <w:pgMar w:top="1440" w:right="1440" w:bottom="1440" w:left="1440" w:header="708" w:footer="708" w:gutter="0"/>
          <w:cols w:space="706" w:num="2"/>
        </w:sectPr>
      </w:pPr>
    </w:p>
    <w:p w:rsidRPr="00C93658" w:rsidR="00A577D8" w:rsidP="00CF5938" w:rsidRDefault="00A577D8" w14:paraId="43E50535" w14:textId="7312D858">
      <w:pPr>
        <w:jc w:val="both"/>
        <w:rPr>
          <w:b/>
          <w:bCs/>
          <w:color w:val="8A1853"/>
          <w:sz w:val="28"/>
          <w:szCs w:val="28"/>
        </w:rPr>
      </w:pPr>
      <w:r w:rsidRPr="00C93658">
        <w:rPr>
          <w:b/>
          <w:bCs/>
          <w:color w:val="8A1853"/>
          <w:sz w:val="28"/>
          <w:szCs w:val="28"/>
        </w:rPr>
        <w:t>1. Overview</w:t>
      </w:r>
    </w:p>
    <w:p w:rsidRPr="0028235E" w:rsidR="000F7CD5" w:rsidP="0028235E" w:rsidRDefault="000F7CD5" w14:paraId="4E8C6026" w14:textId="2DB0045A">
      <w:pPr>
        <w:pStyle w:val="paragraph"/>
        <w:spacing w:before="0" w:beforeAutospacing="0" w:after="0" w:afterAutospacing="0"/>
        <w:jc w:val="both"/>
        <w:textAlignment w:val="baseline"/>
        <w:rPr>
          <w:rStyle w:val="normaltextrun"/>
          <w:rFonts w:ascii="Neue Haas Grotesk Text Pro" w:hAnsi="Neue Haas Grotesk Text Pro" w:cs="Segoe UI" w:eastAsiaTheme="minorHAnsi"/>
          <w:lang w:eastAsia="en-US"/>
        </w:rPr>
      </w:pPr>
      <w:r w:rsidRPr="0028235E">
        <w:rPr>
          <w:rStyle w:val="normaltextrun"/>
          <w:rFonts w:ascii="Neue Haas Grotesk Text Pro" w:hAnsi="Neue Haas Grotesk Text Pro" w:cs="Segoe UI"/>
        </w:rPr>
        <w:t xml:space="preserve">This </w:t>
      </w:r>
      <w:r w:rsidRPr="0028235E" w:rsidR="00015D81">
        <w:rPr>
          <w:rStyle w:val="normaltextrun"/>
          <w:rFonts w:ascii="Neue Haas Grotesk Text Pro" w:hAnsi="Neue Haas Grotesk Text Pro" w:cs="Segoe UI"/>
        </w:rPr>
        <w:t>tool</w:t>
      </w:r>
      <w:r w:rsidRPr="0028235E">
        <w:rPr>
          <w:rStyle w:val="normaltextrun"/>
          <w:rFonts w:ascii="Neue Haas Grotesk Text Pro" w:hAnsi="Neue Haas Grotesk Text Pro" w:cs="Segoe UI"/>
        </w:rPr>
        <w:t xml:space="preserve"> </w:t>
      </w:r>
      <w:r w:rsidRPr="0028235E" w:rsidR="00E22531">
        <w:rPr>
          <w:rStyle w:val="normaltextrun"/>
          <w:rFonts w:ascii="Neue Haas Grotesk Text Pro" w:hAnsi="Neue Haas Grotesk Text Pro" w:cs="Segoe UI"/>
        </w:rPr>
        <w:t>describes</w:t>
      </w:r>
      <w:r w:rsidRPr="0028235E" w:rsidR="00EA21EF">
        <w:rPr>
          <w:rStyle w:val="normaltextrun"/>
          <w:rFonts w:ascii="Neue Haas Grotesk Text Pro" w:hAnsi="Neue Haas Grotesk Text Pro" w:cs="Segoe UI"/>
        </w:rPr>
        <w:t xml:space="preserve"> procurement and contracting within commissioning</w:t>
      </w:r>
      <w:r w:rsidRPr="0028235E" w:rsidR="006235CA">
        <w:rPr>
          <w:rStyle w:val="normaltextrun"/>
          <w:rFonts w:ascii="Neue Haas Grotesk Text Pro" w:hAnsi="Neue Haas Grotesk Text Pro" w:cs="Segoe UI"/>
        </w:rPr>
        <w:t xml:space="preserve">. These approaches </w:t>
      </w:r>
      <w:r w:rsidRPr="0028235E" w:rsidR="00E705DC">
        <w:rPr>
          <w:rStyle w:val="normaltextrun"/>
          <w:rFonts w:ascii="Neue Haas Grotesk Text Pro" w:hAnsi="Neue Haas Grotesk Text Pro" w:cs="Segoe UI"/>
        </w:rPr>
        <w:t xml:space="preserve">use the outputs of previous commissioning stages to </w:t>
      </w:r>
      <w:r w:rsidRPr="0028235E" w:rsidR="005D13B0">
        <w:rPr>
          <w:rStyle w:val="normaltextrun"/>
          <w:rFonts w:ascii="Neue Haas Grotesk Text Pro" w:hAnsi="Neue Haas Grotesk Text Pro" w:cs="Segoe UI"/>
        </w:rPr>
        <w:t>inform the procurement and contracting</w:t>
      </w:r>
      <w:r w:rsidRPr="0028235E">
        <w:rPr>
          <w:rStyle w:val="normaltextrun"/>
          <w:rFonts w:ascii="Neue Haas Grotesk Text Pro" w:hAnsi="Neue Haas Grotesk Text Pro" w:cs="Segoe UI"/>
        </w:rPr>
        <w:t xml:space="preserve"> </w:t>
      </w:r>
      <w:r w:rsidRPr="0028235E" w:rsidR="00D64F2C">
        <w:rPr>
          <w:rStyle w:val="normaltextrun"/>
          <w:rFonts w:ascii="Neue Haas Grotesk Text Pro" w:hAnsi="Neue Haas Grotesk Text Pro" w:cs="Segoe UI"/>
        </w:rPr>
        <w:t>design.</w:t>
      </w:r>
    </w:p>
    <w:p w:rsidRPr="00C93658" w:rsidR="00A308AD" w:rsidP="0028235E" w:rsidRDefault="00A308AD" w14:paraId="58107056" w14:textId="72354EFD">
      <w:pPr>
        <w:pStyle w:val="paragraph"/>
        <w:spacing w:before="0" w:beforeAutospacing="0" w:after="0" w:afterAutospacing="0"/>
        <w:jc w:val="both"/>
        <w:textAlignment w:val="baseline"/>
        <w:rPr>
          <w:rStyle w:val="normaltextrun"/>
          <w:rFonts w:ascii="Neue Haas Grotesk Text Pro" w:hAnsi="Neue Haas Grotesk Text Pro" w:cs="Segoe UI"/>
          <w:sz w:val="22"/>
          <w:szCs w:val="22"/>
        </w:rPr>
      </w:pPr>
    </w:p>
    <w:p w:rsidRPr="00C93658" w:rsidR="00A577D8" w:rsidP="0028235E" w:rsidRDefault="00A577D8" w14:paraId="2730ABA9" w14:textId="5FE877E6">
      <w:pPr>
        <w:jc w:val="both"/>
        <w:rPr>
          <w:b/>
          <w:bCs/>
          <w:color w:val="8A1853"/>
          <w:sz w:val="28"/>
          <w:szCs w:val="28"/>
        </w:rPr>
      </w:pPr>
      <w:r w:rsidRPr="00C93658">
        <w:rPr>
          <w:b/>
          <w:bCs/>
          <w:color w:val="8A1853"/>
          <w:sz w:val="28"/>
          <w:szCs w:val="28"/>
        </w:rPr>
        <w:t>2. Purpose</w:t>
      </w:r>
    </w:p>
    <w:p w:rsidRPr="0028235E" w:rsidR="008D7D23" w:rsidP="0028235E" w:rsidRDefault="008D7D23" w14:paraId="0A5A6262" w14:textId="07BAB485">
      <w:pPr>
        <w:pStyle w:val="paragraph"/>
        <w:spacing w:before="0" w:beforeAutospacing="0" w:after="0" w:afterAutospacing="0"/>
        <w:jc w:val="both"/>
        <w:textAlignment w:val="baseline"/>
        <w:rPr>
          <w:rStyle w:val="normaltextrun"/>
          <w:rFonts w:ascii="Neue Haas Grotesk Text Pro" w:hAnsi="Neue Haas Grotesk Text Pro" w:cs="Segoe UI" w:eastAsiaTheme="minorHAnsi"/>
          <w:color w:val="000000" w:themeColor="text1"/>
          <w:lang w:eastAsia="en-US"/>
        </w:rPr>
      </w:pPr>
      <w:r w:rsidRPr="0028235E">
        <w:rPr>
          <w:rStyle w:val="normaltextrun"/>
          <w:rFonts w:ascii="Neue Haas Grotesk Text Pro" w:hAnsi="Neue Haas Grotesk Text Pro" w:cs="Segoe UI"/>
          <w:color w:val="000000" w:themeColor="text1"/>
        </w:rPr>
        <w:t xml:space="preserve">The purpose of this </w:t>
      </w:r>
      <w:r w:rsidRPr="0028235E" w:rsidR="00015D81">
        <w:rPr>
          <w:rStyle w:val="normaltextrun"/>
          <w:rFonts w:ascii="Neue Haas Grotesk Text Pro" w:hAnsi="Neue Haas Grotesk Text Pro" w:cs="Segoe UI"/>
          <w:color w:val="000000" w:themeColor="text1"/>
        </w:rPr>
        <w:t>tool</w:t>
      </w:r>
      <w:r w:rsidRPr="0028235E">
        <w:rPr>
          <w:rStyle w:val="normaltextrun"/>
          <w:rFonts w:ascii="Neue Haas Grotesk Text Pro" w:hAnsi="Neue Haas Grotesk Text Pro" w:cs="Segoe UI"/>
          <w:color w:val="000000" w:themeColor="text1"/>
        </w:rPr>
        <w:t xml:space="preserve"> is to enable commissioners to</w:t>
      </w:r>
      <w:r w:rsidRPr="0028235E" w:rsidR="00C93658">
        <w:rPr>
          <w:rStyle w:val="normaltextrun"/>
          <w:rFonts w:ascii="Neue Haas Grotesk Text Pro" w:hAnsi="Neue Haas Grotesk Text Pro" w:cs="Segoe UI"/>
          <w:color w:val="000000" w:themeColor="text1"/>
        </w:rPr>
        <w:t xml:space="preserve"> </w:t>
      </w:r>
      <w:r w:rsidRPr="0028235E" w:rsidR="00015D81">
        <w:rPr>
          <w:rStyle w:val="normaltextrun"/>
          <w:rFonts w:ascii="Neue Haas Grotesk Text Pro" w:hAnsi="Neue Haas Grotesk Text Pro" w:cs="Segoe UI"/>
          <w:color w:val="000000" w:themeColor="text1"/>
        </w:rPr>
        <w:t>u</w:t>
      </w:r>
      <w:r w:rsidRPr="0028235E" w:rsidR="00C14EA9">
        <w:rPr>
          <w:rStyle w:val="normaltextrun"/>
          <w:rFonts w:ascii="Neue Haas Grotesk Text Pro" w:hAnsi="Neue Haas Grotesk Text Pro" w:cs="Segoe UI"/>
          <w:color w:val="000000" w:themeColor="text1"/>
        </w:rPr>
        <w:t>nderstand the basics of running</w:t>
      </w:r>
      <w:r w:rsidRPr="0028235E">
        <w:rPr>
          <w:rStyle w:val="normaltextrun"/>
          <w:rFonts w:ascii="Neue Haas Grotesk Text Pro" w:hAnsi="Neue Haas Grotesk Text Pro" w:cs="Segoe UI"/>
          <w:color w:val="000000" w:themeColor="text1"/>
        </w:rPr>
        <w:t xml:space="preserve"> a procurement proces</w:t>
      </w:r>
      <w:r w:rsidRPr="0028235E" w:rsidR="00C93658">
        <w:rPr>
          <w:rStyle w:val="normaltextrun"/>
          <w:rFonts w:ascii="Neue Haas Grotesk Text Pro" w:hAnsi="Neue Haas Grotesk Text Pro" w:cs="Segoe UI"/>
          <w:color w:val="000000" w:themeColor="text1"/>
        </w:rPr>
        <w:t>s</w:t>
      </w:r>
      <w:r w:rsidRPr="0028235E" w:rsidR="00015D81">
        <w:rPr>
          <w:rStyle w:val="normaltextrun"/>
          <w:rFonts w:ascii="Neue Haas Grotesk Text Pro" w:hAnsi="Neue Haas Grotesk Text Pro" w:cs="Segoe UI"/>
          <w:color w:val="000000" w:themeColor="text1"/>
        </w:rPr>
        <w:t xml:space="preserve"> and</w:t>
      </w:r>
      <w:r w:rsidRPr="0028235E">
        <w:rPr>
          <w:rStyle w:val="normaltextrun"/>
          <w:rFonts w:ascii="Neue Haas Grotesk Text Pro" w:hAnsi="Neue Haas Grotesk Text Pro" w:cs="Segoe UI"/>
          <w:color w:val="000000" w:themeColor="text1"/>
        </w:rPr>
        <w:t xml:space="preserve"> </w:t>
      </w:r>
      <w:r w:rsidRPr="0028235E" w:rsidR="00015D81">
        <w:rPr>
          <w:rStyle w:val="normaltextrun"/>
          <w:rFonts w:ascii="Neue Haas Grotesk Text Pro" w:hAnsi="Neue Haas Grotesk Text Pro" w:cs="Segoe UI"/>
          <w:color w:val="000000" w:themeColor="text1"/>
        </w:rPr>
        <w:t>use</w:t>
      </w:r>
      <w:r w:rsidRPr="0028235E">
        <w:rPr>
          <w:rStyle w:val="normaltextrun"/>
          <w:rFonts w:ascii="Neue Haas Grotesk Text Pro" w:hAnsi="Neue Haas Grotesk Text Pro" w:cs="Segoe UI"/>
          <w:color w:val="000000" w:themeColor="text1"/>
        </w:rPr>
        <w:t xml:space="preserve"> logic mod</w:t>
      </w:r>
      <w:r w:rsidRPr="0028235E" w:rsidR="0001496C">
        <w:rPr>
          <w:rStyle w:val="normaltextrun"/>
          <w:rFonts w:ascii="Neue Haas Grotesk Text Pro" w:hAnsi="Neue Haas Grotesk Text Pro" w:cs="Segoe UI"/>
          <w:color w:val="000000" w:themeColor="text1"/>
        </w:rPr>
        <w:t>el</w:t>
      </w:r>
      <w:r w:rsidRPr="0028235E">
        <w:rPr>
          <w:rStyle w:val="normaltextrun"/>
          <w:rFonts w:ascii="Neue Haas Grotesk Text Pro" w:hAnsi="Neue Haas Grotesk Text Pro" w:cs="Segoe UI"/>
          <w:color w:val="000000" w:themeColor="text1"/>
        </w:rPr>
        <w:t>s in the development of contracts</w:t>
      </w:r>
      <w:r w:rsidRPr="0028235E" w:rsidR="007254FA">
        <w:rPr>
          <w:rStyle w:val="normaltextrun"/>
          <w:rFonts w:ascii="Neue Haas Grotesk Text Pro" w:hAnsi="Neue Haas Grotesk Text Pro" w:cs="Segoe UI"/>
          <w:color w:val="000000" w:themeColor="text1"/>
        </w:rPr>
        <w:t>.</w:t>
      </w:r>
    </w:p>
    <w:p w:rsidRPr="00C93658" w:rsidR="00195B3F" w:rsidP="00CF5938" w:rsidRDefault="00195B3F" w14:paraId="58563027" w14:textId="77777777">
      <w:pPr>
        <w:pStyle w:val="paragraph"/>
        <w:spacing w:before="0" w:beforeAutospacing="0" w:after="0" w:afterAutospacing="0"/>
        <w:jc w:val="both"/>
        <w:textAlignment w:val="baseline"/>
        <w:rPr>
          <w:rStyle w:val="normaltextrun"/>
          <w:rFonts w:ascii="Neue Haas Grotesk Text Pro" w:hAnsi="Neue Haas Grotesk Text Pro" w:cs="Segoe UI"/>
          <w:color w:val="000000" w:themeColor="text1"/>
          <w:sz w:val="22"/>
          <w:szCs w:val="22"/>
        </w:rPr>
      </w:pPr>
    </w:p>
    <w:p w:rsidRPr="00C93658" w:rsidR="00A577D8" w:rsidP="00CF5938" w:rsidRDefault="00A577D8" w14:paraId="65C208E6" w14:textId="61959D2D">
      <w:pPr>
        <w:rPr>
          <w:b/>
          <w:bCs/>
          <w:sz w:val="28"/>
          <w:szCs w:val="28"/>
        </w:rPr>
      </w:pPr>
      <w:r w:rsidRPr="00C93658">
        <w:rPr>
          <w:b/>
          <w:bCs/>
          <w:color w:val="8A1853"/>
          <w:sz w:val="28"/>
          <w:szCs w:val="28"/>
        </w:rPr>
        <w:t>3. Workflow</w:t>
      </w:r>
      <w:r w:rsidRPr="00C93658" w:rsidR="009510C5">
        <w:rPr>
          <w:noProof/>
        </w:rPr>
        <mc:AlternateContent>
          <mc:Choice Requires="wpg">
            <w:drawing>
              <wp:inline distT="0" distB="0" distL="0" distR="0" wp14:anchorId="140E8CA8" wp14:editId="0D55BA12">
                <wp:extent cx="2438400" cy="4380547"/>
                <wp:effectExtent l="0" t="0" r="19050" b="20320"/>
                <wp:docPr id="14" name="Group 2" descr="Procurement workflow diagram showing 3 ste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4380547"/>
                          <a:chOff x="0" y="0"/>
                          <a:chExt cx="24384" cy="43805"/>
                        </a:xfrm>
                      </wpg:grpSpPr>
                      <wpg:grpSp>
                        <wpg:cNvPr id="15" name="Group 28"/>
                        <wpg:cNvGrpSpPr>
                          <a:grpSpLocks/>
                        </wpg:cNvGrpSpPr>
                        <wpg:grpSpPr bwMode="auto">
                          <a:xfrm>
                            <a:off x="0" y="0"/>
                            <a:ext cx="24384" cy="14854"/>
                            <a:chOff x="0" y="0"/>
                            <a:chExt cx="24384" cy="14854"/>
                          </a:xfrm>
                        </wpg:grpSpPr>
                        <wpg:grpSp>
                          <wpg:cNvPr id="16" name="Group 18"/>
                          <wpg:cNvGrpSpPr>
                            <a:grpSpLocks/>
                          </wpg:cNvGrpSpPr>
                          <wpg:grpSpPr bwMode="auto">
                            <a:xfrm>
                              <a:off x="0" y="0"/>
                              <a:ext cx="24384" cy="12759"/>
                              <a:chOff x="0" y="571"/>
                              <a:chExt cx="24384" cy="12759"/>
                            </a:xfrm>
                          </wpg:grpSpPr>
                          <wps:wsp>
                            <wps:cNvPr id="17" name="Rectangle 16"/>
                            <wps:cNvSpPr>
                              <a:spLocks noChangeArrowheads="1"/>
                            </wps:cNvSpPr>
                            <wps:spPr bwMode="auto">
                              <a:xfrm>
                                <a:off x="0" y="3271"/>
                                <a:ext cx="24384" cy="10059"/>
                              </a:xfrm>
                              <a:prstGeom prst="rect">
                                <a:avLst/>
                              </a:prstGeom>
                              <a:noFill/>
                              <a:ln w="12700">
                                <a:solidFill>
                                  <a:srgbClr val="BA2B6F"/>
                                </a:solidFill>
                                <a:miter lim="800000"/>
                                <a:headEnd/>
                                <a:tailEnd/>
                              </a:ln>
                              <a:extLst>
                                <a:ext uri="{909E8E84-426E-40DD-AFC4-6F175D3DCCD1}">
                                  <a14:hiddenFill xmlns:a14="http://schemas.microsoft.com/office/drawing/2010/main">
                                    <a:solidFill>
                                      <a:srgbClr val="FFFFFF"/>
                                    </a:solidFill>
                                  </a14:hiddenFill>
                                </a:ext>
                              </a:extLst>
                            </wps:spPr>
                            <wps:txbx>
                              <w:txbxContent>
                                <w:p w:rsidRPr="0028235E" w:rsidR="00A577D8" w:rsidP="0028235E" w:rsidRDefault="00E76A69" w14:paraId="2001A417" w14:textId="2B888CA2">
                                  <w:pPr>
                                    <w:spacing w:before="160"/>
                                    <w:jc w:val="center"/>
                                    <w:rPr>
                                      <w:color w:val="000000" w:themeColor="text1"/>
                                      <w:lang w:val="en-US"/>
                                    </w:rPr>
                                  </w:pPr>
                                  <w:r w:rsidRPr="0028235E">
                                    <w:rPr>
                                      <w:color w:val="000000" w:themeColor="text1"/>
                                      <w:lang w:val="en-US"/>
                                    </w:rPr>
                                    <w:t>Plan for procurement by identi</w:t>
                                  </w:r>
                                  <w:r w:rsidRPr="0028235E" w:rsidR="00A84791">
                                    <w:rPr>
                                      <w:color w:val="000000" w:themeColor="text1"/>
                                      <w:lang w:val="en-US"/>
                                    </w:rPr>
                                    <w:t>fying requirements, developing a strategy and acquisition plan</w:t>
                                  </w:r>
                                  <w:r w:rsidRPr="0028235E" w:rsidR="003E6512">
                                    <w:rPr>
                                      <w:color w:val="000000" w:themeColor="text1"/>
                                      <w:lang w:val="en-US"/>
                                    </w:rPr>
                                    <w:t>.</w:t>
                                  </w:r>
                                  <w:r w:rsidRPr="0028235E" w:rsidR="00A84791">
                                    <w:rPr>
                                      <w:color w:val="000000" w:themeColor="text1"/>
                                      <w:lang w:val="en-US"/>
                                    </w:rPr>
                                    <w:t xml:space="preserve"> </w:t>
                                  </w:r>
                                </w:p>
                              </w:txbxContent>
                            </wps:txbx>
                            <wps:bodyPr rot="0" vert="horz" wrap="square" lIns="91440" tIns="45720" rIns="91440" bIns="45720" anchor="ctr" anchorCtr="0" upright="1">
                              <a:noAutofit/>
                            </wps:bodyPr>
                          </wps:wsp>
                          <wps:wsp>
                            <wps:cNvPr id="18" name="Oval 17"/>
                            <wps:cNvSpPr>
                              <a:spLocks noChangeArrowheads="1"/>
                            </wps:cNvSpPr>
                            <wps:spPr bwMode="auto">
                              <a:xfrm>
                                <a:off x="9906" y="571"/>
                                <a:ext cx="4572" cy="4572"/>
                              </a:xfrm>
                              <a:prstGeom prst="ellipse">
                                <a:avLst/>
                              </a:prstGeom>
                              <a:solidFill>
                                <a:srgbClr val="BA2B6F"/>
                              </a:solidFill>
                              <a:ln w="12700">
                                <a:solidFill>
                                  <a:srgbClr val="BA2B6F"/>
                                </a:solidFill>
                                <a:miter lim="800000"/>
                                <a:headEnd/>
                                <a:tailEnd/>
                              </a:ln>
                            </wps:spPr>
                            <wps:txbx>
                              <w:txbxContent>
                                <w:p w:rsidRPr="00893909" w:rsidR="00A577D8" w:rsidP="00A577D8" w:rsidRDefault="00A577D8" w14:paraId="0E0D56B2" w14:textId="77777777">
                                  <w:pPr>
                                    <w:jc w:val="center"/>
                                    <w:rPr>
                                      <w:color w:val="FFFFFF" w:themeColor="background1"/>
                                      <w:sz w:val="30"/>
                                      <w:szCs w:val="30"/>
                                      <w:lang w:val="en-US"/>
                                    </w:rPr>
                                  </w:pPr>
                                  <w:r w:rsidRPr="00893909">
                                    <w:rPr>
                                      <w:color w:val="FFFFFF" w:themeColor="background1"/>
                                      <w:sz w:val="30"/>
                                      <w:szCs w:val="30"/>
                                      <w:lang w:val="en-US"/>
                                    </w:rPr>
                                    <w:t>1</w:t>
                                  </w:r>
                                </w:p>
                              </w:txbxContent>
                            </wps:txbx>
                            <wps:bodyPr rot="0" vert="horz" wrap="square" lIns="91440" tIns="45720" rIns="91440" bIns="45720" anchor="ctr" anchorCtr="0" upright="1">
                              <a:noAutofit/>
                            </wps:bodyPr>
                          </wps:wsp>
                        </wpg:grpSp>
                        <wps:wsp>
                          <wps:cNvPr id="19" name="Isosceles Triangle 19"/>
                          <wps:cNvSpPr>
                            <a:spLocks noChangeArrowheads="1"/>
                          </wps:cNvSpPr>
                          <wps:spPr bwMode="auto">
                            <a:xfrm rot="10800000">
                              <a:off x="9906" y="12759"/>
                              <a:ext cx="4667" cy="2095"/>
                            </a:xfrm>
                            <a:prstGeom prst="triangle">
                              <a:avLst>
                                <a:gd name="adj" fmla="val 50000"/>
                              </a:avLst>
                            </a:prstGeom>
                            <a:solidFill>
                              <a:srgbClr val="BA2B6F"/>
                            </a:solidFill>
                            <a:ln w="12700">
                              <a:solidFill>
                                <a:srgbClr val="BA2B6F"/>
                              </a:solidFill>
                              <a:miter lim="800000"/>
                              <a:headEnd/>
                              <a:tailEnd/>
                            </a:ln>
                          </wps:spPr>
                          <wps:bodyPr rot="0" vert="horz" wrap="square" lIns="91440" tIns="45720" rIns="91440" bIns="45720" anchor="ctr" anchorCtr="0" upright="1">
                            <a:noAutofit/>
                          </wps:bodyPr>
                        </wps:wsp>
                      </wpg:grpSp>
                      <wpg:grpSp>
                        <wpg:cNvPr id="20" name="Group 34"/>
                        <wpg:cNvGrpSpPr>
                          <a:grpSpLocks/>
                        </wpg:cNvGrpSpPr>
                        <wpg:grpSpPr bwMode="auto">
                          <a:xfrm>
                            <a:off x="0" y="15100"/>
                            <a:ext cx="24384" cy="16720"/>
                            <a:chOff x="0" y="-1378"/>
                            <a:chExt cx="24384" cy="16719"/>
                          </a:xfrm>
                        </wpg:grpSpPr>
                        <wpg:grpSp>
                          <wpg:cNvPr id="21" name="Group 36"/>
                          <wpg:cNvGrpSpPr>
                            <a:grpSpLocks/>
                          </wpg:cNvGrpSpPr>
                          <wpg:grpSpPr bwMode="auto">
                            <a:xfrm>
                              <a:off x="0" y="-1378"/>
                              <a:ext cx="24384" cy="14624"/>
                              <a:chOff x="0" y="-807"/>
                              <a:chExt cx="24384" cy="14624"/>
                            </a:xfrm>
                          </wpg:grpSpPr>
                          <wps:wsp>
                            <wps:cNvPr id="22" name="Rectangle 37"/>
                            <wps:cNvSpPr>
                              <a:spLocks noChangeArrowheads="1"/>
                            </wps:cNvSpPr>
                            <wps:spPr bwMode="auto">
                              <a:xfrm>
                                <a:off x="0" y="2101"/>
                                <a:ext cx="24384" cy="11716"/>
                              </a:xfrm>
                              <a:prstGeom prst="rect">
                                <a:avLst/>
                              </a:prstGeom>
                              <a:noFill/>
                              <a:ln w="12700">
                                <a:solidFill>
                                  <a:srgbClr val="BA2B6F"/>
                                </a:solidFill>
                                <a:miter lim="800000"/>
                                <a:headEnd/>
                                <a:tailEnd/>
                              </a:ln>
                              <a:extLst>
                                <a:ext uri="{909E8E84-426E-40DD-AFC4-6F175D3DCCD1}">
                                  <a14:hiddenFill xmlns:a14="http://schemas.microsoft.com/office/drawing/2010/main">
                                    <a:solidFill>
                                      <a:srgbClr val="FFFFFF"/>
                                    </a:solidFill>
                                  </a14:hiddenFill>
                                </a:ext>
                              </a:extLst>
                            </wps:spPr>
                            <wps:txbx>
                              <w:txbxContent>
                                <w:p w:rsidR="00A577D8" w:rsidP="00A577D8" w:rsidRDefault="00A577D8" w14:paraId="59C4F1B3" w14:textId="77777777">
                                  <w:pPr>
                                    <w:jc w:val="center"/>
                                    <w:rPr>
                                      <w:color w:val="808080" w:themeColor="background1" w:themeShade="80"/>
                                      <w:lang w:val="en-US"/>
                                    </w:rPr>
                                  </w:pPr>
                                </w:p>
                                <w:p w:rsidRPr="0028235E" w:rsidR="00A577D8" w:rsidP="00A577D8" w:rsidRDefault="00705ECF" w14:paraId="737948D9" w14:textId="6B182C2C">
                                  <w:pPr>
                                    <w:jc w:val="center"/>
                                    <w:rPr>
                                      <w:color w:val="000000" w:themeColor="text1"/>
                                      <w:lang w:val="en-US"/>
                                    </w:rPr>
                                  </w:pPr>
                                  <w:r w:rsidRPr="0028235E">
                                    <w:rPr>
                                      <w:color w:val="000000" w:themeColor="text1"/>
                                      <w:lang w:val="en-US"/>
                                    </w:rPr>
                                    <w:t xml:space="preserve">Select suppliers </w:t>
                                  </w:r>
                                  <w:r w:rsidRPr="0028235E" w:rsidR="00E612C7">
                                    <w:rPr>
                                      <w:color w:val="000000" w:themeColor="text1"/>
                                      <w:lang w:val="en-US"/>
                                    </w:rPr>
                                    <w:t xml:space="preserve">through the development of request documents, evaluation plans and </w:t>
                                  </w:r>
                                  <w:r w:rsidRPr="0028235E" w:rsidR="00370399">
                                    <w:rPr>
                                      <w:color w:val="000000" w:themeColor="text1"/>
                                      <w:lang w:val="en-US"/>
                                    </w:rPr>
                                    <w:t xml:space="preserve">interactions with providers. </w:t>
                                  </w:r>
                                </w:p>
                              </w:txbxContent>
                            </wps:txbx>
                            <wps:bodyPr rot="0" vert="horz" wrap="square" lIns="91440" tIns="45720" rIns="91440" bIns="45720" anchor="ctr" anchorCtr="0" upright="1">
                              <a:noAutofit/>
                            </wps:bodyPr>
                          </wps:wsp>
                          <wps:wsp>
                            <wps:cNvPr id="23" name="Oval 38"/>
                            <wps:cNvSpPr>
                              <a:spLocks noChangeArrowheads="1"/>
                            </wps:cNvSpPr>
                            <wps:spPr bwMode="auto">
                              <a:xfrm>
                                <a:off x="9906" y="-807"/>
                                <a:ext cx="4572" cy="4572"/>
                              </a:xfrm>
                              <a:prstGeom prst="ellipse">
                                <a:avLst/>
                              </a:prstGeom>
                              <a:solidFill>
                                <a:srgbClr val="BA2B6F"/>
                              </a:solidFill>
                              <a:ln w="12700">
                                <a:solidFill>
                                  <a:srgbClr val="BA2B6F"/>
                                </a:solidFill>
                                <a:miter lim="800000"/>
                                <a:headEnd/>
                                <a:tailEnd/>
                              </a:ln>
                            </wps:spPr>
                            <wps:txbx>
                              <w:txbxContent>
                                <w:p w:rsidRPr="00893909" w:rsidR="00A577D8" w:rsidP="00A577D8" w:rsidRDefault="00A577D8" w14:paraId="29609C76" w14:textId="77777777">
                                  <w:pPr>
                                    <w:jc w:val="right"/>
                                    <w:rPr>
                                      <w:color w:val="FFFFFF" w:themeColor="background1"/>
                                      <w:sz w:val="30"/>
                                      <w:szCs w:val="30"/>
                                      <w:lang w:val="en-US"/>
                                    </w:rPr>
                                  </w:pPr>
                                  <w:r w:rsidRPr="00893909">
                                    <w:rPr>
                                      <w:color w:val="FFFFFF" w:themeColor="background1"/>
                                      <w:sz w:val="30"/>
                                      <w:szCs w:val="30"/>
                                      <w:lang w:val="en-US"/>
                                    </w:rPr>
                                    <w:t>2</w:t>
                                  </w:r>
                                </w:p>
                              </w:txbxContent>
                            </wps:txbx>
                            <wps:bodyPr rot="0" vert="horz" wrap="square" lIns="91440" tIns="45720" rIns="91440" bIns="45720" anchor="ctr" anchorCtr="0" upright="1">
                              <a:noAutofit/>
                            </wps:bodyPr>
                          </wps:wsp>
                        </wpg:grpSp>
                        <wps:wsp>
                          <wps:cNvPr id="24" name="Isosceles Triangle 39"/>
                          <wps:cNvSpPr>
                            <a:spLocks noChangeArrowheads="1"/>
                          </wps:cNvSpPr>
                          <wps:spPr bwMode="auto">
                            <a:xfrm rot="10800000">
                              <a:off x="9906" y="13246"/>
                              <a:ext cx="4667" cy="2095"/>
                            </a:xfrm>
                            <a:prstGeom prst="triangle">
                              <a:avLst>
                                <a:gd name="adj" fmla="val 50000"/>
                              </a:avLst>
                            </a:prstGeom>
                            <a:solidFill>
                              <a:srgbClr val="BA2B6F"/>
                            </a:solidFill>
                            <a:ln w="12700">
                              <a:solidFill>
                                <a:srgbClr val="BA2B6F"/>
                              </a:solidFill>
                              <a:miter lim="800000"/>
                              <a:headEnd/>
                              <a:tailEnd/>
                            </a:ln>
                          </wps:spPr>
                          <wps:bodyPr rot="0" vert="horz" wrap="square" lIns="91440" tIns="45720" rIns="91440" bIns="45720" anchor="ctr" anchorCtr="0" upright="1">
                            <a:noAutofit/>
                          </wps:bodyPr>
                        </wps:wsp>
                      </wpg:grpSp>
                      <wpg:grpSp>
                        <wpg:cNvPr id="27" name="Group 41"/>
                        <wpg:cNvGrpSpPr>
                          <a:grpSpLocks/>
                        </wpg:cNvGrpSpPr>
                        <wpg:grpSpPr bwMode="auto">
                          <a:xfrm>
                            <a:off x="0" y="31999"/>
                            <a:ext cx="24384" cy="11806"/>
                            <a:chOff x="0" y="-386"/>
                            <a:chExt cx="24384" cy="11806"/>
                          </a:xfrm>
                        </wpg:grpSpPr>
                        <wps:wsp>
                          <wps:cNvPr id="30" name="Rectangle 42"/>
                          <wps:cNvSpPr>
                            <a:spLocks noChangeArrowheads="1"/>
                          </wps:cNvSpPr>
                          <wps:spPr bwMode="auto">
                            <a:xfrm>
                              <a:off x="0" y="2310"/>
                              <a:ext cx="24384" cy="9110"/>
                            </a:xfrm>
                            <a:prstGeom prst="rect">
                              <a:avLst/>
                            </a:prstGeom>
                            <a:noFill/>
                            <a:ln w="12700">
                              <a:solidFill>
                                <a:srgbClr val="BA2B6F"/>
                              </a:solidFill>
                              <a:miter lim="800000"/>
                              <a:headEnd/>
                              <a:tailEnd/>
                            </a:ln>
                            <a:extLst>
                              <a:ext uri="{909E8E84-426E-40DD-AFC4-6F175D3DCCD1}">
                                <a14:hiddenFill xmlns:a14="http://schemas.microsoft.com/office/drawing/2010/main">
                                  <a:solidFill>
                                    <a:srgbClr val="FFFFFF"/>
                                  </a:solidFill>
                                </a14:hiddenFill>
                              </a:ext>
                            </a:extLst>
                          </wps:spPr>
                          <wps:txbx>
                            <w:txbxContent>
                              <w:p w:rsidRPr="0028235E" w:rsidR="00A577D8" w:rsidP="0028235E" w:rsidRDefault="00370399" w14:paraId="1476754D" w14:textId="43A4AC3B">
                                <w:pPr>
                                  <w:spacing w:before="160"/>
                                  <w:jc w:val="center"/>
                                  <w:rPr>
                                    <w:color w:val="000000" w:themeColor="text1"/>
                                    <w:lang w:val="en-US"/>
                                  </w:rPr>
                                </w:pPr>
                                <w:r w:rsidRPr="0028235E">
                                  <w:rPr>
                                    <w:color w:val="000000" w:themeColor="text1"/>
                                    <w:lang w:val="en-US"/>
                                  </w:rPr>
                                  <w:t>Prepare for contracting</w:t>
                                </w:r>
                                <w:r w:rsidRPr="0028235E" w:rsidR="00FB5048">
                                  <w:rPr>
                                    <w:color w:val="000000" w:themeColor="text1"/>
                                    <w:lang w:val="en-US"/>
                                  </w:rPr>
                                  <w:t xml:space="preserve"> by </w:t>
                                </w:r>
                                <w:r w:rsidRPr="0028235E" w:rsidR="0036494B">
                                  <w:rPr>
                                    <w:color w:val="000000" w:themeColor="text1"/>
                                    <w:lang w:val="en-US"/>
                                  </w:rPr>
                                  <w:t>using</w:t>
                                </w:r>
                                <w:r w:rsidRPr="0028235E" w:rsidR="00FB5048">
                                  <w:rPr>
                                    <w:color w:val="000000" w:themeColor="text1"/>
                                    <w:lang w:val="en-US"/>
                                  </w:rPr>
                                  <w:t xml:space="preserve"> the logic model and collaborating with</w:t>
                                </w:r>
                                <w:r w:rsidRPr="0028235E" w:rsidR="0020655A">
                                  <w:rPr>
                                    <w:color w:val="000000" w:themeColor="text1"/>
                                    <w:lang w:val="en-US"/>
                                  </w:rPr>
                                  <w:t xml:space="preserve"> providers. </w:t>
                                </w:r>
                              </w:p>
                            </w:txbxContent>
                          </wps:txbx>
                          <wps:bodyPr rot="0" vert="horz" wrap="square" lIns="91440" tIns="45720" rIns="91440" bIns="45720" anchor="ctr" anchorCtr="0" upright="1">
                            <a:noAutofit/>
                          </wps:bodyPr>
                        </wps:wsp>
                        <wps:wsp>
                          <wps:cNvPr id="33" name="Oval 43"/>
                          <wps:cNvSpPr>
                            <a:spLocks noChangeArrowheads="1"/>
                          </wps:cNvSpPr>
                          <wps:spPr bwMode="auto">
                            <a:xfrm>
                              <a:off x="9906" y="-386"/>
                              <a:ext cx="4572" cy="4572"/>
                            </a:xfrm>
                            <a:prstGeom prst="ellipse">
                              <a:avLst/>
                            </a:prstGeom>
                            <a:solidFill>
                              <a:srgbClr val="BA2B6F"/>
                            </a:solidFill>
                            <a:ln w="12700">
                              <a:solidFill>
                                <a:srgbClr val="BA2B6F"/>
                              </a:solidFill>
                              <a:miter lim="800000"/>
                              <a:headEnd/>
                              <a:tailEnd/>
                            </a:ln>
                          </wps:spPr>
                          <wps:txbx>
                            <w:txbxContent>
                              <w:p w:rsidRPr="00893909" w:rsidR="00A577D8" w:rsidP="00A577D8" w:rsidRDefault="00A577D8" w14:paraId="5C0F76F1" w14:textId="77777777">
                                <w:pPr>
                                  <w:jc w:val="right"/>
                                  <w:rPr>
                                    <w:color w:val="FFFFFF" w:themeColor="background1"/>
                                    <w:sz w:val="30"/>
                                    <w:szCs w:val="30"/>
                                    <w:lang w:val="en-US"/>
                                  </w:rPr>
                                </w:pPr>
                                <w:r w:rsidRPr="00893909">
                                  <w:rPr>
                                    <w:color w:val="FFFFFF" w:themeColor="background1"/>
                                    <w:sz w:val="30"/>
                                    <w:szCs w:val="30"/>
                                    <w:lang w:val="en-US"/>
                                  </w:rPr>
                                  <w:t>3</w:t>
                                </w:r>
                              </w:p>
                            </w:txbxContent>
                          </wps:txbx>
                          <wps:bodyPr rot="0" vert="horz" wrap="square" lIns="91440" tIns="45720" rIns="91440" bIns="45720" anchor="ctr" anchorCtr="0" upright="1">
                            <a:noAutofit/>
                          </wps:bodyPr>
                        </wps:wsp>
                      </wpg:grpSp>
                    </wpg:wgp>
                  </a:graphicData>
                </a:graphic>
              </wp:inline>
            </w:drawing>
          </mc:Choice>
          <mc:Fallback>
            <w:pict>
              <v:group id="Group 2" style="width:192pt;height:344.9pt;mso-position-horizontal-relative:char;mso-position-vertical-relative:line" alt="Procurement workflow diagram showing 3 steps:" coordsize="24384,43805" o:spid="_x0000_s1026" w14:anchorId="140E8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">
                <v:group id="Group 28" style="position:absolute;width:24384;height:14854" coordsize="24384,1485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8" style="position:absolute;width:24384;height:12759" coordsize="24384,12759" coordorigin=",571"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6" style="position:absolute;top:3271;width:24384;height:10059;visibility:visible;mso-wrap-style:square;v-text-anchor:middle" o:spid="_x0000_s1029" filled="f" strokecolor="#ba2b6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">
                      <v:textbox>
                        <w:txbxContent>
                          <w:p w:rsidRPr="0028235E" w:rsidR="00A577D8" w:rsidP="0028235E" w:rsidRDefault="00E76A69" w14:paraId="2001A417" w14:textId="2B888CA2">
                            <w:pPr>
                              <w:spacing w:before="160"/>
                              <w:jc w:val="center"/>
                              <w:rPr>
                                <w:color w:val="000000" w:themeColor="text1"/>
                                <w:lang w:val="en-US"/>
                              </w:rPr>
                            </w:pPr>
                            <w:r w:rsidRPr="0028235E">
                              <w:rPr>
                                <w:color w:val="000000" w:themeColor="text1"/>
                                <w:lang w:val="en-US"/>
                              </w:rPr>
                              <w:t>Plan for procurement by identi</w:t>
                            </w:r>
                            <w:r w:rsidRPr="0028235E" w:rsidR="00A84791">
                              <w:rPr>
                                <w:color w:val="000000" w:themeColor="text1"/>
                                <w:lang w:val="en-US"/>
                              </w:rPr>
                              <w:t>fying requirements, developing a strategy and acquisition plan</w:t>
                            </w:r>
                            <w:r w:rsidRPr="0028235E" w:rsidR="003E6512">
                              <w:rPr>
                                <w:color w:val="000000" w:themeColor="text1"/>
                                <w:lang w:val="en-US"/>
                              </w:rPr>
                              <w:t>.</w:t>
                            </w:r>
                            <w:r w:rsidRPr="0028235E" w:rsidR="00A84791">
                              <w:rPr>
                                <w:color w:val="000000" w:themeColor="text1"/>
                                <w:lang w:val="en-US"/>
                              </w:rPr>
                              <w:t xml:space="preserve"> </w:t>
                            </w:r>
                          </w:p>
                        </w:txbxContent>
                      </v:textbox>
                    </v:rect>
                    <v:oval id="Oval 17" style="position:absolute;left:9906;top:571;width:4572;height:4572;visibility:visible;mso-wrap-style:square;v-text-anchor:middle" o:spid="_x0000_s1030" fillcolor="#ba2b6f" strokecolor="#ba2b6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">
                      <v:stroke joinstyle="miter"/>
                      <v:textbox>
                        <w:txbxContent>
                          <w:p w:rsidRPr="00893909" w:rsidR="00A577D8" w:rsidP="00A577D8" w:rsidRDefault="00A577D8" w14:paraId="0E0D56B2" w14:textId="77777777">
                            <w:pPr>
                              <w:jc w:val="center"/>
                              <w:rPr>
                                <w:color w:val="FFFFFF" w:themeColor="background1"/>
                                <w:sz w:val="30"/>
                                <w:szCs w:val="30"/>
                                <w:lang w:val="en-US"/>
                              </w:rPr>
                            </w:pPr>
                            <w:r w:rsidRPr="00893909">
                              <w:rPr>
                                <w:color w:val="FFFFFF" w:themeColor="background1"/>
                                <w:sz w:val="30"/>
                                <w:szCs w:val="30"/>
                                <w:lang w:val="en-US"/>
                              </w:rPr>
                              <w:t>1</w:t>
                            </w:r>
                          </w:p>
                        </w:txbxContent>
                      </v:textbox>
                    </v:oval>
                  </v:group>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9" style="position:absolute;left:9906;top:12759;width:4667;height:2095;rotation:180;visibility:visible;mso-wrap-style:square;v-text-anchor:middle" o:spid="_x0000_s1031" fillcolor="#ba2b6f" strokecolor="#ba2b6f"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"/>
                </v:group>
                <v:group id="Group 34" style="position:absolute;top:15100;width:24384;height:16720" coordsize="24384,16719" coordorigin=",-1378"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36" style="position:absolute;top:-1378;width:24384;height:14624" coordsize="24384,14624" coordorigin=",-80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37" style="position:absolute;top:2101;width:24384;height:11716;visibility:visible;mso-wrap-style:square;v-text-anchor:middle" o:spid="_x0000_s1034" filled="f" strokecolor="#ba2b6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">
                      <v:textbox>
                        <w:txbxContent>
                          <w:p w:rsidR="00A577D8" w:rsidP="00A577D8" w:rsidRDefault="00A577D8" w14:paraId="59C4F1B3" w14:textId="77777777">
                            <w:pPr>
                              <w:jc w:val="center"/>
                              <w:rPr>
                                <w:color w:val="808080" w:themeColor="background1" w:themeShade="80"/>
                                <w:lang w:val="en-US"/>
                              </w:rPr>
                            </w:pPr>
                          </w:p>
                          <w:p w:rsidRPr="0028235E" w:rsidR="00A577D8" w:rsidP="00A577D8" w:rsidRDefault="00705ECF" w14:paraId="737948D9" w14:textId="6B182C2C">
                            <w:pPr>
                              <w:jc w:val="center"/>
                              <w:rPr>
                                <w:color w:val="000000" w:themeColor="text1"/>
                                <w:lang w:val="en-US"/>
                              </w:rPr>
                            </w:pPr>
                            <w:r w:rsidRPr="0028235E">
                              <w:rPr>
                                <w:color w:val="000000" w:themeColor="text1"/>
                                <w:lang w:val="en-US"/>
                              </w:rPr>
                              <w:t xml:space="preserve">Select suppliers </w:t>
                            </w:r>
                            <w:r w:rsidRPr="0028235E" w:rsidR="00E612C7">
                              <w:rPr>
                                <w:color w:val="000000" w:themeColor="text1"/>
                                <w:lang w:val="en-US"/>
                              </w:rPr>
                              <w:t xml:space="preserve">through the development of request documents, evaluation plans and </w:t>
                            </w:r>
                            <w:r w:rsidRPr="0028235E" w:rsidR="00370399">
                              <w:rPr>
                                <w:color w:val="000000" w:themeColor="text1"/>
                                <w:lang w:val="en-US"/>
                              </w:rPr>
                              <w:t xml:space="preserve">interactions with providers. </w:t>
                            </w:r>
                          </w:p>
                        </w:txbxContent>
                      </v:textbox>
                    </v:rect>
                    <v:oval id="Oval 38" style="position:absolute;left:9906;top:-807;width:4572;height:4572;visibility:visible;mso-wrap-style:square;v-text-anchor:middle" o:spid="_x0000_s1035" fillcolor="#ba2b6f" strokecolor="#ba2b6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">
                      <v:stroke joinstyle="miter"/>
                      <v:textbox>
                        <w:txbxContent>
                          <w:p w:rsidRPr="00893909" w:rsidR="00A577D8" w:rsidP="00A577D8" w:rsidRDefault="00A577D8" w14:paraId="29609C76" w14:textId="77777777">
                            <w:pPr>
                              <w:jc w:val="right"/>
                              <w:rPr>
                                <w:color w:val="FFFFFF" w:themeColor="background1"/>
                                <w:sz w:val="30"/>
                                <w:szCs w:val="30"/>
                                <w:lang w:val="en-US"/>
                              </w:rPr>
                            </w:pPr>
                            <w:r w:rsidRPr="00893909">
                              <w:rPr>
                                <w:color w:val="FFFFFF" w:themeColor="background1"/>
                                <w:sz w:val="30"/>
                                <w:szCs w:val="30"/>
                                <w:lang w:val="en-US"/>
                              </w:rPr>
                              <w:t>2</w:t>
                            </w:r>
                          </w:p>
                        </w:txbxContent>
                      </v:textbox>
                    </v:oval>
                  </v:group>
                  <v:shape id="Isosceles Triangle 39" style="position:absolute;left:9906;top:13246;width:4667;height:2095;rotation:180;visibility:visible;mso-wrap-style:square;v-text-anchor:middle" o:spid="_x0000_s1036" fillcolor="#ba2b6f" strokecolor="#ba2b6f"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"/>
                </v:group>
                <v:group id="Group 41" style="position:absolute;top:31999;width:24384;height:11806" coordsize="24384,11806" coordorigin=",-386"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42" style="position:absolute;top:2310;width:24384;height:9110;visibility:visible;mso-wrap-style:square;v-text-anchor:middle" o:spid="_x0000_s1038" filled="f" strokecolor="#ba2b6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">
                    <v:textbox>
                      <w:txbxContent>
                        <w:p w:rsidRPr="0028235E" w:rsidR="00A577D8" w:rsidP="0028235E" w:rsidRDefault="00370399" w14:paraId="1476754D" w14:textId="43A4AC3B">
                          <w:pPr>
                            <w:spacing w:before="160"/>
                            <w:jc w:val="center"/>
                            <w:rPr>
                              <w:color w:val="000000" w:themeColor="text1"/>
                              <w:lang w:val="en-US"/>
                            </w:rPr>
                          </w:pPr>
                          <w:r w:rsidRPr="0028235E">
                            <w:rPr>
                              <w:color w:val="000000" w:themeColor="text1"/>
                              <w:lang w:val="en-US"/>
                            </w:rPr>
                            <w:t>Prepare for contracting</w:t>
                          </w:r>
                          <w:r w:rsidRPr="0028235E" w:rsidR="00FB5048">
                            <w:rPr>
                              <w:color w:val="000000" w:themeColor="text1"/>
                              <w:lang w:val="en-US"/>
                            </w:rPr>
                            <w:t xml:space="preserve"> by </w:t>
                          </w:r>
                          <w:r w:rsidRPr="0028235E" w:rsidR="0036494B">
                            <w:rPr>
                              <w:color w:val="000000" w:themeColor="text1"/>
                              <w:lang w:val="en-US"/>
                            </w:rPr>
                            <w:t>using</w:t>
                          </w:r>
                          <w:r w:rsidRPr="0028235E" w:rsidR="00FB5048">
                            <w:rPr>
                              <w:color w:val="000000" w:themeColor="text1"/>
                              <w:lang w:val="en-US"/>
                            </w:rPr>
                            <w:t xml:space="preserve"> the logic model and collaborating with</w:t>
                          </w:r>
                          <w:r w:rsidRPr="0028235E" w:rsidR="0020655A">
                            <w:rPr>
                              <w:color w:val="000000" w:themeColor="text1"/>
                              <w:lang w:val="en-US"/>
                            </w:rPr>
                            <w:t xml:space="preserve"> providers. </w:t>
                          </w:r>
                        </w:p>
                      </w:txbxContent>
                    </v:textbox>
                  </v:rect>
                  <v:oval id="Oval 43" style="position:absolute;left:9906;top:-386;width:4572;height:4572;visibility:visible;mso-wrap-style:square;v-text-anchor:middle" o:spid="_x0000_s1039" fillcolor="#ba2b6f" strokecolor="#ba2b6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">
                    <v:stroke joinstyle="miter"/>
                    <v:textbox>
                      <w:txbxContent>
                        <w:p w:rsidRPr="00893909" w:rsidR="00A577D8" w:rsidP="00A577D8" w:rsidRDefault="00A577D8" w14:paraId="5C0F76F1" w14:textId="77777777">
                          <w:pPr>
                            <w:jc w:val="right"/>
                            <w:rPr>
                              <w:color w:val="FFFFFF" w:themeColor="background1"/>
                              <w:sz w:val="30"/>
                              <w:szCs w:val="30"/>
                              <w:lang w:val="en-US"/>
                            </w:rPr>
                          </w:pPr>
                          <w:r w:rsidRPr="00893909">
                            <w:rPr>
                              <w:color w:val="FFFFFF" w:themeColor="background1"/>
                              <w:sz w:val="30"/>
                              <w:szCs w:val="30"/>
                              <w:lang w:val="en-US"/>
                            </w:rPr>
                            <w:t>3</w:t>
                          </w:r>
                        </w:p>
                      </w:txbxContent>
                    </v:textbox>
                  </v:oval>
                </v:group>
                <w10:anchorlock/>
              </v:group>
            </w:pict>
          </mc:Fallback>
        </mc:AlternateContent>
      </w:r>
    </w:p>
    <w:p w:rsidRPr="00C93658" w:rsidR="00C93658" w:rsidP="00CF5938" w:rsidRDefault="00C93658" w14:paraId="17284D1E" w14:textId="77777777">
      <w:pPr>
        <w:spacing w:after="120"/>
        <w:jc w:val="both"/>
        <w:rPr>
          <w:b/>
          <w:bCs/>
          <w:color w:val="8A1853"/>
          <w:sz w:val="28"/>
          <w:szCs w:val="28"/>
        </w:rPr>
      </w:pPr>
    </w:p>
    <w:p w:rsidRPr="00C93658" w:rsidR="00A577D8" w:rsidP="00CF5938" w:rsidRDefault="00A577D8" w14:paraId="1EA6C876" w14:textId="4E330A8B">
      <w:pPr>
        <w:spacing w:after="120"/>
        <w:jc w:val="both"/>
        <w:rPr>
          <w:b/>
          <w:bCs/>
          <w:color w:val="8A1853"/>
          <w:sz w:val="28"/>
          <w:szCs w:val="28"/>
        </w:rPr>
      </w:pPr>
      <w:r w:rsidRPr="00C93658">
        <w:rPr>
          <w:b/>
          <w:bCs/>
          <w:color w:val="8A1853"/>
          <w:sz w:val="28"/>
          <w:szCs w:val="28"/>
        </w:rPr>
        <w:t>4. Output</w:t>
      </w:r>
    </w:p>
    <w:p w:rsidRPr="0028235E" w:rsidR="00A577D8" w:rsidP="0028235E" w:rsidRDefault="00CA6F7F" w14:paraId="63A673FE" w14:textId="15292C2F">
      <w:pPr>
        <w:spacing w:after="120"/>
        <w:jc w:val="both"/>
      </w:pPr>
      <w:r w:rsidRPr="0028235E">
        <w:rPr>
          <w:color w:val="000000" w:themeColor="text1"/>
        </w:rPr>
        <w:t>The outputs of this commissioning stage include</w:t>
      </w:r>
      <w:r w:rsidRPr="0028235E" w:rsidR="00625F14">
        <w:rPr>
          <w:color w:val="000000" w:themeColor="text1"/>
        </w:rPr>
        <w:t xml:space="preserve"> tender documentation and a contract with the preferred provider that is developed collaboratively.</w:t>
      </w:r>
    </w:p>
    <w:p w:rsidRPr="00C93658" w:rsidR="00A577D8" w:rsidP="00CF5938" w:rsidRDefault="00A577D8" w14:paraId="03BCB0D1" w14:textId="63D4A3C6">
      <w:pPr>
        <w:spacing w:after="120"/>
        <w:jc w:val="both"/>
        <w:rPr>
          <w:b/>
          <w:bCs/>
          <w:color w:val="8A1853"/>
          <w:sz w:val="28"/>
          <w:szCs w:val="28"/>
        </w:rPr>
      </w:pPr>
      <w:r w:rsidRPr="00C93658">
        <w:rPr>
          <w:b/>
          <w:bCs/>
          <w:color w:val="8A1853"/>
          <w:sz w:val="28"/>
          <w:szCs w:val="28"/>
        </w:rPr>
        <w:t xml:space="preserve">5. Tools and </w:t>
      </w:r>
      <w:r w:rsidRPr="00C93658" w:rsidR="00147DD3">
        <w:rPr>
          <w:b/>
          <w:bCs/>
          <w:color w:val="8A1853"/>
          <w:sz w:val="28"/>
          <w:szCs w:val="28"/>
        </w:rPr>
        <w:t>r</w:t>
      </w:r>
      <w:r w:rsidRPr="00C93658">
        <w:rPr>
          <w:b/>
          <w:bCs/>
          <w:color w:val="8A1853"/>
          <w:sz w:val="28"/>
          <w:szCs w:val="28"/>
        </w:rPr>
        <w:t>esources</w:t>
      </w:r>
    </w:p>
    <w:p w:rsidRPr="00C93658" w:rsidR="00A577D8" w:rsidP="00CF5938" w:rsidRDefault="009510C5" w14:paraId="78D7F7B9" w14:textId="07AE8120">
      <w:pPr>
        <w:spacing w:after="120"/>
        <w:jc w:val="both"/>
        <w:rPr>
          <w:b/>
          <w:bCs/>
          <w:sz w:val="28"/>
          <w:szCs w:val="28"/>
        </w:rPr>
      </w:pPr>
      <w:r w:rsidRPr="00C93658">
        <w:rPr>
          <w:noProof/>
        </w:rPr>
        <mc:AlternateContent>
          <mc:Choice Requires="wps">
            <w:drawing>
              <wp:anchor distT="0" distB="0" distL="114300" distR="114300" simplePos="0" relativeHeight="251658244" behindDoc="0" locked="0" layoutInCell="1" allowOverlap="1" wp14:anchorId="5BE81D7B" wp14:editId="125C2893">
                <wp:simplePos x="0" y="0"/>
                <wp:positionH relativeFrom="column">
                  <wp:posOffset>1495425</wp:posOffset>
                </wp:positionH>
                <wp:positionV relativeFrom="paragraph">
                  <wp:posOffset>70485</wp:posOffset>
                </wp:positionV>
                <wp:extent cx="1371600" cy="1371600"/>
                <wp:effectExtent l="0" t="0" r="0" b="0"/>
                <wp:wrapNone/>
                <wp:docPr id="13"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371600"/>
                        </a:xfrm>
                        <a:prstGeom prst="rect">
                          <a:avLst/>
                        </a:prstGeom>
                        <a:noFill/>
                        <a:ln>
                          <a:solidFill>
                            <a:srgbClr val="8A185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28235E" w:rsidR="00563C82" w:rsidP="00563C82" w:rsidRDefault="000C4569" w14:paraId="530EC96F" w14:textId="0B85C3A4">
                            <w:pPr>
                              <w:jc w:val="center"/>
                              <w:rPr>
                                <w:b/>
                                <w:bCs/>
                                <w:color w:val="000000" w:themeColor="text1"/>
                                <w:lang w:val="en-US"/>
                              </w:rPr>
                            </w:pPr>
                            <w:hyperlink w:history="1" r:id="rId18">
                              <w:r w:rsidRPr="0028235E" w:rsidR="00147DD3">
                                <w:rPr>
                                  <w:rStyle w:val="Hyperlink"/>
                                  <w:b/>
                                  <w:bCs/>
                                  <w:color w:val="000000" w:themeColor="text1"/>
                                  <w:lang w:val="en-US"/>
                                </w:rPr>
                                <w:t>Community Services Template</w:t>
                              </w:r>
                              <w:r w:rsidRPr="0028235E" w:rsidR="0036494B">
                                <w:rPr>
                                  <w:rStyle w:val="Hyperlink"/>
                                  <w:b/>
                                  <w:bCs/>
                                  <w:color w:val="000000" w:themeColor="text1"/>
                                  <w:lang w:val="en-US"/>
                                </w:rPr>
                                <w:t xml:space="preserve"> –</w:t>
                              </w:r>
                              <w:r w:rsidRPr="0028235E" w:rsidR="00147DD3">
                                <w:rPr>
                                  <w:rStyle w:val="Hyperlink"/>
                                  <w:b/>
                                  <w:bCs/>
                                  <w:color w:val="000000" w:themeColor="text1"/>
                                  <w:lang w:val="en-US"/>
                                </w:rPr>
                                <w:t xml:space="preserve"> Procurement Timeline Form</w:t>
                              </w:r>
                            </w:hyperlink>
                            <w:r w:rsidRPr="0028235E" w:rsidR="00563C82">
                              <w:rPr>
                                <w:b/>
                                <w:bCs/>
                                <w:color w:val="000000" w:themeColor="text1"/>
                                <w:lang w:val="en-US"/>
                              </w:rP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left:0;text-align:left;margin-left:117.75pt;margin-top:5.55pt;width:108pt;height:10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40" filled="f" strokecolor="#8a1853" strokeweight="1pt" w14:anchorId="5BE81D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">
                <v:path arrowok="t"/>
                <v:textbox>
                  <w:txbxContent>
                    <w:p w:rsidRPr="0028235E" w:rsidR="00563C82" w:rsidP="00563C82" w:rsidRDefault="00706A5A" w14:paraId="530EC96F" w14:textId="0B85C3A4">
                      <w:pPr>
                        <w:jc w:val="center"/>
                        <w:rPr>
                          <w:b/>
                          <w:bCs/>
                          <w:color w:val="000000" w:themeColor="text1"/>
                          <w:lang w:val="en-US"/>
                        </w:rPr>
                      </w:pPr>
                      <w:hyperlink w:history="1" r:id="rId19">
                        <w:r w:rsidRPr="0028235E" w:rsidR="00147DD3">
                          <w:rPr>
                            <w:rStyle w:val="Hyperlink"/>
                            <w:b/>
                            <w:bCs/>
                            <w:color w:val="000000" w:themeColor="text1"/>
                            <w:lang w:val="en-US"/>
                          </w:rPr>
                          <w:t>Community Services Template</w:t>
                        </w:r>
                        <w:r w:rsidRPr="0028235E" w:rsidR="0036494B">
                          <w:rPr>
                            <w:rStyle w:val="Hyperlink"/>
                            <w:b/>
                            <w:bCs/>
                            <w:color w:val="000000" w:themeColor="text1"/>
                            <w:lang w:val="en-US"/>
                          </w:rPr>
                          <w:t xml:space="preserve"> –</w:t>
                        </w:r>
                        <w:r w:rsidRPr="0028235E" w:rsidR="00147DD3">
                          <w:rPr>
                            <w:rStyle w:val="Hyperlink"/>
                            <w:b/>
                            <w:bCs/>
                            <w:color w:val="000000" w:themeColor="text1"/>
                            <w:lang w:val="en-US"/>
                          </w:rPr>
                          <w:t xml:space="preserve"> Procurement Timeline Form</w:t>
                        </w:r>
                      </w:hyperlink>
                      <w:r w:rsidRPr="0028235E" w:rsidR="00563C82">
                        <w:rPr>
                          <w:b/>
                          <w:bCs/>
                          <w:color w:val="000000" w:themeColor="text1"/>
                          <w:lang w:val="en-US"/>
                        </w:rPr>
                        <w:t xml:space="preserve"> </w:t>
                      </w:r>
                    </w:p>
                  </w:txbxContent>
                </v:textbox>
              </v:rect>
            </w:pict>
          </mc:Fallback>
        </mc:AlternateContent>
      </w:r>
      <w:r w:rsidRPr="00C93658">
        <w:rPr>
          <w:noProof/>
        </w:rPr>
        <mc:AlternateContent>
          <mc:Choice Requires="wps">
            <w:drawing>
              <wp:anchor distT="0" distB="0" distL="114300" distR="114300" simplePos="0" relativeHeight="251658241" behindDoc="0" locked="0" layoutInCell="1" allowOverlap="1" wp14:anchorId="717F34EC" wp14:editId="748D4CC4">
                <wp:simplePos x="0" y="0"/>
                <wp:positionH relativeFrom="column">
                  <wp:posOffset>3810</wp:posOffset>
                </wp:positionH>
                <wp:positionV relativeFrom="paragraph">
                  <wp:posOffset>76200</wp:posOffset>
                </wp:positionV>
                <wp:extent cx="1371600" cy="1371600"/>
                <wp:effectExtent l="0" t="0" r="0" b="0"/>
                <wp:wrapNone/>
                <wp:docPr id="12" name="Rectangl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371600"/>
                        </a:xfrm>
                        <a:prstGeom prst="rect">
                          <a:avLst/>
                        </a:prstGeom>
                        <a:noFill/>
                        <a:ln>
                          <a:solidFill>
                            <a:srgbClr val="8A185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28235E" w:rsidR="00A577D8" w:rsidP="00A577D8" w:rsidRDefault="000C4569" w14:paraId="7C2D565E" w14:textId="0C946994">
                            <w:pPr>
                              <w:jc w:val="center"/>
                              <w:rPr>
                                <w:b/>
                                <w:bCs/>
                                <w:color w:val="000000" w:themeColor="text1"/>
                                <w:lang w:val="en-US"/>
                              </w:rPr>
                            </w:pPr>
                            <w:hyperlink w:history="1" r:id="rId20">
                              <w:r w:rsidRPr="0028235E" w:rsidR="008D7D23">
                                <w:rPr>
                                  <w:rStyle w:val="Hyperlink"/>
                                  <w:b/>
                                  <w:bCs/>
                                  <w:color w:val="000000" w:themeColor="text1"/>
                                  <w:lang w:val="en-US"/>
                                </w:rPr>
                                <w:t>W</w:t>
                              </w:r>
                              <w:r w:rsidRPr="0028235E" w:rsidR="004D0CDE">
                                <w:rPr>
                                  <w:rStyle w:val="Hyperlink"/>
                                  <w:b/>
                                  <w:bCs/>
                                  <w:color w:val="000000" w:themeColor="text1"/>
                                  <w:lang w:val="en-US"/>
                                </w:rPr>
                                <w:t>estern Australia</w:t>
                              </w:r>
                              <w:r w:rsidRPr="0028235E" w:rsidR="008D7D23">
                                <w:rPr>
                                  <w:rStyle w:val="Hyperlink"/>
                                  <w:b/>
                                  <w:bCs/>
                                  <w:color w:val="000000" w:themeColor="text1"/>
                                  <w:lang w:val="en-US"/>
                                </w:rPr>
                                <w:t xml:space="preserve"> Procurement Rules</w:t>
                              </w:r>
                            </w:hyperlink>
                            <w:r w:rsidRPr="0028235E" w:rsidR="008D7D23">
                              <w:rPr>
                                <w:b/>
                                <w:bCs/>
                                <w:color w:val="000000" w:themeColor="text1"/>
                                <w:lang w:val="en-US"/>
                              </w:rP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left:0;text-align:left;margin-left:.3pt;margin-top:6pt;width:108pt;height:1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41" filled="f" strokecolor="#8a1853" strokeweight="1pt" w14:anchorId="717F3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">
                <v:path arrowok="t"/>
                <v:textbox>
                  <w:txbxContent>
                    <w:p w:rsidRPr="0028235E" w:rsidR="00A577D8" w:rsidP="00A577D8" w:rsidRDefault="00706A5A" w14:paraId="7C2D565E" w14:textId="0C946994">
                      <w:pPr>
                        <w:jc w:val="center"/>
                        <w:rPr>
                          <w:b/>
                          <w:bCs/>
                          <w:color w:val="000000" w:themeColor="text1"/>
                          <w:lang w:val="en-US"/>
                        </w:rPr>
                      </w:pPr>
                      <w:hyperlink w:history="1" r:id="rId21">
                        <w:r w:rsidRPr="0028235E" w:rsidR="008D7D23">
                          <w:rPr>
                            <w:rStyle w:val="Hyperlink"/>
                            <w:b/>
                            <w:bCs/>
                            <w:color w:val="000000" w:themeColor="text1"/>
                            <w:lang w:val="en-US"/>
                          </w:rPr>
                          <w:t>W</w:t>
                        </w:r>
                        <w:r w:rsidRPr="0028235E" w:rsidR="004D0CDE">
                          <w:rPr>
                            <w:rStyle w:val="Hyperlink"/>
                            <w:b/>
                            <w:bCs/>
                            <w:color w:val="000000" w:themeColor="text1"/>
                            <w:lang w:val="en-US"/>
                          </w:rPr>
                          <w:t>estern Australia</w:t>
                        </w:r>
                        <w:r w:rsidRPr="0028235E" w:rsidR="008D7D23">
                          <w:rPr>
                            <w:rStyle w:val="Hyperlink"/>
                            <w:b/>
                            <w:bCs/>
                            <w:color w:val="000000" w:themeColor="text1"/>
                            <w:lang w:val="en-US"/>
                          </w:rPr>
                          <w:t xml:space="preserve"> Procurement Rules</w:t>
                        </w:r>
                      </w:hyperlink>
                      <w:r w:rsidRPr="0028235E" w:rsidR="008D7D23">
                        <w:rPr>
                          <w:b/>
                          <w:bCs/>
                          <w:color w:val="000000" w:themeColor="text1"/>
                          <w:lang w:val="en-US"/>
                        </w:rPr>
                        <w:t xml:space="preserve"> </w:t>
                      </w:r>
                    </w:p>
                  </w:txbxContent>
                </v:textbox>
              </v:rect>
            </w:pict>
          </mc:Fallback>
        </mc:AlternateContent>
      </w:r>
    </w:p>
    <w:p w:rsidRPr="00C93658" w:rsidR="00A577D8" w:rsidP="00CF5938" w:rsidRDefault="00A577D8" w14:paraId="10475E15" w14:textId="0E6F8E96">
      <w:pPr>
        <w:jc w:val="both"/>
        <w:rPr>
          <w:b/>
          <w:bCs/>
          <w:sz w:val="28"/>
          <w:szCs w:val="28"/>
        </w:rPr>
      </w:pPr>
    </w:p>
    <w:p w:rsidRPr="00C93658" w:rsidR="00A577D8" w:rsidP="00CF5938" w:rsidRDefault="00A577D8" w14:paraId="1CF1186F" w14:textId="2C946E31">
      <w:pPr>
        <w:jc w:val="both"/>
        <w:rPr>
          <w:noProof/>
        </w:rPr>
      </w:pPr>
    </w:p>
    <w:p w:rsidRPr="00C93658" w:rsidR="00A577D8" w:rsidP="00CF5938" w:rsidRDefault="00A577D8" w14:paraId="684314C4" w14:textId="38D1C2D5">
      <w:pPr>
        <w:jc w:val="both"/>
        <w:rPr>
          <w:noProof/>
        </w:rPr>
      </w:pPr>
    </w:p>
    <w:p w:rsidRPr="00C93658" w:rsidR="00A577D8" w:rsidP="00CF5938" w:rsidRDefault="00CF5938" w14:paraId="7080971D" w14:textId="1B2AD0CC">
      <w:pPr>
        <w:jc w:val="both"/>
        <w:rPr>
          <w:noProof/>
        </w:rPr>
      </w:pPr>
      <w:r w:rsidRPr="00C93658">
        <w:rPr>
          <w:noProof/>
        </w:rPr>
        <mc:AlternateContent>
          <mc:Choice Requires="wps">
            <w:drawing>
              <wp:anchor distT="0" distB="0" distL="114300" distR="114300" simplePos="0" relativeHeight="251658245" behindDoc="0" locked="0" layoutInCell="1" allowOverlap="1" wp14:anchorId="1711CBFA" wp14:editId="4182B89C">
                <wp:simplePos x="0" y="0"/>
                <wp:positionH relativeFrom="column">
                  <wp:posOffset>1513988</wp:posOffset>
                </wp:positionH>
                <wp:positionV relativeFrom="paragraph">
                  <wp:posOffset>307739</wp:posOffset>
                </wp:positionV>
                <wp:extent cx="1371600" cy="1541804"/>
                <wp:effectExtent l="0" t="0" r="19050" b="20320"/>
                <wp:wrapNone/>
                <wp:docPr id="11"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541804"/>
                        </a:xfrm>
                        <a:prstGeom prst="rect">
                          <a:avLst/>
                        </a:prstGeom>
                        <a:noFill/>
                        <a:ln>
                          <a:solidFill>
                            <a:srgbClr val="8A185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28235E" w:rsidR="00563C82" w:rsidP="00563C82" w:rsidRDefault="000C4569" w14:paraId="7BA4F6A8" w14:textId="64877FCC">
                            <w:pPr>
                              <w:jc w:val="center"/>
                              <w:rPr>
                                <w:b/>
                                <w:bCs/>
                                <w:color w:val="000000" w:themeColor="text1"/>
                                <w:lang w:val="en-US"/>
                              </w:rPr>
                            </w:pPr>
                            <w:hyperlink w:history="1" r:id="rId22">
                              <w:r w:rsidRPr="0028235E" w:rsidR="00147DD3">
                                <w:rPr>
                                  <w:rStyle w:val="Hyperlink"/>
                                  <w:b/>
                                  <w:bCs/>
                                  <w:color w:val="000000" w:themeColor="text1"/>
                                  <w:lang w:val="en-US"/>
                                </w:rPr>
                                <w:t>Community Services Template</w:t>
                              </w:r>
                              <w:r w:rsidRPr="0028235E" w:rsidR="0036494B">
                                <w:rPr>
                                  <w:rStyle w:val="Hyperlink"/>
                                  <w:b/>
                                  <w:bCs/>
                                  <w:color w:val="000000" w:themeColor="text1"/>
                                  <w:lang w:val="en-US"/>
                                </w:rPr>
                                <w:t xml:space="preserve"> –</w:t>
                              </w:r>
                              <w:r w:rsidRPr="0028235E" w:rsidR="00F57A6A">
                                <w:rPr>
                                  <w:rStyle w:val="Hyperlink"/>
                                  <w:b/>
                                  <w:bCs/>
                                  <w:color w:val="000000" w:themeColor="text1"/>
                                  <w:lang w:val="en-US"/>
                                </w:rPr>
                                <w:t xml:space="preserve"> Declaration of Confidentiality and Interest Form</w:t>
                              </w:r>
                            </w:hyperlink>
                            <w:r w:rsidRPr="0028235E" w:rsidR="00563C82">
                              <w:rPr>
                                <w:b/>
                                <w:bCs/>
                                <w:color w:val="000000" w:themeColor="text1"/>
                                <w:lang w:val="en-US"/>
                              </w:rP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left:0;text-align:left;margin-left:119.2pt;margin-top:24.25pt;width:108pt;height:121.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42" filled="f" strokecolor="#8a1853" strokeweight="1pt" w14:anchorId="1711CB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">
                <v:path arrowok="t"/>
                <v:textbox>
                  <w:txbxContent>
                    <w:p w:rsidRPr="0028235E" w:rsidR="00563C82" w:rsidP="00563C82" w:rsidRDefault="00706A5A" w14:paraId="7BA4F6A8" w14:textId="64877FCC">
                      <w:pPr>
                        <w:jc w:val="center"/>
                        <w:rPr>
                          <w:b/>
                          <w:bCs/>
                          <w:color w:val="000000" w:themeColor="text1"/>
                          <w:lang w:val="en-US"/>
                        </w:rPr>
                      </w:pPr>
                      <w:hyperlink w:history="1" r:id="rId23">
                        <w:r w:rsidRPr="0028235E" w:rsidR="00147DD3">
                          <w:rPr>
                            <w:rStyle w:val="Hyperlink"/>
                            <w:b/>
                            <w:bCs/>
                            <w:color w:val="000000" w:themeColor="text1"/>
                            <w:lang w:val="en-US"/>
                          </w:rPr>
                          <w:t>Community Services Template</w:t>
                        </w:r>
                        <w:r w:rsidRPr="0028235E" w:rsidR="0036494B">
                          <w:rPr>
                            <w:rStyle w:val="Hyperlink"/>
                            <w:b/>
                            <w:bCs/>
                            <w:color w:val="000000" w:themeColor="text1"/>
                            <w:lang w:val="en-US"/>
                          </w:rPr>
                          <w:t xml:space="preserve"> –</w:t>
                        </w:r>
                        <w:r w:rsidRPr="0028235E" w:rsidR="00F57A6A">
                          <w:rPr>
                            <w:rStyle w:val="Hyperlink"/>
                            <w:b/>
                            <w:bCs/>
                            <w:color w:val="000000" w:themeColor="text1"/>
                            <w:lang w:val="en-US"/>
                          </w:rPr>
                          <w:t xml:space="preserve"> Declara</w:t>
                        </w:r>
                        <w:r w:rsidRPr="0028235E" w:rsidR="00F57A6A">
                          <w:rPr>
                            <w:rStyle w:val="Hyperlink"/>
                            <w:b/>
                            <w:bCs/>
                            <w:color w:val="000000" w:themeColor="text1"/>
                            <w:lang w:val="en-US"/>
                          </w:rPr>
                          <w:t>t</w:t>
                        </w:r>
                        <w:r w:rsidRPr="0028235E" w:rsidR="00F57A6A">
                          <w:rPr>
                            <w:rStyle w:val="Hyperlink"/>
                            <w:b/>
                            <w:bCs/>
                            <w:color w:val="000000" w:themeColor="text1"/>
                            <w:lang w:val="en-US"/>
                          </w:rPr>
                          <w:t>ion of Confidentiality and Interest Form</w:t>
                        </w:r>
                      </w:hyperlink>
                      <w:r w:rsidRPr="0028235E" w:rsidR="00563C82">
                        <w:rPr>
                          <w:b/>
                          <w:bCs/>
                          <w:color w:val="000000" w:themeColor="text1"/>
                          <w:lang w:val="en-US"/>
                        </w:rPr>
                        <w:t xml:space="preserve"> </w:t>
                      </w:r>
                    </w:p>
                  </w:txbxContent>
                </v:textbox>
              </v:rect>
            </w:pict>
          </mc:Fallback>
        </mc:AlternateContent>
      </w:r>
    </w:p>
    <w:p w:rsidRPr="00C93658" w:rsidR="00A577D8" w:rsidP="00CF5938" w:rsidRDefault="009510C5" w14:paraId="103233AA" w14:textId="5B45ADD6">
      <w:pPr>
        <w:jc w:val="both"/>
        <w:rPr>
          <w:noProof/>
        </w:rPr>
      </w:pPr>
      <w:r w:rsidRPr="00C93658">
        <w:rPr>
          <w:noProof/>
        </w:rPr>
        <mc:AlternateContent>
          <mc:Choice Requires="wps">
            <w:drawing>
              <wp:anchor distT="0" distB="0" distL="114300" distR="114300" simplePos="0" relativeHeight="251658242" behindDoc="0" locked="0" layoutInCell="1" allowOverlap="1" wp14:anchorId="4BFBEDD8" wp14:editId="60C7A540">
                <wp:simplePos x="0" y="0"/>
                <wp:positionH relativeFrom="column">
                  <wp:posOffset>0</wp:posOffset>
                </wp:positionH>
                <wp:positionV relativeFrom="paragraph">
                  <wp:posOffset>3175</wp:posOffset>
                </wp:positionV>
                <wp:extent cx="1371600" cy="1371600"/>
                <wp:effectExtent l="0" t="0" r="0" b="0"/>
                <wp:wrapNone/>
                <wp:docPr id="10"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371600"/>
                        </a:xfrm>
                        <a:prstGeom prst="rect">
                          <a:avLst/>
                        </a:prstGeom>
                        <a:noFill/>
                        <a:ln>
                          <a:solidFill>
                            <a:srgbClr val="8A185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28235E" w:rsidR="00A577D8" w:rsidP="00A577D8" w:rsidRDefault="000C4569" w14:paraId="1BEFAB00" w14:textId="33E4EABD">
                            <w:pPr>
                              <w:jc w:val="center"/>
                              <w:rPr>
                                <w:b/>
                                <w:bCs/>
                                <w:color w:val="000000" w:themeColor="text1"/>
                                <w:lang w:val="en-US"/>
                              </w:rPr>
                            </w:pPr>
                            <w:hyperlink w:history="1" r:id="rId24">
                              <w:r w:rsidRPr="0028235E" w:rsidR="003A3902">
                                <w:rPr>
                                  <w:rStyle w:val="Hyperlink"/>
                                  <w:b/>
                                  <w:bCs/>
                                  <w:color w:val="000000" w:themeColor="text1"/>
                                  <w:lang w:val="en-US"/>
                                </w:rPr>
                                <w:t>Delivering Community Services in Partnership Policy</w:t>
                              </w:r>
                            </w:hyperlink>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left:0;text-align:left;margin-left:0;margin-top:.25pt;width:108pt;height:10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43" filled="f" strokecolor="#8a1853" strokeweight="1pt" w14:anchorId="4BFBED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">
                <v:path arrowok="t"/>
                <v:textbox>
                  <w:txbxContent>
                    <w:p w:rsidRPr="0028235E" w:rsidR="00A577D8" w:rsidP="00A577D8" w:rsidRDefault="00706A5A" w14:paraId="1BEFAB00" w14:textId="33E4EABD">
                      <w:pPr>
                        <w:jc w:val="center"/>
                        <w:rPr>
                          <w:b/>
                          <w:bCs/>
                          <w:color w:val="000000" w:themeColor="text1"/>
                          <w:lang w:val="en-US"/>
                        </w:rPr>
                      </w:pPr>
                      <w:hyperlink w:history="1" r:id="rId25">
                        <w:r w:rsidRPr="0028235E" w:rsidR="003A3902">
                          <w:rPr>
                            <w:rStyle w:val="Hyperlink"/>
                            <w:b/>
                            <w:bCs/>
                            <w:color w:val="000000" w:themeColor="text1"/>
                            <w:lang w:val="en-US"/>
                          </w:rPr>
                          <w:t>Delivering Community Services in Partnership Policy</w:t>
                        </w:r>
                      </w:hyperlink>
                    </w:p>
                  </w:txbxContent>
                </v:textbox>
              </v:rect>
            </w:pict>
          </mc:Fallback>
        </mc:AlternateContent>
      </w:r>
    </w:p>
    <w:p w:rsidRPr="00C93658" w:rsidR="00A577D8" w:rsidP="00CF5938" w:rsidRDefault="00A577D8" w14:paraId="70F4CB9C" w14:textId="44016EDD">
      <w:pPr>
        <w:jc w:val="both"/>
        <w:rPr>
          <w:noProof/>
        </w:rPr>
      </w:pPr>
    </w:p>
    <w:p w:rsidRPr="00C93658" w:rsidR="00A577D8" w:rsidP="00CF5938" w:rsidRDefault="00A577D8" w14:paraId="7A340B1E" w14:textId="500197DE">
      <w:pPr>
        <w:jc w:val="both"/>
        <w:rPr>
          <w:noProof/>
        </w:rPr>
      </w:pPr>
    </w:p>
    <w:p w:rsidRPr="00C93658" w:rsidR="00A577D8" w:rsidP="00CF5938" w:rsidRDefault="00A577D8" w14:paraId="399B6A05" w14:textId="1380F701">
      <w:pPr>
        <w:jc w:val="both"/>
        <w:rPr>
          <w:noProof/>
        </w:rPr>
      </w:pPr>
    </w:p>
    <w:p w:rsidRPr="00C93658" w:rsidR="00A577D8" w:rsidP="00CF5938" w:rsidRDefault="00A577D8" w14:paraId="1A3F1FDB" w14:textId="7FE2D916">
      <w:pPr>
        <w:jc w:val="both"/>
        <w:rPr>
          <w:noProof/>
        </w:rPr>
      </w:pPr>
    </w:p>
    <w:p w:rsidRPr="00C93658" w:rsidR="00A577D8" w:rsidP="00CF5938" w:rsidRDefault="009510C5" w14:paraId="02B5C677" w14:textId="12337812">
      <w:pPr>
        <w:jc w:val="both"/>
        <w:rPr>
          <w:sz w:val="20"/>
          <w:szCs w:val="20"/>
        </w:rPr>
      </w:pPr>
      <w:r w:rsidRPr="00C93658">
        <w:rPr>
          <w:noProof/>
        </w:rPr>
        <mc:AlternateContent>
          <mc:Choice Requires="wps">
            <w:drawing>
              <wp:anchor distT="0" distB="0" distL="114300" distR="114300" simplePos="0" relativeHeight="251658243" behindDoc="0" locked="0" layoutInCell="1" allowOverlap="1" wp14:anchorId="56432605" wp14:editId="661B738C">
                <wp:simplePos x="0" y="0"/>
                <wp:positionH relativeFrom="column">
                  <wp:posOffset>0</wp:posOffset>
                </wp:positionH>
                <wp:positionV relativeFrom="paragraph">
                  <wp:posOffset>31115</wp:posOffset>
                </wp:positionV>
                <wp:extent cx="1371600" cy="1371600"/>
                <wp:effectExtent l="0" t="0" r="0" b="0"/>
                <wp:wrapNone/>
                <wp:docPr id="9"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371600"/>
                        </a:xfrm>
                        <a:prstGeom prst="rect">
                          <a:avLst/>
                        </a:prstGeom>
                        <a:noFill/>
                        <a:ln>
                          <a:solidFill>
                            <a:srgbClr val="8A185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28235E" w:rsidR="0045052F" w:rsidP="00760EB6" w:rsidRDefault="000C4569" w14:paraId="3694796E" w14:textId="1EF1DFFC">
                            <w:pPr>
                              <w:jc w:val="center"/>
                              <w:rPr>
                                <w:b/>
                                <w:bCs/>
                                <w:color w:val="000000" w:themeColor="text1"/>
                                <w:lang w:val="en-US"/>
                              </w:rPr>
                            </w:pPr>
                            <w:hyperlink w:history="1" r:id="rId26">
                              <w:r w:rsidRPr="0028235E" w:rsidR="00B04566">
                                <w:rPr>
                                  <w:rStyle w:val="Hyperlink"/>
                                  <w:rFonts w:cs="Segoe UI"/>
                                  <w:b/>
                                  <w:bCs/>
                                  <w:color w:val="000000" w:themeColor="text1"/>
                                </w:rPr>
                                <w:t>C</w:t>
                              </w:r>
                              <w:r w:rsidRPr="0028235E" w:rsidR="00147DD3">
                                <w:rPr>
                                  <w:rStyle w:val="Hyperlink"/>
                                  <w:rFonts w:cs="Segoe UI"/>
                                  <w:b/>
                                  <w:bCs/>
                                  <w:color w:val="000000" w:themeColor="text1"/>
                                </w:rPr>
                                <w:t xml:space="preserve">ommunity </w:t>
                              </w:r>
                              <w:r w:rsidRPr="0028235E" w:rsidR="00B04566">
                                <w:rPr>
                                  <w:rStyle w:val="Hyperlink"/>
                                  <w:rFonts w:cs="Segoe UI"/>
                                  <w:b/>
                                  <w:bCs/>
                                  <w:color w:val="000000" w:themeColor="text1"/>
                                </w:rPr>
                                <w:t>S</w:t>
                              </w:r>
                              <w:r w:rsidRPr="0028235E" w:rsidR="00147DD3">
                                <w:rPr>
                                  <w:rStyle w:val="Hyperlink"/>
                                  <w:rFonts w:cs="Segoe UI"/>
                                  <w:b/>
                                  <w:bCs/>
                                  <w:color w:val="000000" w:themeColor="text1"/>
                                </w:rPr>
                                <w:t xml:space="preserve">ervices </w:t>
                              </w:r>
                              <w:r w:rsidRPr="0028235E" w:rsidR="00B04566">
                                <w:rPr>
                                  <w:rStyle w:val="Hyperlink"/>
                                  <w:rFonts w:cs="Segoe UI"/>
                                  <w:b/>
                                  <w:bCs/>
                                  <w:color w:val="000000" w:themeColor="text1"/>
                                </w:rPr>
                                <w:t>T</w:t>
                              </w:r>
                              <w:r w:rsidRPr="0028235E" w:rsidR="00147DD3">
                                <w:rPr>
                                  <w:rStyle w:val="Hyperlink"/>
                                  <w:rFonts w:cs="Segoe UI"/>
                                  <w:b/>
                                  <w:bCs/>
                                  <w:color w:val="000000" w:themeColor="text1"/>
                                </w:rPr>
                                <w:t>emplate</w:t>
                              </w:r>
                              <w:r w:rsidRPr="0028235E" w:rsidR="00B04566">
                                <w:rPr>
                                  <w:rStyle w:val="Hyperlink"/>
                                  <w:rFonts w:cs="Segoe UI"/>
                                  <w:b/>
                                  <w:bCs/>
                                  <w:color w:val="000000" w:themeColor="text1"/>
                                </w:rPr>
                                <w:t xml:space="preserve"> – Procurement </w:t>
                              </w:r>
                              <w:r w:rsidRPr="0028235E" w:rsidR="00147DD3">
                                <w:rPr>
                                  <w:rStyle w:val="Hyperlink"/>
                                  <w:rFonts w:cs="Segoe UI"/>
                                  <w:b/>
                                  <w:bCs/>
                                  <w:color w:val="000000" w:themeColor="text1"/>
                                </w:rPr>
                                <w:t>P</w:t>
                              </w:r>
                              <w:r w:rsidRPr="0028235E" w:rsidR="00B04566">
                                <w:rPr>
                                  <w:rStyle w:val="Hyperlink"/>
                                  <w:rFonts w:cs="Segoe UI"/>
                                  <w:b/>
                                  <w:bCs/>
                                  <w:color w:val="000000" w:themeColor="text1"/>
                                </w:rPr>
                                <w:t>lan 2022</w:t>
                              </w:r>
                            </w:hyperlink>
                            <w:r w:rsidRPr="0028235E" w:rsidR="00DB0BAC">
                              <w:rPr>
                                <w:rStyle w:val="cf01"/>
                                <w:rFonts w:ascii="Neue Haas Grotesk Text Pro" w:hAnsi="Neue Haas Grotesk Text Pro"/>
                                <w:b/>
                                <w:bCs/>
                                <w:color w:val="000000" w:themeColor="text1"/>
                                <w:sz w:val="24"/>
                                <w:szCs w:val="24"/>
                              </w:rP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left:0;text-align:left;margin-left:0;margin-top:2.45pt;width:108pt;height:10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44" filled="f" strokecolor="#8a1853" strokeweight="1pt" w14:anchorId="56432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">
                <v:path arrowok="t"/>
                <v:textbox>
                  <w:txbxContent>
                    <w:p w:rsidRPr="0028235E" w:rsidR="0045052F" w:rsidP="00760EB6" w:rsidRDefault="00706A5A" w14:paraId="3694796E" w14:textId="1EF1DFFC">
                      <w:pPr>
                        <w:jc w:val="center"/>
                        <w:rPr>
                          <w:b/>
                          <w:bCs/>
                          <w:color w:val="000000" w:themeColor="text1"/>
                          <w:lang w:val="en-US"/>
                        </w:rPr>
                      </w:pPr>
                      <w:hyperlink w:history="1" r:id="rId27">
                        <w:r w:rsidRPr="0028235E" w:rsidR="00B04566">
                          <w:rPr>
                            <w:rStyle w:val="Hyperlink"/>
                            <w:rFonts w:cs="Segoe UI"/>
                            <w:b/>
                            <w:bCs/>
                            <w:color w:val="000000" w:themeColor="text1"/>
                          </w:rPr>
                          <w:t>C</w:t>
                        </w:r>
                        <w:r w:rsidRPr="0028235E" w:rsidR="00147DD3">
                          <w:rPr>
                            <w:rStyle w:val="Hyperlink"/>
                            <w:rFonts w:cs="Segoe UI"/>
                            <w:b/>
                            <w:bCs/>
                            <w:color w:val="000000" w:themeColor="text1"/>
                          </w:rPr>
                          <w:t xml:space="preserve">ommunity </w:t>
                        </w:r>
                        <w:r w:rsidRPr="0028235E" w:rsidR="00B04566">
                          <w:rPr>
                            <w:rStyle w:val="Hyperlink"/>
                            <w:rFonts w:cs="Segoe UI"/>
                            <w:b/>
                            <w:bCs/>
                            <w:color w:val="000000" w:themeColor="text1"/>
                          </w:rPr>
                          <w:t>S</w:t>
                        </w:r>
                        <w:r w:rsidRPr="0028235E" w:rsidR="00147DD3">
                          <w:rPr>
                            <w:rStyle w:val="Hyperlink"/>
                            <w:rFonts w:cs="Segoe UI"/>
                            <w:b/>
                            <w:bCs/>
                            <w:color w:val="000000" w:themeColor="text1"/>
                          </w:rPr>
                          <w:t xml:space="preserve">ervices </w:t>
                        </w:r>
                        <w:r w:rsidRPr="0028235E" w:rsidR="00B04566">
                          <w:rPr>
                            <w:rStyle w:val="Hyperlink"/>
                            <w:rFonts w:cs="Segoe UI"/>
                            <w:b/>
                            <w:bCs/>
                            <w:color w:val="000000" w:themeColor="text1"/>
                          </w:rPr>
                          <w:t>T</w:t>
                        </w:r>
                        <w:r w:rsidRPr="0028235E" w:rsidR="00147DD3">
                          <w:rPr>
                            <w:rStyle w:val="Hyperlink"/>
                            <w:rFonts w:cs="Segoe UI"/>
                            <w:b/>
                            <w:bCs/>
                            <w:color w:val="000000" w:themeColor="text1"/>
                          </w:rPr>
                          <w:t>emplate</w:t>
                        </w:r>
                        <w:r w:rsidRPr="0028235E" w:rsidR="00B04566">
                          <w:rPr>
                            <w:rStyle w:val="Hyperlink"/>
                            <w:rFonts w:cs="Segoe UI"/>
                            <w:b/>
                            <w:bCs/>
                            <w:color w:val="000000" w:themeColor="text1"/>
                          </w:rPr>
                          <w:t xml:space="preserve"> – Procurement </w:t>
                        </w:r>
                        <w:r w:rsidRPr="0028235E" w:rsidR="00147DD3">
                          <w:rPr>
                            <w:rStyle w:val="Hyperlink"/>
                            <w:rFonts w:cs="Segoe UI"/>
                            <w:b/>
                            <w:bCs/>
                            <w:color w:val="000000" w:themeColor="text1"/>
                          </w:rPr>
                          <w:t>P</w:t>
                        </w:r>
                        <w:r w:rsidRPr="0028235E" w:rsidR="00B04566">
                          <w:rPr>
                            <w:rStyle w:val="Hyperlink"/>
                            <w:rFonts w:cs="Segoe UI"/>
                            <w:b/>
                            <w:bCs/>
                            <w:color w:val="000000" w:themeColor="text1"/>
                          </w:rPr>
                          <w:t>lan 2022</w:t>
                        </w:r>
                      </w:hyperlink>
                      <w:r w:rsidRPr="0028235E" w:rsidR="00DB0BAC">
                        <w:rPr>
                          <w:rStyle w:val="cf01"/>
                          <w:rFonts w:ascii="Neue Haas Grotesk Text Pro" w:hAnsi="Neue Haas Grotesk Text Pro"/>
                          <w:b/>
                          <w:bCs/>
                          <w:color w:val="000000" w:themeColor="text1"/>
                          <w:sz w:val="24"/>
                          <w:szCs w:val="24"/>
                        </w:rPr>
                        <w:t xml:space="preserve"> </w:t>
                      </w:r>
                    </w:p>
                  </w:txbxContent>
                </v:textbox>
              </v:rect>
            </w:pict>
          </mc:Fallback>
        </mc:AlternateContent>
      </w:r>
      <w:r w:rsidRPr="00C93658" w:rsidR="00A577D8">
        <w:rPr>
          <w:noProof/>
        </w:rPr>
        <w:t xml:space="preserve"> </w:t>
      </w:r>
    </w:p>
    <w:p w:rsidRPr="00C93658" w:rsidR="00A577D8" w:rsidP="00CF5938" w:rsidRDefault="00A577D8" w14:paraId="128B75A9" w14:textId="5B82F770">
      <w:pPr>
        <w:jc w:val="both"/>
        <w:rPr>
          <w:sz w:val="20"/>
          <w:szCs w:val="20"/>
        </w:rPr>
      </w:pPr>
    </w:p>
    <w:p w:rsidRPr="00C93658" w:rsidR="00A577D8" w:rsidP="00CF5938" w:rsidRDefault="00A577D8" w14:paraId="0B2D913E" w14:textId="6A9804FE">
      <w:pPr>
        <w:jc w:val="both"/>
        <w:rPr>
          <w:sz w:val="20"/>
          <w:szCs w:val="20"/>
        </w:rPr>
      </w:pPr>
    </w:p>
    <w:p w:rsidRPr="00C93658" w:rsidR="00A577D8" w:rsidP="00CF5938" w:rsidRDefault="00A577D8" w14:paraId="6E29AE85" w14:textId="1EB46FD0">
      <w:pPr>
        <w:jc w:val="both"/>
      </w:pPr>
    </w:p>
    <w:p w:rsidRPr="00C93658" w:rsidR="00A577D8" w:rsidP="00CF5938" w:rsidRDefault="00A577D8" w14:paraId="50190A98" w14:textId="0D18DC70">
      <w:pPr>
        <w:jc w:val="both"/>
      </w:pPr>
    </w:p>
    <w:p w:rsidRPr="00C93658" w:rsidR="00A577D8" w:rsidP="00CF5938" w:rsidRDefault="00A577D8" w14:paraId="6BB840CF" w14:textId="066D763C">
      <w:pPr>
        <w:jc w:val="both"/>
      </w:pPr>
    </w:p>
    <w:p w:rsidRPr="00C93658" w:rsidR="00A577D8" w:rsidP="00CF5938" w:rsidRDefault="00A577D8" w14:paraId="169B2C01" w14:textId="77777777">
      <w:pPr>
        <w:jc w:val="both"/>
      </w:pPr>
    </w:p>
    <w:p w:rsidRPr="00C93658" w:rsidR="00A577D8" w:rsidP="00CF5938" w:rsidRDefault="00A577D8" w14:paraId="7B95DCCF" w14:textId="77777777">
      <w:pPr>
        <w:spacing w:after="0"/>
        <w:jc w:val="both"/>
        <w:sectPr w:rsidRPr="00C93658" w:rsidR="00A577D8">
          <w:headerReference w:type="default" r:id="rId28"/>
          <w:footerReference w:type="default" r:id="rId29"/>
          <w:type w:val="continuous"/>
          <w:pgSz w:w="11906" w:h="16838" w:orient="portrait"/>
          <w:pgMar w:top="1440" w:right="1440" w:bottom="1440" w:left="1440" w:header="708" w:footer="708" w:gutter="0"/>
          <w:cols w:space="706" w:num="2"/>
        </w:sectPr>
      </w:pPr>
    </w:p>
    <w:bookmarkEnd w:id="1"/>
    <w:p w:rsidRPr="00C93658" w:rsidR="00BA11F8" w:rsidP="00CF5938" w:rsidRDefault="0014777F" w14:paraId="550A0FAB" w14:textId="2F8C3DC8">
      <w:pPr>
        <w:pStyle w:val="Heading1"/>
        <w:jc w:val="both"/>
      </w:pPr>
      <w:r w:rsidRPr="00C93658">
        <w:rPr>
          <w:noProof/>
        </w:rPr>
        <w:drawing>
          <wp:anchor distT="0" distB="0" distL="114300" distR="114300" simplePos="0" relativeHeight="251656192" behindDoc="0" locked="0" layoutInCell="1" allowOverlap="1" wp14:anchorId="51F7A458" wp14:editId="15550C23">
            <wp:simplePos x="0" y="0"/>
            <wp:positionH relativeFrom="margin">
              <wp:align>right</wp:align>
            </wp:positionH>
            <wp:positionV relativeFrom="paragraph">
              <wp:posOffset>14605</wp:posOffset>
            </wp:positionV>
            <wp:extent cx="2740426" cy="2728864"/>
            <wp:effectExtent l="0" t="0" r="3175" b="0"/>
            <wp:wrapSquare wrapText="bothSides"/>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40426" cy="2728864"/>
                    </a:xfrm>
                    <a:prstGeom prst="rect">
                      <a:avLst/>
                    </a:prstGeom>
                    <a:noFill/>
                  </pic:spPr>
                </pic:pic>
              </a:graphicData>
            </a:graphic>
          </wp:anchor>
        </w:drawing>
      </w:r>
      <w:r w:rsidRPr="00C93658" w:rsidR="00BA11F8">
        <w:t xml:space="preserve">1. Overview </w:t>
      </w:r>
    </w:p>
    <w:p w:rsidRPr="00C93658" w:rsidR="00BA11F8" w:rsidP="00CF5938" w:rsidRDefault="00BA11F8" w14:paraId="7E07FF3D" w14:textId="2E7A93FE">
      <w:pPr>
        <w:pStyle w:val="Heading2"/>
        <w:numPr>
          <w:ilvl w:val="1"/>
          <w:numId w:val="2"/>
        </w:numPr>
        <w:jc w:val="both"/>
      </w:pPr>
      <w:bookmarkStart w:name="_Toc116306677" w:id="2"/>
      <w:r w:rsidRPr="00C93658">
        <w:t xml:space="preserve">What is </w:t>
      </w:r>
      <w:r w:rsidRPr="00C93658" w:rsidR="00C12388">
        <w:t>p</w:t>
      </w:r>
      <w:r w:rsidRPr="00C93658">
        <w:t>rocurement?</w:t>
      </w:r>
      <w:bookmarkEnd w:id="2"/>
    </w:p>
    <w:p w:rsidRPr="00C93658" w:rsidR="00987E3C" w:rsidP="00CF5938" w:rsidRDefault="009510C5" w14:paraId="0CA445BC" w14:textId="35F0D80B">
      <w:pPr>
        <w:jc w:val="both"/>
      </w:pPr>
      <w:r w:rsidRPr="00C93658">
        <w:rPr>
          <w:noProof/>
        </w:rPr>
        <mc:AlternateContent>
          <mc:Choice Requires="wps">
            <w:drawing>
              <wp:anchor distT="0" distB="0" distL="114300" distR="114300" simplePos="0" relativeHeight="251658240" behindDoc="0" locked="0" layoutInCell="1" allowOverlap="1" wp14:anchorId="7403D102" wp14:editId="393B953F">
                <wp:simplePos x="0" y="0"/>
                <wp:positionH relativeFrom="column">
                  <wp:posOffset>3110230</wp:posOffset>
                </wp:positionH>
                <wp:positionV relativeFrom="paragraph">
                  <wp:posOffset>1791970</wp:posOffset>
                </wp:positionV>
                <wp:extent cx="2386330" cy="266700"/>
                <wp:effectExtent l="0" t="0" r="0" b="0"/>
                <wp:wrapSquare wrapText="bothSides"/>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266700"/>
                        </a:xfrm>
                        <a:prstGeom prst="rect">
                          <a:avLst/>
                        </a:prstGeom>
                        <a:solidFill>
                          <a:prstClr val="white"/>
                        </a:solidFill>
                        <a:ln>
                          <a:noFill/>
                        </a:ln>
                      </wps:spPr>
                      <wps:txbx>
                        <w:txbxContent>
                          <w:p w:rsidRPr="0028235E" w:rsidR="00251E42" w:rsidP="00251E42" w:rsidRDefault="00251E42" w14:paraId="2F928CFE" w14:textId="12197DBF">
                            <w:pPr>
                              <w:pStyle w:val="Caption"/>
                              <w:jc w:val="center"/>
                              <w:rPr>
                                <w:i w:val="0"/>
                                <w:iCs w:val="0"/>
                                <w:noProof/>
                                <w:sz w:val="24"/>
                                <w:szCs w:val="24"/>
                              </w:rPr>
                            </w:pPr>
                            <w:r w:rsidRPr="0028235E">
                              <w:rPr>
                                <w:i w:val="0"/>
                                <w:iCs w:val="0"/>
                                <w:sz w:val="24"/>
                                <w:szCs w:val="24"/>
                              </w:rPr>
                              <w:t xml:space="preserve">Figure </w:t>
                            </w:r>
                            <w:r w:rsidRPr="0028235E" w:rsidR="00CF5938">
                              <w:rPr>
                                <w:i w:val="0"/>
                                <w:iCs w:val="0"/>
                                <w:sz w:val="24"/>
                                <w:szCs w:val="24"/>
                              </w:rPr>
                              <w:fldChar w:fldCharType="begin"/>
                            </w:r>
                            <w:r w:rsidRPr="0028235E" w:rsidR="00CF5938">
                              <w:rPr>
                                <w:i w:val="0"/>
                                <w:iCs w:val="0"/>
                                <w:sz w:val="24"/>
                                <w:szCs w:val="24"/>
                              </w:rPr>
                              <w:instrText xml:space="preserve"> SEQ Figure \* ARABIC </w:instrText>
                            </w:r>
                            <w:r w:rsidRPr="0028235E" w:rsidR="00CF5938">
                              <w:rPr>
                                <w:i w:val="0"/>
                                <w:iCs w:val="0"/>
                                <w:sz w:val="24"/>
                                <w:szCs w:val="24"/>
                              </w:rPr>
                              <w:fldChar w:fldCharType="separate"/>
                            </w:r>
                            <w:r w:rsidR="00C50E7C">
                              <w:rPr>
                                <w:i w:val="0"/>
                                <w:iCs w:val="0"/>
                                <w:noProof/>
                                <w:sz w:val="24"/>
                                <w:szCs w:val="24"/>
                              </w:rPr>
                              <w:t>1</w:t>
                            </w:r>
                            <w:r w:rsidRPr="0028235E" w:rsidR="00CF5938">
                              <w:rPr>
                                <w:i w:val="0"/>
                                <w:iCs w:val="0"/>
                                <w:sz w:val="24"/>
                                <w:szCs w:val="24"/>
                              </w:rPr>
                              <w:fldChar w:fldCharType="end"/>
                            </w:r>
                            <w:r w:rsidRPr="0028235E">
                              <w:rPr>
                                <w:i w:val="0"/>
                                <w:iCs w:val="0"/>
                                <w:sz w:val="24"/>
                                <w:szCs w:val="24"/>
                              </w:rPr>
                              <w:t>: Commissioning cycle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403D102">
                <v:stroke joinstyle="miter"/>
                <v:path gradientshapeok="t" o:connecttype="rect"/>
              </v:shapetype>
              <v:shape id="Text Box 8" style="position:absolute;left:0;text-align:left;margin-left:244.9pt;margin-top:141.1pt;width:187.9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4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">
                <v:textbox style="mso-fit-shape-to-text:t" inset="0,0,0,0">
                  <w:txbxContent>
                    <w:p w:rsidRPr="0028235E" w:rsidR="00251E42" w:rsidP="00251E42" w:rsidRDefault="00251E42" w14:paraId="2F928CFE" w14:textId="12197DBF">
                      <w:pPr>
                        <w:pStyle w:val="Caption"/>
                        <w:jc w:val="center"/>
                        <w:rPr>
                          <w:i w:val="0"/>
                          <w:iCs w:val="0"/>
                          <w:noProof/>
                          <w:sz w:val="24"/>
                          <w:szCs w:val="24"/>
                        </w:rPr>
                      </w:pPr>
                      <w:r w:rsidRPr="0028235E">
                        <w:rPr>
                          <w:i w:val="0"/>
                          <w:iCs w:val="0"/>
                          <w:sz w:val="24"/>
                          <w:szCs w:val="24"/>
                        </w:rPr>
                        <w:t xml:space="preserve">Figure </w:t>
                      </w:r>
                      <w:r w:rsidRPr="0028235E" w:rsidR="00CF5938">
                        <w:rPr>
                          <w:i w:val="0"/>
                          <w:iCs w:val="0"/>
                          <w:sz w:val="24"/>
                          <w:szCs w:val="24"/>
                        </w:rPr>
                        <w:fldChar w:fldCharType="begin"/>
                      </w:r>
                      <w:r w:rsidRPr="0028235E" w:rsidR="00CF5938">
                        <w:rPr>
                          <w:i w:val="0"/>
                          <w:iCs w:val="0"/>
                          <w:sz w:val="24"/>
                          <w:szCs w:val="24"/>
                        </w:rPr>
                        <w:instrText xml:space="preserve"> SEQ Figure \* ARABIC </w:instrText>
                      </w:r>
                      <w:r w:rsidRPr="0028235E" w:rsidR="00CF5938">
                        <w:rPr>
                          <w:i w:val="0"/>
                          <w:iCs w:val="0"/>
                          <w:sz w:val="24"/>
                          <w:szCs w:val="24"/>
                        </w:rPr>
                        <w:fldChar w:fldCharType="separate"/>
                      </w:r>
                      <w:r w:rsidR="00C50E7C">
                        <w:rPr>
                          <w:i w:val="0"/>
                          <w:iCs w:val="0"/>
                          <w:noProof/>
                          <w:sz w:val="24"/>
                          <w:szCs w:val="24"/>
                        </w:rPr>
                        <w:t>1</w:t>
                      </w:r>
                      <w:r w:rsidRPr="0028235E" w:rsidR="00CF5938">
                        <w:rPr>
                          <w:i w:val="0"/>
                          <w:iCs w:val="0"/>
                          <w:sz w:val="24"/>
                          <w:szCs w:val="24"/>
                        </w:rPr>
                        <w:fldChar w:fldCharType="end"/>
                      </w:r>
                      <w:r w:rsidRPr="0028235E">
                        <w:rPr>
                          <w:i w:val="0"/>
                          <w:iCs w:val="0"/>
                          <w:sz w:val="24"/>
                          <w:szCs w:val="24"/>
                        </w:rPr>
                        <w:t>: Commissioning cycle</w:t>
                      </w:r>
                    </w:p>
                  </w:txbxContent>
                </v:textbox>
                <w10:wrap type="square"/>
              </v:shape>
            </w:pict>
          </mc:Fallback>
        </mc:AlternateContent>
      </w:r>
      <w:r w:rsidRPr="00C93658" w:rsidR="00BA11F8">
        <w:t xml:space="preserve">The Western Australian </w:t>
      </w:r>
      <w:r w:rsidRPr="00C93658" w:rsidR="00BC60A9">
        <w:t>Procurement Rules</w:t>
      </w:r>
      <w:r w:rsidRPr="00C93658" w:rsidR="00BA11F8">
        <w:t xml:space="preserve"> define procurement as ‘obtaining goods, services or works by purchase, lease, license, public, private partnerships or other means; and disposing of good</w:t>
      </w:r>
      <w:r w:rsidRPr="00C93658" w:rsidR="0001496C">
        <w:t xml:space="preserve">s </w:t>
      </w:r>
      <w:r w:rsidRPr="00C93658" w:rsidR="00BA11F8">
        <w:t xml:space="preserve">or </w:t>
      </w:r>
      <w:r w:rsidRPr="00C93658" w:rsidR="00AC0096">
        <w:t>works’ and</w:t>
      </w:r>
      <w:r w:rsidRPr="00C93658" w:rsidR="00D23350">
        <w:t xml:space="preserve"> defines</w:t>
      </w:r>
      <w:r w:rsidRPr="00C93658" w:rsidR="00BA11F8">
        <w:t xml:space="preserve"> procurement activities as ‘decisions or other things done in the course of, or as a result of, a process to procure goods, services or </w:t>
      </w:r>
      <w:proofErr w:type="gramStart"/>
      <w:r w:rsidRPr="00C93658" w:rsidR="00B244AC">
        <w:t>works’</w:t>
      </w:r>
      <w:proofErr w:type="gramEnd"/>
      <w:r w:rsidRPr="00C93658" w:rsidR="00BA11F8">
        <w:t>.</w:t>
      </w:r>
    </w:p>
    <w:p w:rsidRPr="00C93658" w:rsidR="00987E3C" w:rsidP="00CF5938" w:rsidRDefault="00987E3C" w14:paraId="4858BE92" w14:textId="6340FBB3">
      <w:pPr>
        <w:jc w:val="both"/>
      </w:pPr>
      <w:r w:rsidRPr="00C93658">
        <w:t>Procurement is a multi</w:t>
      </w:r>
      <w:r w:rsidR="00BA0916">
        <w:t>-</w:t>
      </w:r>
      <w:r w:rsidRPr="00C93658">
        <w:t xml:space="preserve">stage process which is summarised in figure </w:t>
      </w:r>
      <w:r w:rsidRPr="00C93658" w:rsidR="00251E42">
        <w:t>2</w:t>
      </w:r>
      <w:r w:rsidRPr="00C93658">
        <w:t>.</w:t>
      </w:r>
    </w:p>
    <w:p w:rsidR="00FC4650" w:rsidP="0028235E" w:rsidRDefault="00FC4650" w14:paraId="5D51D36E" w14:textId="6AC03970">
      <w:pPr>
        <w:pStyle w:val="Caption"/>
        <w:jc w:val="both"/>
      </w:pPr>
      <w:r w:rsidRPr="00FC4650">
        <w:rPr>
          <w:noProof/>
        </w:rPr>
        <w:drawing>
          <wp:inline distT="0" distB="0" distL="0" distR="0" wp14:anchorId="069B4C4A" wp14:editId="2289D35F">
            <wp:extent cx="5813825" cy="1446028"/>
            <wp:effectExtent l="0" t="0" r="0" b="1905"/>
            <wp:docPr id="32" name="Picture 32" descr="Figure 2. An overview of the procuremen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Figure 2. An overview of the procurement process"/>
                    <pic:cNvPicPr/>
                  </pic:nvPicPr>
                  <pic:blipFill>
                    <a:blip r:embed="rId31"/>
                    <a:stretch>
                      <a:fillRect/>
                    </a:stretch>
                  </pic:blipFill>
                  <pic:spPr>
                    <a:xfrm>
                      <a:off x="0" y="0"/>
                      <a:ext cx="5831638" cy="1450458"/>
                    </a:xfrm>
                    <a:prstGeom prst="rect">
                      <a:avLst/>
                    </a:prstGeom>
                  </pic:spPr>
                </pic:pic>
              </a:graphicData>
            </a:graphic>
          </wp:inline>
        </w:drawing>
      </w:r>
    </w:p>
    <w:p w:rsidRPr="0028235E" w:rsidR="00DA2C85" w:rsidP="00C11C39" w:rsidRDefault="00DA2C85" w14:paraId="449DA4E6" w14:textId="716C2845">
      <w:pPr>
        <w:pStyle w:val="Caption"/>
        <w:jc w:val="center"/>
        <w:rPr>
          <w:i w:val="0"/>
          <w:iCs w:val="0"/>
          <w:sz w:val="24"/>
          <w:szCs w:val="24"/>
        </w:rPr>
      </w:pPr>
      <w:r w:rsidRPr="0028235E">
        <w:rPr>
          <w:i w:val="0"/>
          <w:iCs w:val="0"/>
          <w:sz w:val="24"/>
          <w:szCs w:val="24"/>
        </w:rPr>
        <w:t>Figure 2. An overview of the procurement process</w:t>
      </w:r>
    </w:p>
    <w:p w:rsidRPr="00C93658" w:rsidR="003E6512" w:rsidP="00B45CEE" w:rsidRDefault="00987E3C" w14:paraId="11EF4038" w14:textId="57A50086">
      <w:pPr>
        <w:jc w:val="both"/>
      </w:pPr>
      <w:r w:rsidRPr="00C93658">
        <w:t xml:space="preserve">When commissioners choose procurement, it is essential to consider how </w:t>
      </w:r>
      <w:r w:rsidRPr="00C93658" w:rsidR="00BC60A9">
        <w:t>i</w:t>
      </w:r>
      <w:r w:rsidRPr="00C93658">
        <w:t>t can best address the needs prioritised, secure quality services efficiently, achieve value for money and deliver desired outcomes for service users.</w:t>
      </w:r>
    </w:p>
    <w:p w:rsidRPr="00C93658" w:rsidR="00BA11F8" w:rsidP="0028235E" w:rsidRDefault="00BA11F8" w14:paraId="0DBA4888" w14:textId="682F87D2">
      <w:pPr>
        <w:pStyle w:val="Heading2"/>
        <w:spacing w:line="259" w:lineRule="auto"/>
        <w:jc w:val="both"/>
      </w:pPr>
      <w:bookmarkStart w:name="_Toc116306678" w:id="3"/>
      <w:r w:rsidRPr="00C93658">
        <w:t xml:space="preserve">1.2 What is </w:t>
      </w:r>
      <w:r w:rsidRPr="00C93658" w:rsidR="005B1575">
        <w:t>c</w:t>
      </w:r>
      <w:r w:rsidRPr="00C93658">
        <w:t>ontracting?</w:t>
      </w:r>
      <w:bookmarkEnd w:id="3"/>
    </w:p>
    <w:p w:rsidRPr="00C93658" w:rsidR="0014777F" w:rsidP="00B45CEE" w:rsidRDefault="00BA11F8" w14:paraId="32F47552" w14:textId="6BFA5D1C">
      <w:pPr>
        <w:jc w:val="both"/>
      </w:pPr>
      <w:r w:rsidRPr="00C93658">
        <w:t xml:space="preserve">Contracting is the process of entering into a legally binding agreement. While the </w:t>
      </w:r>
      <w:r w:rsidRPr="00C93658" w:rsidR="00F95406">
        <w:t>Wester</w:t>
      </w:r>
      <w:r w:rsidRPr="00C93658" w:rsidR="004F1D04">
        <w:t>n</w:t>
      </w:r>
      <w:r w:rsidRPr="00C93658" w:rsidR="00F95406">
        <w:t xml:space="preserve"> Australia</w:t>
      </w:r>
      <w:r w:rsidRPr="00C93658" w:rsidR="00C93658">
        <w:t>n</w:t>
      </w:r>
      <w:r w:rsidRPr="00C93658">
        <w:t xml:space="preserve"> government does not define contracting, it </w:t>
      </w:r>
      <w:r w:rsidRPr="00C93658" w:rsidR="001B033C">
        <w:t>describes specific contracting types</w:t>
      </w:r>
      <w:r w:rsidRPr="00C93658">
        <w:t xml:space="preserve">. </w:t>
      </w:r>
      <w:r w:rsidR="00EB2183">
        <w:t>A</w:t>
      </w:r>
      <w:r w:rsidRPr="00C93658">
        <w:t xml:space="preserve"> </w:t>
      </w:r>
      <w:r w:rsidRPr="00C93658" w:rsidR="004F1D04">
        <w:t>s</w:t>
      </w:r>
      <w:r w:rsidRPr="00C93658">
        <w:t xml:space="preserve">ervice </w:t>
      </w:r>
      <w:r w:rsidRPr="00C93658" w:rsidR="004F1D04">
        <w:t>a</w:t>
      </w:r>
      <w:r w:rsidRPr="00C93658">
        <w:t xml:space="preserve">greement </w:t>
      </w:r>
      <w:r w:rsidR="00EB2183">
        <w:t xml:space="preserve">is defined </w:t>
      </w:r>
      <w:r w:rsidRPr="00C93658">
        <w:t xml:space="preserve">as ‘a form of contracting for services through a procurement process’. In contrast, a master agreement is an amalgamation of ‘individual service agreements between the </w:t>
      </w:r>
      <w:r w:rsidRPr="00C93658" w:rsidR="002B7656">
        <w:t>o</w:t>
      </w:r>
      <w:r w:rsidRPr="00C93658">
        <w:t xml:space="preserve">rganisation and the </w:t>
      </w:r>
      <w:r w:rsidRPr="00C93658" w:rsidR="002B7656">
        <w:t>s</w:t>
      </w:r>
      <w:r w:rsidRPr="00C93658">
        <w:t>tate agency into a single contract’.</w:t>
      </w:r>
    </w:p>
    <w:p w:rsidR="00CF5938" w:rsidRDefault="00CF5938" w14:paraId="14DA7836" w14:textId="77777777">
      <w:pPr>
        <w:rPr>
          <w:b/>
          <w:bCs/>
          <w:sz w:val="36"/>
          <w:szCs w:val="36"/>
        </w:rPr>
      </w:pPr>
      <w:bookmarkStart w:name="_Toc116306679" w:id="4"/>
      <w:r>
        <w:br w:type="page"/>
      </w:r>
    </w:p>
    <w:p w:rsidRPr="00C93658" w:rsidR="00BA11F8" w:rsidP="00CF5938" w:rsidRDefault="00BA11F8" w14:paraId="5BB2B354" w14:textId="00032CCE">
      <w:pPr>
        <w:pStyle w:val="Heading1"/>
        <w:jc w:val="both"/>
      </w:pPr>
      <w:r w:rsidRPr="00C93658">
        <w:t>2. Purpose</w:t>
      </w:r>
      <w:bookmarkEnd w:id="4"/>
    </w:p>
    <w:p w:rsidRPr="00C93658" w:rsidR="00BA11F8" w:rsidP="0028235E" w:rsidRDefault="00BA11F8" w14:paraId="719684B0" w14:textId="0E2FFED0">
      <w:pPr>
        <w:pStyle w:val="Heading2"/>
        <w:spacing w:line="259" w:lineRule="auto"/>
        <w:jc w:val="both"/>
      </w:pPr>
      <w:bookmarkStart w:name="_Toc116306680" w:id="5"/>
      <w:r w:rsidRPr="00C93658">
        <w:t xml:space="preserve">2.1 Why </w:t>
      </w:r>
      <w:r w:rsidRPr="00C93658" w:rsidR="005B1575">
        <w:t>d</w:t>
      </w:r>
      <w:r w:rsidRPr="00C93658">
        <w:t xml:space="preserve">o </w:t>
      </w:r>
      <w:r w:rsidRPr="00C93658" w:rsidR="005B1575">
        <w:t>w</w:t>
      </w:r>
      <w:r w:rsidRPr="00C93658">
        <w:t xml:space="preserve">e </w:t>
      </w:r>
      <w:r w:rsidRPr="00C93658" w:rsidR="005B1575">
        <w:t>u</w:t>
      </w:r>
      <w:r w:rsidRPr="00C93658">
        <w:t xml:space="preserve">ndertake </w:t>
      </w:r>
      <w:r w:rsidRPr="00C93658" w:rsidR="005B1575">
        <w:t>p</w:t>
      </w:r>
      <w:r w:rsidRPr="00C93658">
        <w:t>rocurement?</w:t>
      </w:r>
      <w:bookmarkEnd w:id="5"/>
    </w:p>
    <w:p w:rsidRPr="00000FE6" w:rsidR="00BA11F8" w:rsidP="00B45CEE" w:rsidRDefault="00BA11F8" w14:paraId="366D58B6" w14:textId="16748DA2">
      <w:pPr>
        <w:jc w:val="both"/>
      </w:pPr>
      <w:r w:rsidRPr="00000FE6">
        <w:t xml:space="preserve">Procurement is our opportunity to deliver services </w:t>
      </w:r>
      <w:r w:rsidRPr="00456706" w:rsidR="00BD3DC4">
        <w:t>which offer high quality and good value for money</w:t>
      </w:r>
      <w:r w:rsidRPr="00BD3DC4" w:rsidR="00BD3DC4">
        <w:t xml:space="preserve"> </w:t>
      </w:r>
      <w:r w:rsidRPr="00000FE6">
        <w:t xml:space="preserve">for service users. Before undertaking procurement, it is essential to </w:t>
      </w:r>
      <w:r w:rsidRPr="00000FE6" w:rsidR="003A472E">
        <w:t>consider</w:t>
      </w:r>
      <w:r w:rsidRPr="00000FE6">
        <w:t xml:space="preserve"> the following questions:</w:t>
      </w:r>
    </w:p>
    <w:p w:rsidRPr="00000FE6" w:rsidR="00BA11F8" w:rsidP="0028235E" w:rsidRDefault="00BA11F8" w14:paraId="1BF112DD" w14:textId="5D48F673">
      <w:pPr>
        <w:pStyle w:val="ListParagraph"/>
        <w:numPr>
          <w:ilvl w:val="0"/>
          <w:numId w:val="15"/>
        </w:numPr>
        <w:spacing w:after="120" w:line="259" w:lineRule="auto"/>
        <w:ind w:left="782" w:hanging="357"/>
        <w:contextualSpacing w:val="0"/>
        <w:jc w:val="both"/>
        <w:rPr>
          <w:rFonts w:ascii="Neue Haas Grotesk Text Pro" w:hAnsi="Neue Haas Grotesk Text Pro"/>
          <w:lang w:val="en-AU"/>
        </w:rPr>
      </w:pPr>
      <w:r w:rsidRPr="00000FE6">
        <w:rPr>
          <w:rFonts w:ascii="Neue Haas Grotesk Text Pro" w:hAnsi="Neue Haas Grotesk Text Pro"/>
          <w:lang w:val="en-AU"/>
        </w:rPr>
        <w:t>Are there any strategic reasons why the services should be kept in-house?</w:t>
      </w:r>
    </w:p>
    <w:p w:rsidRPr="00000FE6" w:rsidR="00BA11F8" w:rsidP="0028235E" w:rsidRDefault="00BA11F8" w14:paraId="0A6D6C79" w14:textId="33E86B5E">
      <w:pPr>
        <w:pStyle w:val="ListParagraph"/>
        <w:numPr>
          <w:ilvl w:val="0"/>
          <w:numId w:val="15"/>
        </w:numPr>
        <w:spacing w:after="120" w:line="259" w:lineRule="auto"/>
        <w:ind w:left="782" w:hanging="357"/>
        <w:contextualSpacing w:val="0"/>
        <w:jc w:val="both"/>
        <w:rPr>
          <w:rFonts w:ascii="Neue Haas Grotesk Text Pro" w:hAnsi="Neue Haas Grotesk Text Pro"/>
          <w:lang w:val="en-AU"/>
        </w:rPr>
      </w:pPr>
      <w:r w:rsidRPr="00000FE6">
        <w:rPr>
          <w:rFonts w:ascii="Neue Haas Grotesk Text Pro" w:hAnsi="Neue Haas Grotesk Text Pro"/>
          <w:lang w:val="en-AU"/>
        </w:rPr>
        <w:t xml:space="preserve">Can an external </w:t>
      </w:r>
      <w:r w:rsidRPr="00000FE6" w:rsidR="004259B9">
        <w:rPr>
          <w:rFonts w:ascii="Neue Haas Grotesk Text Pro" w:hAnsi="Neue Haas Grotesk Text Pro"/>
          <w:lang w:val="en-AU"/>
        </w:rPr>
        <w:t>service provider</w:t>
      </w:r>
      <w:r w:rsidRPr="00000FE6">
        <w:rPr>
          <w:rFonts w:ascii="Neue Haas Grotesk Text Pro" w:hAnsi="Neue Haas Grotesk Text Pro"/>
          <w:lang w:val="en-AU"/>
        </w:rPr>
        <w:t xml:space="preserve"> deliver the services </w:t>
      </w:r>
      <w:r w:rsidRPr="00000FE6" w:rsidR="00DE2645">
        <w:rPr>
          <w:rFonts w:ascii="Neue Haas Grotesk Text Pro" w:hAnsi="Neue Haas Grotesk Text Pro"/>
          <w:lang w:val="en-AU"/>
        </w:rPr>
        <w:t>as well as, or better than, t</w:t>
      </w:r>
      <w:r w:rsidRPr="00000FE6">
        <w:rPr>
          <w:rFonts w:ascii="Neue Haas Grotesk Text Pro" w:hAnsi="Neue Haas Grotesk Text Pro"/>
          <w:lang w:val="en-AU"/>
        </w:rPr>
        <w:t xml:space="preserve">he </w:t>
      </w:r>
      <w:r w:rsidRPr="00000FE6" w:rsidR="004F1D04">
        <w:rPr>
          <w:rFonts w:ascii="Neue Haas Grotesk Text Pro" w:hAnsi="Neue Haas Grotesk Text Pro"/>
          <w:lang w:val="en-AU"/>
        </w:rPr>
        <w:t>Western Australia</w:t>
      </w:r>
      <w:r w:rsidRPr="00000FE6" w:rsidR="00C93658">
        <w:rPr>
          <w:rFonts w:ascii="Neue Haas Grotesk Text Pro" w:hAnsi="Neue Haas Grotesk Text Pro"/>
          <w:lang w:val="en-AU"/>
        </w:rPr>
        <w:t>n</w:t>
      </w:r>
      <w:r w:rsidRPr="00000FE6">
        <w:rPr>
          <w:rFonts w:ascii="Neue Haas Grotesk Text Pro" w:hAnsi="Neue Haas Grotesk Text Pro"/>
          <w:lang w:val="en-AU"/>
        </w:rPr>
        <w:t xml:space="preserve"> </w:t>
      </w:r>
      <w:r w:rsidRPr="00000FE6" w:rsidR="004259B9">
        <w:rPr>
          <w:rFonts w:ascii="Neue Haas Grotesk Text Pro" w:hAnsi="Neue Haas Grotesk Text Pro"/>
          <w:lang w:val="en-AU"/>
        </w:rPr>
        <w:t>government agency</w:t>
      </w:r>
      <w:r w:rsidRPr="00000FE6">
        <w:rPr>
          <w:rFonts w:ascii="Neue Haas Grotesk Text Pro" w:hAnsi="Neue Haas Grotesk Text Pro"/>
          <w:lang w:val="en-AU"/>
        </w:rPr>
        <w:t>?</w:t>
      </w:r>
    </w:p>
    <w:p w:rsidRPr="00000FE6" w:rsidR="00BA11F8" w:rsidP="0028235E" w:rsidRDefault="00BA11F8" w14:paraId="1743CD9A" w14:textId="32AFE965">
      <w:pPr>
        <w:pStyle w:val="ListParagraph"/>
        <w:numPr>
          <w:ilvl w:val="0"/>
          <w:numId w:val="15"/>
        </w:numPr>
        <w:spacing w:after="120" w:line="259" w:lineRule="auto"/>
        <w:ind w:left="782" w:hanging="357"/>
        <w:contextualSpacing w:val="0"/>
        <w:jc w:val="both"/>
        <w:rPr>
          <w:rFonts w:ascii="Neue Haas Grotesk Text Pro" w:hAnsi="Neue Haas Grotesk Text Pro"/>
          <w:lang w:val="en-AU"/>
        </w:rPr>
      </w:pPr>
      <w:r w:rsidRPr="00000FE6">
        <w:rPr>
          <w:rFonts w:ascii="Neue Haas Grotesk Text Pro" w:hAnsi="Neue Haas Grotesk Text Pro"/>
          <w:lang w:val="en-AU"/>
        </w:rPr>
        <w:t xml:space="preserve">Can an external </w:t>
      </w:r>
      <w:r w:rsidRPr="00000FE6" w:rsidR="004259B9">
        <w:rPr>
          <w:rFonts w:ascii="Neue Haas Grotesk Text Pro" w:hAnsi="Neue Haas Grotesk Text Pro"/>
          <w:lang w:val="en-AU"/>
        </w:rPr>
        <w:t>service provider</w:t>
      </w:r>
      <w:r w:rsidRPr="00000FE6">
        <w:rPr>
          <w:rFonts w:ascii="Neue Haas Grotesk Text Pro" w:hAnsi="Neue Haas Grotesk Text Pro"/>
          <w:lang w:val="en-AU"/>
        </w:rPr>
        <w:t xml:space="preserve"> deliver the services </w:t>
      </w:r>
      <w:r w:rsidRPr="00000FE6" w:rsidR="001C6B8E">
        <w:rPr>
          <w:rFonts w:ascii="Neue Haas Grotesk Text Pro" w:hAnsi="Neue Haas Grotesk Text Pro"/>
          <w:lang w:val="en-AU"/>
        </w:rPr>
        <w:t xml:space="preserve">as efficiently, or more efficiently than, </w:t>
      </w:r>
      <w:r w:rsidRPr="00000FE6">
        <w:rPr>
          <w:rFonts w:ascii="Neue Haas Grotesk Text Pro" w:hAnsi="Neue Haas Grotesk Text Pro"/>
          <w:lang w:val="en-AU"/>
        </w:rPr>
        <w:t xml:space="preserve">the </w:t>
      </w:r>
      <w:r w:rsidRPr="00000FE6" w:rsidR="004259B9">
        <w:rPr>
          <w:rFonts w:ascii="Neue Haas Grotesk Text Pro" w:hAnsi="Neue Haas Grotesk Text Pro"/>
          <w:lang w:val="en-AU"/>
        </w:rPr>
        <w:t>government agency</w:t>
      </w:r>
      <w:r w:rsidRPr="00000FE6">
        <w:rPr>
          <w:rFonts w:ascii="Neue Haas Grotesk Text Pro" w:hAnsi="Neue Haas Grotesk Text Pro"/>
          <w:lang w:val="en-AU"/>
        </w:rPr>
        <w:t>?</w:t>
      </w:r>
    </w:p>
    <w:p w:rsidRPr="00000FE6" w:rsidR="00BA11F8" w:rsidP="0028235E" w:rsidRDefault="00FD6761" w14:paraId="1F333BA1" w14:textId="7D0CCDDB">
      <w:pPr>
        <w:pStyle w:val="ListParagraph"/>
        <w:numPr>
          <w:ilvl w:val="0"/>
          <w:numId w:val="15"/>
        </w:numPr>
        <w:spacing w:after="120" w:line="259" w:lineRule="auto"/>
        <w:ind w:left="782" w:hanging="357"/>
        <w:contextualSpacing w:val="0"/>
        <w:jc w:val="both"/>
        <w:rPr>
          <w:rFonts w:ascii="Neue Haas Grotesk Text Pro" w:hAnsi="Neue Haas Grotesk Text Pro"/>
          <w:lang w:val="en-AU"/>
        </w:rPr>
      </w:pPr>
      <w:r w:rsidRPr="00000FE6">
        <w:rPr>
          <w:rFonts w:ascii="Neue Haas Grotesk Text Pro" w:hAnsi="Neue Haas Grotesk Text Pro"/>
          <w:lang w:val="en-AU"/>
        </w:rPr>
        <w:t>Are there enough service providers in the market to create a competition</w:t>
      </w:r>
      <w:r w:rsidRPr="00000FE6" w:rsidR="00BA11F8">
        <w:rPr>
          <w:rFonts w:ascii="Neue Haas Grotesk Text Pro" w:hAnsi="Neue Haas Grotesk Text Pro"/>
          <w:lang w:val="en-AU"/>
        </w:rPr>
        <w:t>?</w:t>
      </w:r>
    </w:p>
    <w:p w:rsidRPr="00000FE6" w:rsidR="00BA11F8" w:rsidP="0028235E" w:rsidRDefault="00BA11F8" w14:paraId="469B64AB" w14:textId="052AD5CA">
      <w:pPr>
        <w:pStyle w:val="ListParagraph"/>
        <w:numPr>
          <w:ilvl w:val="0"/>
          <w:numId w:val="15"/>
        </w:numPr>
        <w:spacing w:after="120" w:line="259" w:lineRule="auto"/>
        <w:ind w:left="782" w:hanging="357"/>
        <w:contextualSpacing w:val="0"/>
        <w:jc w:val="both"/>
        <w:rPr>
          <w:rFonts w:ascii="Neue Haas Grotesk Text Pro" w:hAnsi="Neue Haas Grotesk Text Pro"/>
          <w:lang w:val="en-AU"/>
        </w:rPr>
      </w:pPr>
      <w:r w:rsidRPr="00000FE6">
        <w:rPr>
          <w:rFonts w:ascii="Neue Haas Grotesk Text Pro" w:hAnsi="Neue Haas Grotesk Text Pro"/>
          <w:lang w:val="en-AU"/>
        </w:rPr>
        <w:t xml:space="preserve">Do </w:t>
      </w:r>
      <w:r w:rsidR="00FD2FDD">
        <w:rPr>
          <w:rFonts w:ascii="Neue Haas Grotesk Text Pro" w:hAnsi="Neue Haas Grotesk Text Pro"/>
          <w:lang w:val="en-AU"/>
        </w:rPr>
        <w:t xml:space="preserve">the </w:t>
      </w:r>
      <w:r w:rsidRPr="00000FE6" w:rsidR="004259B9">
        <w:rPr>
          <w:rFonts w:ascii="Neue Haas Grotesk Text Pro" w:hAnsi="Neue Haas Grotesk Text Pro"/>
          <w:lang w:val="en-AU"/>
        </w:rPr>
        <w:t>government agencies</w:t>
      </w:r>
      <w:r w:rsidRPr="00000FE6">
        <w:rPr>
          <w:rFonts w:ascii="Neue Haas Grotesk Text Pro" w:hAnsi="Neue Haas Grotesk Text Pro"/>
          <w:lang w:val="en-AU"/>
        </w:rPr>
        <w:t xml:space="preserve"> have, or could they acquire, the skills, knowledge, and experience necessary to manage a </w:t>
      </w:r>
      <w:r w:rsidRPr="00000FE6" w:rsidR="004259B9">
        <w:rPr>
          <w:rFonts w:ascii="Neue Haas Grotesk Text Pro" w:hAnsi="Neue Haas Grotesk Text Pro"/>
          <w:lang w:val="en-AU"/>
        </w:rPr>
        <w:t>service provider</w:t>
      </w:r>
      <w:r w:rsidRPr="00000FE6">
        <w:rPr>
          <w:rFonts w:ascii="Neue Haas Grotesk Text Pro" w:hAnsi="Neue Haas Grotesk Text Pro"/>
          <w:lang w:val="en-AU"/>
        </w:rPr>
        <w:t xml:space="preserve"> properly?</w:t>
      </w:r>
    </w:p>
    <w:p w:rsidRPr="00C93658" w:rsidR="00BA11F8" w:rsidP="00CF5938" w:rsidRDefault="00BA11F8" w14:paraId="5271D0BB" w14:textId="116D51F3">
      <w:pPr>
        <w:pStyle w:val="Heading1"/>
        <w:jc w:val="both"/>
      </w:pPr>
      <w:bookmarkStart w:name="_Toc116306681" w:id="6"/>
      <w:r w:rsidRPr="00C93658">
        <w:t xml:space="preserve">3. Plan for </w:t>
      </w:r>
      <w:r w:rsidRPr="00C93658" w:rsidR="0001499B">
        <w:t>p</w:t>
      </w:r>
      <w:r w:rsidRPr="00C93658">
        <w:t>rocurement</w:t>
      </w:r>
      <w:bookmarkEnd w:id="6"/>
    </w:p>
    <w:p w:rsidRPr="00C93658" w:rsidR="00BA11F8" w:rsidP="00CF5938" w:rsidRDefault="00BA11F8" w14:paraId="73618340" w14:textId="1260B5E4">
      <w:pPr>
        <w:pStyle w:val="Heading2"/>
        <w:jc w:val="both"/>
      </w:pPr>
      <w:bookmarkStart w:name="_Toc116306682" w:id="7"/>
      <w:r w:rsidRPr="00C93658">
        <w:t xml:space="preserve">3.1 Identify </w:t>
      </w:r>
      <w:r w:rsidRPr="00C93658" w:rsidR="005B1575">
        <w:t>r</w:t>
      </w:r>
      <w:r w:rsidRPr="00C93658">
        <w:t>equirements</w:t>
      </w:r>
      <w:bookmarkEnd w:id="7"/>
    </w:p>
    <w:p w:rsidRPr="00000FE6" w:rsidR="00BA11F8" w:rsidP="00CF5938" w:rsidRDefault="006E2BAF" w14:paraId="7EF52EF9" w14:textId="539C35BF">
      <w:pPr>
        <w:jc w:val="both"/>
      </w:pPr>
      <w:r w:rsidRPr="00000FE6">
        <w:t>Before</w:t>
      </w:r>
      <w:r w:rsidRPr="00000FE6" w:rsidR="00FC6975">
        <w:t xml:space="preserve"> setting our procurement strategy, we need to </w:t>
      </w:r>
      <w:r w:rsidRPr="00000FE6" w:rsidR="00E01AA0">
        <w:t>review</w:t>
      </w:r>
      <w:r w:rsidRPr="00000FE6" w:rsidR="006F6903">
        <w:t xml:space="preserve"> three key components of information</w:t>
      </w:r>
      <w:r w:rsidRPr="00000FE6" w:rsidR="00BA11F8">
        <w:t>:</w:t>
      </w:r>
    </w:p>
    <w:p w:rsidRPr="00000FE6" w:rsidR="00BA11F8" w:rsidP="0028235E" w:rsidRDefault="00E01AA0" w14:paraId="1F18090F" w14:textId="2AC6C89D">
      <w:pPr>
        <w:pStyle w:val="ListParagraph"/>
        <w:numPr>
          <w:ilvl w:val="0"/>
          <w:numId w:val="16"/>
        </w:numPr>
        <w:spacing w:after="120" w:line="259" w:lineRule="auto"/>
        <w:ind w:left="782" w:hanging="357"/>
        <w:contextualSpacing w:val="0"/>
        <w:jc w:val="both"/>
        <w:rPr>
          <w:rFonts w:ascii="Neue Haas Grotesk Text Pro" w:hAnsi="Neue Haas Grotesk Text Pro"/>
          <w:lang w:val="en-AU"/>
        </w:rPr>
      </w:pPr>
      <w:r w:rsidRPr="00000FE6">
        <w:rPr>
          <w:rFonts w:ascii="Neue Haas Grotesk Text Pro" w:hAnsi="Neue Haas Grotesk Text Pro"/>
          <w:lang w:val="en-AU"/>
        </w:rPr>
        <w:t>What does the needs analysis tell us about the</w:t>
      </w:r>
      <w:r w:rsidRPr="00000FE6" w:rsidR="00BA11F8">
        <w:rPr>
          <w:rFonts w:ascii="Neue Haas Grotesk Text Pro" w:hAnsi="Neue Haas Grotesk Text Pro"/>
          <w:lang w:val="en-AU"/>
        </w:rPr>
        <w:t xml:space="preserve"> unmet service user need</w:t>
      </w:r>
      <w:r w:rsidRPr="00000FE6" w:rsidR="00B34911">
        <w:rPr>
          <w:rFonts w:ascii="Neue Haas Grotesk Text Pro" w:hAnsi="Neue Haas Grotesk Text Pro"/>
          <w:lang w:val="en-AU"/>
        </w:rPr>
        <w:t>?</w:t>
      </w:r>
    </w:p>
    <w:p w:rsidRPr="00000FE6" w:rsidR="00BA11F8" w:rsidP="0028235E" w:rsidRDefault="00E01AA0" w14:paraId="78204F00" w14:textId="5CF1EE86">
      <w:pPr>
        <w:pStyle w:val="ListParagraph"/>
        <w:numPr>
          <w:ilvl w:val="0"/>
          <w:numId w:val="16"/>
        </w:numPr>
        <w:spacing w:after="120" w:line="259" w:lineRule="auto"/>
        <w:ind w:left="782" w:hanging="357"/>
        <w:contextualSpacing w:val="0"/>
        <w:jc w:val="both"/>
        <w:rPr>
          <w:rFonts w:ascii="Neue Haas Grotesk Text Pro" w:hAnsi="Neue Haas Grotesk Text Pro"/>
          <w:lang w:val="en-AU"/>
        </w:rPr>
      </w:pPr>
      <w:r w:rsidRPr="00000FE6">
        <w:rPr>
          <w:rFonts w:ascii="Neue Haas Grotesk Text Pro" w:hAnsi="Neue Haas Grotesk Text Pro"/>
          <w:lang w:val="en-AU"/>
        </w:rPr>
        <w:t xml:space="preserve">What does the market analysis </w:t>
      </w:r>
      <w:r w:rsidRPr="00000FE6" w:rsidR="00B34911">
        <w:rPr>
          <w:rFonts w:ascii="Neue Haas Grotesk Text Pro" w:hAnsi="Neue Haas Grotesk Text Pro"/>
          <w:lang w:val="en-AU"/>
        </w:rPr>
        <w:t>tell us about the market’s ability to provide the services?</w:t>
      </w:r>
    </w:p>
    <w:p w:rsidRPr="00000FE6" w:rsidR="00BA11F8" w:rsidP="0028235E" w:rsidRDefault="002717EC" w14:paraId="77F4D56D" w14:textId="270AFBEA">
      <w:pPr>
        <w:pStyle w:val="ListParagraph"/>
        <w:numPr>
          <w:ilvl w:val="0"/>
          <w:numId w:val="16"/>
        </w:numPr>
        <w:spacing w:after="120" w:line="259" w:lineRule="auto"/>
        <w:ind w:left="782" w:hanging="357"/>
        <w:contextualSpacing w:val="0"/>
        <w:jc w:val="both"/>
        <w:rPr>
          <w:rFonts w:ascii="Neue Haas Grotesk Text Pro" w:hAnsi="Neue Haas Grotesk Text Pro"/>
          <w:lang w:val="en-AU"/>
        </w:rPr>
      </w:pPr>
      <w:r w:rsidRPr="00000FE6">
        <w:rPr>
          <w:rFonts w:ascii="Neue Haas Grotesk Text Pro" w:hAnsi="Neue Haas Grotesk Text Pro"/>
          <w:lang w:val="en-AU"/>
        </w:rPr>
        <w:t>What direction do we have from our organi</w:t>
      </w:r>
      <w:r w:rsidRPr="00000FE6" w:rsidR="00AF3A2D">
        <w:rPr>
          <w:rFonts w:ascii="Neue Haas Grotesk Text Pro" w:hAnsi="Neue Haas Grotesk Text Pro"/>
          <w:lang w:val="en-AU"/>
        </w:rPr>
        <w:t>s</w:t>
      </w:r>
      <w:r w:rsidRPr="00000FE6">
        <w:rPr>
          <w:rFonts w:ascii="Neue Haas Grotesk Text Pro" w:hAnsi="Neue Haas Grotesk Text Pro"/>
          <w:lang w:val="en-AU"/>
        </w:rPr>
        <w:t>ation</w:t>
      </w:r>
      <w:r w:rsidRPr="00000FE6" w:rsidR="00BC60A9">
        <w:rPr>
          <w:rFonts w:ascii="Neue Haas Grotesk Text Pro" w:hAnsi="Neue Haas Grotesk Text Pro"/>
          <w:lang w:val="en-AU"/>
        </w:rPr>
        <w:t>al</w:t>
      </w:r>
      <w:r w:rsidRPr="00000FE6">
        <w:rPr>
          <w:rFonts w:ascii="Neue Haas Grotesk Text Pro" w:hAnsi="Neue Haas Grotesk Text Pro"/>
          <w:lang w:val="en-AU"/>
        </w:rPr>
        <w:t xml:space="preserve"> strategy?</w:t>
      </w:r>
    </w:p>
    <w:p w:rsidRPr="00000FE6" w:rsidR="00BA11F8" w:rsidP="00CF5938" w:rsidRDefault="00C93658" w14:paraId="2B5243C5" w14:textId="74701A17">
      <w:pPr>
        <w:jc w:val="both"/>
      </w:pPr>
      <w:r>
        <w:t>We need to review our needs analysis</w:t>
      </w:r>
      <w:r w:rsidRPr="00000FE6" w:rsidR="00BA11F8">
        <w:t xml:space="preserve"> to </w:t>
      </w:r>
      <w:r>
        <w:t>understand</w:t>
      </w:r>
      <w:r w:rsidRPr="00000FE6">
        <w:t xml:space="preserve"> </w:t>
      </w:r>
      <w:r w:rsidRPr="00000FE6" w:rsidR="00BA11F8">
        <w:t xml:space="preserve">which service users are the highest priority, which geographic location they are in, and whether they are from a specific community with its own needs. </w:t>
      </w:r>
      <w:r w:rsidR="00BD3DC4">
        <w:t>This helps</w:t>
      </w:r>
      <w:r w:rsidRPr="00000FE6" w:rsidR="007A4C6F">
        <w:t xml:space="preserve"> describe the problem we are trying to solve and</w:t>
      </w:r>
      <w:r w:rsidRPr="00000FE6" w:rsidR="00D0323F">
        <w:t xml:space="preserve"> what we need service providers to address.</w:t>
      </w:r>
    </w:p>
    <w:p w:rsidRPr="00000FE6" w:rsidR="00BA11F8" w:rsidP="00CF5938" w:rsidRDefault="00C93658" w14:paraId="7D4FC07B" w14:textId="6B6F016B">
      <w:pPr>
        <w:jc w:val="both"/>
      </w:pPr>
      <w:r>
        <w:t>We then</w:t>
      </w:r>
      <w:r w:rsidRPr="00000FE6" w:rsidR="00BA11F8">
        <w:t xml:space="preserve"> need to </w:t>
      </w:r>
      <w:r w:rsidRPr="00000FE6" w:rsidR="0009573E">
        <w:t xml:space="preserve">consider </w:t>
      </w:r>
      <w:r w:rsidRPr="00000FE6" w:rsidR="00CA14FF">
        <w:t xml:space="preserve">the </w:t>
      </w:r>
      <w:r w:rsidRPr="00000FE6" w:rsidR="00BA11F8">
        <w:t xml:space="preserve">market </w:t>
      </w:r>
      <w:r w:rsidRPr="00000FE6" w:rsidR="0009573E">
        <w:t>analysis</w:t>
      </w:r>
      <w:r w:rsidR="00BD3DC4">
        <w:t xml:space="preserve"> to help us</w:t>
      </w:r>
      <w:r w:rsidRPr="00000FE6" w:rsidR="00BA11F8">
        <w:t xml:space="preserve"> anticipate suppliers’ responses to our procurement approach. Market </w:t>
      </w:r>
      <w:r w:rsidRPr="00000FE6" w:rsidR="004259B9">
        <w:t>research</w:t>
      </w:r>
      <w:r w:rsidRPr="00000FE6" w:rsidR="00BA11F8">
        <w:t xml:space="preserve"> will help us to identify whether the market can respond to our needs. </w:t>
      </w:r>
      <w:r>
        <w:t>We</w:t>
      </w:r>
      <w:r w:rsidRPr="00000FE6" w:rsidR="00BA11F8">
        <w:t xml:space="preserve"> may </w:t>
      </w:r>
      <w:r w:rsidRPr="00C93658" w:rsidR="00BA11F8">
        <w:t>recognise</w:t>
      </w:r>
      <w:r w:rsidRPr="00000FE6" w:rsidR="00BA11F8">
        <w:t xml:space="preserve"> that the market </w:t>
      </w:r>
      <w:r w:rsidRPr="00000FE6" w:rsidR="00807556">
        <w:t>cannot provide the services we need</w:t>
      </w:r>
      <w:r w:rsidRPr="00000FE6" w:rsidR="00BA11F8">
        <w:t xml:space="preserve">, </w:t>
      </w:r>
      <w:r w:rsidRPr="00000FE6" w:rsidR="00807556">
        <w:t>so</w:t>
      </w:r>
      <w:r w:rsidRPr="00000FE6" w:rsidR="00BA11F8">
        <w:t xml:space="preserve"> we should also consider methods to shape the market so it can respond to the challenges our service users face.</w:t>
      </w:r>
    </w:p>
    <w:p w:rsidR="00B45CEE" w:rsidP="00B45CEE" w:rsidRDefault="00C93658" w14:paraId="08B17A62" w14:textId="6FB25033">
      <w:pPr>
        <w:jc w:val="both"/>
      </w:pPr>
      <w:r>
        <w:t>We also</w:t>
      </w:r>
      <w:r w:rsidRPr="00000FE6" w:rsidR="00BA11F8">
        <w:t xml:space="preserve"> need to </w:t>
      </w:r>
      <w:r w:rsidRPr="00000FE6" w:rsidR="00807556">
        <w:t>assess</w:t>
      </w:r>
      <w:r w:rsidRPr="00000FE6" w:rsidR="00BA11F8">
        <w:t xml:space="preserve"> the strategy of the </w:t>
      </w:r>
      <w:r w:rsidRPr="00000FE6" w:rsidR="004259B9">
        <w:t xml:space="preserve">government agency </w:t>
      </w:r>
      <w:r w:rsidRPr="00000FE6" w:rsidR="00BA11F8">
        <w:t xml:space="preserve">and what they are seeking to achieve. </w:t>
      </w:r>
      <w:r w:rsidR="00BC2915">
        <w:t>A</w:t>
      </w:r>
      <w:r w:rsidRPr="00000FE6" w:rsidR="00BA11F8">
        <w:t xml:space="preserve"> series of procurement rules and policies</w:t>
      </w:r>
      <w:r w:rsidR="00BC2915">
        <w:t xml:space="preserve"> apply to Western Australian government agencies</w:t>
      </w:r>
      <w:r w:rsidRPr="00000FE6" w:rsidR="00BA11F8">
        <w:t xml:space="preserve">, and links to these can be found in </w:t>
      </w:r>
      <w:r>
        <w:t>S</w:t>
      </w:r>
      <w:r w:rsidRPr="00000FE6" w:rsidR="00373562">
        <w:t>ection 8</w:t>
      </w:r>
      <w:r w:rsidRPr="00000FE6" w:rsidR="00AC5CD7">
        <w:t>.</w:t>
      </w:r>
    </w:p>
    <w:p w:rsidRPr="00C93658" w:rsidR="00B45CEE" w:rsidP="00B45CEE" w:rsidRDefault="00B45CEE" w14:paraId="4F99388B" w14:textId="77777777">
      <w:pPr>
        <w:pStyle w:val="Heading2"/>
        <w:jc w:val="both"/>
      </w:pPr>
      <w:r w:rsidRPr="00C93658">
        <w:t>3.2 Plan procurement strategy</w:t>
      </w:r>
    </w:p>
    <w:p w:rsidRPr="00C93658" w:rsidR="00B45CEE" w:rsidP="00B45CEE" w:rsidRDefault="00B45CEE" w14:paraId="441B055C" w14:textId="77777777">
      <w:pPr>
        <w:jc w:val="both"/>
      </w:pPr>
      <w:r w:rsidRPr="00C93658">
        <w:t>Once we have assessed our service user needs, conducted market research, and identified the organisation’s strategy, we need to consider our procurement options. The table below provides an overview of the various procurement approaches and their advantages and disadvantages.</w:t>
      </w:r>
    </w:p>
    <w:p w:rsidR="00B45CEE" w:rsidP="00B45CEE" w:rsidRDefault="00B45CEE" w14:paraId="793CA586" w14:textId="74F8D287">
      <w:pPr>
        <w:jc w:val="both"/>
        <w:sectPr w:rsidR="00B45CEE" w:rsidSect="00313252">
          <w:headerReference w:type="default" r:id="rId32"/>
          <w:footerReference w:type="default" r:id="rId33"/>
          <w:pgSz w:w="11906" w:h="16838" w:orient="portrait"/>
          <w:pgMar w:top="1440" w:right="1440" w:bottom="1440" w:left="1440" w:header="708" w:footer="708" w:gutter="0"/>
          <w:cols w:space="708"/>
          <w:docGrid w:linePitch="360"/>
        </w:sectPr>
      </w:pPr>
    </w:p>
    <w:p w:rsidRPr="0028235E" w:rsidR="0070332D" w:rsidP="00CF5938" w:rsidRDefault="0002172F" w14:paraId="7CF38B33" w14:textId="26BBA047">
      <w:pPr>
        <w:pStyle w:val="Caption"/>
        <w:keepNext/>
        <w:jc w:val="center"/>
        <w:rPr>
          <w:i w:val="0"/>
          <w:iCs w:val="0"/>
          <w:sz w:val="24"/>
          <w:szCs w:val="24"/>
        </w:rPr>
      </w:pPr>
      <w:r>
        <w:rPr>
          <w:noProof/>
        </w:rPr>
        <w:drawing>
          <wp:anchor distT="0" distB="0" distL="114300" distR="114300" simplePos="0" relativeHeight="251659269" behindDoc="1" locked="0" layoutInCell="1" allowOverlap="1" wp14:anchorId="7B69FBD6" wp14:editId="4EF116EE">
            <wp:simplePos x="0" y="0"/>
            <wp:positionH relativeFrom="page">
              <wp:align>left</wp:align>
            </wp:positionH>
            <wp:positionV relativeFrom="paragraph">
              <wp:posOffset>-512445</wp:posOffset>
            </wp:positionV>
            <wp:extent cx="10569192" cy="7419531"/>
            <wp:effectExtent l="0" t="0" r="381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34">
                      <a:extLst>
                        <a:ext uri="{28A0092B-C50C-407E-A947-70E740481C1C}">
                          <a14:useLocalDpi xmlns:a14="http://schemas.microsoft.com/office/drawing/2010/main" val="0"/>
                        </a:ext>
                      </a:extLst>
                    </a:blip>
                    <a:stretch>
                      <a:fillRect/>
                    </a:stretch>
                  </pic:blipFill>
                  <pic:spPr>
                    <a:xfrm>
                      <a:off x="0" y="0"/>
                      <a:ext cx="10569192" cy="7419531"/>
                    </a:xfrm>
                    <a:prstGeom prst="rect">
                      <a:avLst/>
                    </a:prstGeom>
                  </pic:spPr>
                </pic:pic>
              </a:graphicData>
            </a:graphic>
            <wp14:sizeRelH relativeFrom="margin">
              <wp14:pctWidth>0</wp14:pctWidth>
            </wp14:sizeRelH>
            <wp14:sizeRelV relativeFrom="margin">
              <wp14:pctHeight>0</wp14:pctHeight>
            </wp14:sizeRelV>
          </wp:anchor>
        </w:drawing>
      </w:r>
    </w:p>
    <w:p w:rsidR="00B45CEE" w:rsidP="00B45CEE" w:rsidRDefault="00B45CEE" w14:paraId="4883ECC8" w14:textId="2AE97C6C">
      <w:pPr>
        <w:pStyle w:val="Heading2"/>
        <w:jc w:val="both"/>
        <w:sectPr w:rsidR="00B45CEE" w:rsidSect="0028235E">
          <w:pgSz w:w="16838" w:h="11906" w:orient="landscape"/>
          <w:pgMar w:top="720" w:right="720" w:bottom="720" w:left="720" w:header="708" w:footer="708" w:gutter="0"/>
          <w:cols w:space="708"/>
          <w:docGrid w:linePitch="360"/>
        </w:sectPr>
      </w:pPr>
      <w:bookmarkStart w:name="_Toc116306684" w:id="8"/>
    </w:p>
    <w:p w:rsidRPr="00B45CEE" w:rsidR="00B45CEE" w:rsidP="0028235E" w:rsidRDefault="00B45CEE" w14:paraId="03F8EB5C" w14:textId="3934F5E2">
      <w:pPr>
        <w:pStyle w:val="Heading2"/>
        <w:numPr>
          <w:ilvl w:val="1"/>
          <w:numId w:val="7"/>
        </w:numPr>
        <w:spacing w:line="259" w:lineRule="auto"/>
        <w:ind w:left="567" w:hanging="567"/>
        <w:jc w:val="both"/>
      </w:pPr>
      <w:r w:rsidRPr="00C93658">
        <w:t>Prepare procurement plan</w:t>
      </w:r>
      <w:bookmarkEnd w:id="8"/>
    </w:p>
    <w:p w:rsidRPr="00C93658" w:rsidR="0014777F" w:rsidP="0080422E" w:rsidRDefault="00BA11F8" w14:paraId="6539DFD9" w14:textId="036AA111">
      <w:pPr>
        <w:spacing w:after="120"/>
        <w:jc w:val="both"/>
      </w:pPr>
      <w:r w:rsidRPr="00C93658">
        <w:t xml:space="preserve">The steps and processes detailed within a </w:t>
      </w:r>
      <w:r w:rsidR="0014777F">
        <w:t>procurement</w:t>
      </w:r>
      <w:r w:rsidRPr="00C93658" w:rsidR="0014777F">
        <w:t xml:space="preserve"> </w:t>
      </w:r>
      <w:r w:rsidRPr="00C93658">
        <w:t>plan will be specific to the services we want to procure.</w:t>
      </w:r>
      <w:r w:rsidRPr="00C93658" w:rsidR="00B51208">
        <w:t xml:space="preserve"> </w:t>
      </w:r>
      <w:r w:rsidRPr="00C93658" w:rsidR="0014777F">
        <w:t>The Western Australia</w:t>
      </w:r>
      <w:r w:rsidR="0014777F">
        <w:t>n</w:t>
      </w:r>
      <w:r w:rsidRPr="00C93658" w:rsidR="0014777F">
        <w:t xml:space="preserve"> government has produced the ‘Community Services Templates – Procurement </w:t>
      </w:r>
      <w:r w:rsidR="008709DD">
        <w:t>Plan</w:t>
      </w:r>
      <w:r w:rsidRPr="00C93658" w:rsidR="0014777F">
        <w:t xml:space="preserve">’. The template provides users with a detailed, time-dependent plan </w:t>
      </w:r>
      <w:r w:rsidR="0014777F">
        <w:t>which includes the following sections:</w:t>
      </w:r>
    </w:p>
    <w:p w:rsidR="00021BBF" w:rsidP="0028235E" w:rsidRDefault="00EF4187" w14:paraId="3558013E" w14:textId="09468B1E">
      <w:pPr>
        <w:pStyle w:val="ListParagraph"/>
        <w:numPr>
          <w:ilvl w:val="0"/>
          <w:numId w:val="13"/>
        </w:numPr>
        <w:spacing w:after="120" w:line="259" w:lineRule="auto"/>
        <w:ind w:left="782" w:hanging="357"/>
        <w:contextualSpacing w:val="0"/>
        <w:jc w:val="both"/>
        <w:rPr>
          <w:rFonts w:ascii="Neue Haas Grotesk Text Pro" w:hAnsi="Neue Haas Grotesk Text Pro"/>
          <w:lang w:val="en-AU"/>
        </w:rPr>
      </w:pPr>
      <w:r>
        <w:rPr>
          <w:rFonts w:ascii="Neue Haas Grotesk Text Pro" w:hAnsi="Neue Haas Grotesk Text Pro"/>
          <w:lang w:val="en-AU"/>
        </w:rPr>
        <w:t>s</w:t>
      </w:r>
      <w:r w:rsidR="0014777F">
        <w:rPr>
          <w:rFonts w:ascii="Neue Haas Grotesk Text Pro" w:hAnsi="Neue Haas Grotesk Text Pro"/>
          <w:lang w:val="en-AU"/>
        </w:rPr>
        <w:t>ummary of the proposed procurement</w:t>
      </w:r>
    </w:p>
    <w:p w:rsidR="0014777F" w:rsidP="0028235E" w:rsidRDefault="00EF4187" w14:paraId="231345D6" w14:textId="13059087">
      <w:pPr>
        <w:pStyle w:val="ListParagraph"/>
        <w:numPr>
          <w:ilvl w:val="0"/>
          <w:numId w:val="13"/>
        </w:numPr>
        <w:spacing w:after="120" w:line="259" w:lineRule="auto"/>
        <w:ind w:left="782" w:hanging="357"/>
        <w:contextualSpacing w:val="0"/>
        <w:jc w:val="both"/>
        <w:rPr>
          <w:rFonts w:ascii="Neue Haas Grotesk Text Pro" w:hAnsi="Neue Haas Grotesk Text Pro"/>
          <w:lang w:val="en-AU"/>
        </w:rPr>
      </w:pPr>
      <w:r>
        <w:rPr>
          <w:rFonts w:ascii="Neue Haas Grotesk Text Pro" w:hAnsi="Neue Haas Grotesk Text Pro"/>
          <w:lang w:val="en-AU"/>
        </w:rPr>
        <w:t>c</w:t>
      </w:r>
      <w:r w:rsidR="0014777F">
        <w:rPr>
          <w:rFonts w:ascii="Neue Haas Grotesk Text Pro" w:hAnsi="Neue Haas Grotesk Text Pro"/>
          <w:lang w:val="en-AU"/>
        </w:rPr>
        <w:t>urrent service arrangements</w:t>
      </w:r>
    </w:p>
    <w:p w:rsidR="0014777F" w:rsidP="0028235E" w:rsidRDefault="00EF4187" w14:paraId="14FD132D" w14:textId="63F45D18">
      <w:pPr>
        <w:pStyle w:val="ListParagraph"/>
        <w:numPr>
          <w:ilvl w:val="0"/>
          <w:numId w:val="13"/>
        </w:numPr>
        <w:spacing w:after="120" w:line="259" w:lineRule="auto"/>
        <w:ind w:left="782" w:hanging="357"/>
        <w:contextualSpacing w:val="0"/>
        <w:jc w:val="both"/>
        <w:rPr>
          <w:rFonts w:ascii="Neue Haas Grotesk Text Pro" w:hAnsi="Neue Haas Grotesk Text Pro"/>
          <w:lang w:val="en-AU"/>
        </w:rPr>
      </w:pPr>
      <w:r>
        <w:rPr>
          <w:rFonts w:ascii="Neue Haas Grotesk Text Pro" w:hAnsi="Neue Haas Grotesk Text Pro"/>
          <w:lang w:val="en-AU"/>
        </w:rPr>
        <w:t>p</w:t>
      </w:r>
      <w:r w:rsidR="0014777F">
        <w:rPr>
          <w:rFonts w:ascii="Neue Haas Grotesk Text Pro" w:hAnsi="Neue Haas Grotesk Text Pro"/>
          <w:lang w:val="en-AU"/>
        </w:rPr>
        <w:t>roposed procurement timetable</w:t>
      </w:r>
    </w:p>
    <w:p w:rsidR="0014777F" w:rsidP="0028235E" w:rsidRDefault="00EF4187" w14:paraId="11AAD2B2" w14:textId="16EA5DF8">
      <w:pPr>
        <w:pStyle w:val="ListParagraph"/>
        <w:numPr>
          <w:ilvl w:val="0"/>
          <w:numId w:val="13"/>
        </w:numPr>
        <w:spacing w:after="120" w:line="259" w:lineRule="auto"/>
        <w:ind w:left="782" w:hanging="357"/>
        <w:contextualSpacing w:val="0"/>
        <w:jc w:val="both"/>
        <w:rPr>
          <w:rFonts w:ascii="Neue Haas Grotesk Text Pro" w:hAnsi="Neue Haas Grotesk Text Pro"/>
          <w:lang w:val="en-AU"/>
        </w:rPr>
      </w:pPr>
      <w:r>
        <w:rPr>
          <w:rFonts w:ascii="Neue Haas Grotesk Text Pro" w:hAnsi="Neue Haas Grotesk Text Pro"/>
          <w:lang w:val="en-AU"/>
        </w:rPr>
        <w:t>r</w:t>
      </w:r>
      <w:r w:rsidR="0014777F">
        <w:rPr>
          <w:rFonts w:ascii="Neue Haas Grotesk Text Pro" w:hAnsi="Neue Haas Grotesk Text Pro"/>
          <w:lang w:val="en-AU"/>
        </w:rPr>
        <w:t>isk analysis</w:t>
      </w:r>
    </w:p>
    <w:p w:rsidR="0014777F" w:rsidP="0028235E" w:rsidRDefault="00EF4187" w14:paraId="559552E5" w14:textId="4FFE11AA">
      <w:pPr>
        <w:pStyle w:val="ListParagraph"/>
        <w:numPr>
          <w:ilvl w:val="0"/>
          <w:numId w:val="13"/>
        </w:numPr>
        <w:spacing w:after="120" w:line="259" w:lineRule="auto"/>
        <w:ind w:left="782" w:hanging="357"/>
        <w:contextualSpacing w:val="0"/>
        <w:jc w:val="both"/>
        <w:rPr>
          <w:rFonts w:ascii="Neue Haas Grotesk Text Pro" w:hAnsi="Neue Haas Grotesk Text Pro"/>
          <w:lang w:val="en-AU"/>
        </w:rPr>
      </w:pPr>
      <w:r>
        <w:rPr>
          <w:rFonts w:ascii="Neue Haas Grotesk Text Pro" w:hAnsi="Neue Haas Grotesk Text Pro"/>
          <w:lang w:val="en-AU"/>
        </w:rPr>
        <w:t>p</w:t>
      </w:r>
      <w:r w:rsidR="0014777F">
        <w:rPr>
          <w:rFonts w:ascii="Neue Haas Grotesk Text Pro" w:hAnsi="Neue Haas Grotesk Text Pro"/>
          <w:lang w:val="en-AU"/>
        </w:rPr>
        <w:t>rocurement research and planning</w:t>
      </w:r>
    </w:p>
    <w:p w:rsidR="0014777F" w:rsidP="0028235E" w:rsidRDefault="00EF4187" w14:paraId="6EC283E6" w14:textId="7E875D23">
      <w:pPr>
        <w:pStyle w:val="ListParagraph"/>
        <w:numPr>
          <w:ilvl w:val="0"/>
          <w:numId w:val="13"/>
        </w:numPr>
        <w:spacing w:after="120" w:line="259" w:lineRule="auto"/>
        <w:ind w:left="782" w:hanging="357"/>
        <w:contextualSpacing w:val="0"/>
        <w:jc w:val="both"/>
        <w:rPr>
          <w:rFonts w:ascii="Neue Haas Grotesk Text Pro" w:hAnsi="Neue Haas Grotesk Text Pro"/>
          <w:lang w:val="en-AU"/>
        </w:rPr>
      </w:pPr>
      <w:r>
        <w:rPr>
          <w:rFonts w:ascii="Neue Haas Grotesk Text Pro" w:hAnsi="Neue Haas Grotesk Text Pro"/>
          <w:lang w:val="en-AU"/>
        </w:rPr>
        <w:t>p</w:t>
      </w:r>
      <w:r w:rsidR="0014777F">
        <w:rPr>
          <w:rFonts w:ascii="Neue Haas Grotesk Text Pro" w:hAnsi="Neue Haas Grotesk Text Pro"/>
          <w:lang w:val="en-AU"/>
        </w:rPr>
        <w:t>rocurement methodology and strategy</w:t>
      </w:r>
    </w:p>
    <w:p w:rsidRPr="00000FE6" w:rsidR="0014777F" w:rsidP="0028235E" w:rsidRDefault="00EF4187" w14:paraId="7BC2E78F" w14:textId="58691AA1">
      <w:pPr>
        <w:pStyle w:val="ListParagraph"/>
        <w:numPr>
          <w:ilvl w:val="0"/>
          <w:numId w:val="13"/>
        </w:numPr>
        <w:spacing w:after="120" w:line="259" w:lineRule="auto"/>
        <w:ind w:left="782" w:hanging="357"/>
        <w:contextualSpacing w:val="0"/>
        <w:jc w:val="both"/>
        <w:rPr>
          <w:rFonts w:ascii="Neue Haas Grotesk Text Pro" w:hAnsi="Neue Haas Grotesk Text Pro"/>
          <w:lang w:val="en-AU"/>
        </w:rPr>
      </w:pPr>
      <w:r>
        <w:rPr>
          <w:rFonts w:ascii="Neue Haas Grotesk Text Pro" w:hAnsi="Neue Haas Grotesk Text Pro"/>
          <w:lang w:val="en-AU"/>
        </w:rPr>
        <w:t>c</w:t>
      </w:r>
      <w:r w:rsidR="0014777F">
        <w:rPr>
          <w:rFonts w:ascii="Neue Haas Grotesk Text Pro" w:hAnsi="Neue Haas Grotesk Text Pro"/>
          <w:lang w:val="en-AU"/>
        </w:rPr>
        <w:t>ontract management</w:t>
      </w:r>
      <w:r>
        <w:rPr>
          <w:rFonts w:ascii="Neue Haas Grotesk Text Pro" w:hAnsi="Neue Haas Grotesk Text Pro"/>
          <w:lang w:val="en-AU"/>
        </w:rPr>
        <w:t>.</w:t>
      </w:r>
    </w:p>
    <w:p w:rsidRPr="00C93658" w:rsidR="00F82E90" w:rsidP="0080422E" w:rsidRDefault="00EC6F9B" w14:paraId="58CA9B09" w14:textId="75484E70">
      <w:pPr>
        <w:spacing w:after="120"/>
        <w:jc w:val="both"/>
      </w:pPr>
      <w:r w:rsidRPr="00C93658">
        <w:t xml:space="preserve">Within </w:t>
      </w:r>
      <w:r w:rsidR="008709DD">
        <w:t xml:space="preserve">the procurement plan there is a </w:t>
      </w:r>
      <w:r w:rsidRPr="00C93658">
        <w:t>series of recommended tasks</w:t>
      </w:r>
      <w:r w:rsidR="008709DD">
        <w:t>, also found in a separate template - ‘</w:t>
      </w:r>
      <w:r w:rsidRPr="00C93658" w:rsidR="00F65CA7">
        <w:t>Community Services Templates</w:t>
      </w:r>
      <w:r w:rsidRPr="00C93658" w:rsidR="00E36965">
        <w:t xml:space="preserve"> – </w:t>
      </w:r>
      <w:r w:rsidRPr="00C93658" w:rsidR="00F65CA7">
        <w:t>Procurement Timeline Form</w:t>
      </w:r>
      <w:r w:rsidR="008709DD">
        <w:t>’</w:t>
      </w:r>
      <w:r w:rsidRPr="00C93658" w:rsidR="00F65CA7">
        <w:t xml:space="preserve"> </w:t>
      </w:r>
      <w:r w:rsidR="008709DD">
        <w:t xml:space="preserve">which </w:t>
      </w:r>
      <w:r w:rsidRPr="00C93658" w:rsidR="00F65CA7">
        <w:t xml:space="preserve">can be found in </w:t>
      </w:r>
      <w:r w:rsidRPr="00C93658" w:rsidR="00E36965">
        <w:t>s</w:t>
      </w:r>
      <w:r w:rsidRPr="00C93658" w:rsidR="00F65CA7">
        <w:t>ection 8</w:t>
      </w:r>
      <w:r w:rsidRPr="00C93658" w:rsidR="00F65CA7">
        <w:rPr>
          <w:i/>
          <w:iCs/>
        </w:rPr>
        <w:t>.</w:t>
      </w:r>
    </w:p>
    <w:p w:rsidRPr="00C93658" w:rsidR="00BA11F8" w:rsidP="0028235E" w:rsidRDefault="00BA11F8" w14:paraId="2B16A767" w14:textId="290AA3B4">
      <w:pPr>
        <w:pStyle w:val="Heading1"/>
        <w:spacing w:before="240" w:line="259" w:lineRule="auto"/>
        <w:jc w:val="both"/>
      </w:pPr>
      <w:bookmarkStart w:name="_Toc116306685" w:id="9"/>
      <w:r w:rsidRPr="00C93658">
        <w:t xml:space="preserve">4. Select </w:t>
      </w:r>
      <w:r w:rsidRPr="00C93658" w:rsidR="00CF3BA4">
        <w:t>s</w:t>
      </w:r>
      <w:r w:rsidRPr="00C93658">
        <w:t>uppliers</w:t>
      </w:r>
      <w:bookmarkEnd w:id="9"/>
    </w:p>
    <w:p w:rsidRPr="00C93658" w:rsidR="00BA11F8" w:rsidP="0028235E" w:rsidRDefault="00BA11F8" w14:paraId="1F20D8B0" w14:textId="5562B6E6">
      <w:pPr>
        <w:pStyle w:val="Heading2"/>
        <w:spacing w:line="259" w:lineRule="auto"/>
        <w:jc w:val="both"/>
      </w:pPr>
      <w:bookmarkStart w:name="_Toc116306686" w:id="10"/>
      <w:r w:rsidRPr="00C93658">
        <w:t xml:space="preserve">4.1 Develop </w:t>
      </w:r>
      <w:r w:rsidRPr="00C93658" w:rsidR="000973EE">
        <w:t xml:space="preserve">a </w:t>
      </w:r>
      <w:r w:rsidRPr="00C93658" w:rsidR="005B1575">
        <w:t>r</w:t>
      </w:r>
      <w:r w:rsidRPr="00C93658">
        <w:t xml:space="preserve">equest </w:t>
      </w:r>
      <w:r w:rsidRPr="00C93658" w:rsidR="00633E34">
        <w:t>d</w:t>
      </w:r>
      <w:r w:rsidRPr="00C93658">
        <w:t>ocument</w:t>
      </w:r>
      <w:bookmarkEnd w:id="10"/>
    </w:p>
    <w:p w:rsidRPr="00000FE6" w:rsidR="00BA11F8" w:rsidP="0080422E" w:rsidRDefault="00BA11F8" w14:paraId="4A25893D" w14:textId="4A3A2E7F">
      <w:pPr>
        <w:jc w:val="both"/>
      </w:pPr>
      <w:r w:rsidRPr="00000FE6">
        <w:t xml:space="preserve">Supplier selection encompasses multiple processes, from developing bid documentation, completing </w:t>
      </w:r>
      <w:r w:rsidRPr="00000FE6" w:rsidR="00DB25F4">
        <w:t>evaluations,</w:t>
      </w:r>
      <w:r w:rsidRPr="00000FE6">
        <w:t xml:space="preserve"> and finalising contracts</w:t>
      </w:r>
      <w:r w:rsidRPr="00000FE6" w:rsidR="00DB25F4">
        <w:t>,</w:t>
      </w:r>
      <w:r w:rsidRPr="00000FE6">
        <w:t xml:space="preserve"> to debriefing the market and other stakeholders. When creating a </w:t>
      </w:r>
      <w:r w:rsidR="00FD4365">
        <w:t>request</w:t>
      </w:r>
      <w:r w:rsidRPr="00000FE6">
        <w:t xml:space="preserve"> document, there are several </w:t>
      </w:r>
      <w:r w:rsidRPr="00000FE6" w:rsidR="00991C21">
        <w:t>things</w:t>
      </w:r>
      <w:r w:rsidRPr="00000FE6">
        <w:t xml:space="preserve"> we need to </w:t>
      </w:r>
      <w:r w:rsidRPr="00000FE6" w:rsidR="00991C21">
        <w:t>consider</w:t>
      </w:r>
      <w:r w:rsidRPr="00000FE6">
        <w:t xml:space="preserve">. </w:t>
      </w:r>
      <w:r w:rsidRPr="00000FE6" w:rsidR="00507652">
        <w:t xml:space="preserve">It </w:t>
      </w:r>
      <w:r w:rsidRPr="00000FE6" w:rsidR="00B244AC">
        <w:t>is recommended</w:t>
      </w:r>
      <w:r w:rsidRPr="00000FE6" w:rsidR="00507652">
        <w:t xml:space="preserve"> that commissioners</w:t>
      </w:r>
      <w:r w:rsidRPr="00000FE6">
        <w:t>:</w:t>
      </w:r>
    </w:p>
    <w:p w:rsidRPr="00000FE6" w:rsidR="00BA11F8" w:rsidP="0028235E" w:rsidRDefault="00B43343" w14:paraId="1D0ED6EF" w14:textId="15CD1911">
      <w:pPr>
        <w:pStyle w:val="ListParagraph"/>
        <w:numPr>
          <w:ilvl w:val="0"/>
          <w:numId w:val="1"/>
        </w:numPr>
        <w:spacing w:after="120" w:line="259" w:lineRule="auto"/>
        <w:ind w:left="782" w:hanging="357"/>
        <w:contextualSpacing w:val="0"/>
        <w:jc w:val="both"/>
        <w:rPr>
          <w:rFonts w:ascii="Neue Haas Grotesk Text Pro" w:hAnsi="Neue Haas Grotesk Text Pro"/>
          <w:lang w:val="en-AU"/>
        </w:rPr>
      </w:pPr>
      <w:r w:rsidRPr="00000FE6">
        <w:rPr>
          <w:rFonts w:ascii="Neue Haas Grotesk Text Pro" w:hAnsi="Neue Haas Grotesk Text Pro"/>
          <w:lang w:val="en-AU"/>
        </w:rPr>
        <w:t>u</w:t>
      </w:r>
      <w:r w:rsidRPr="00000FE6" w:rsidR="00BA11F8">
        <w:rPr>
          <w:rFonts w:ascii="Neue Haas Grotesk Text Pro" w:hAnsi="Neue Haas Grotesk Text Pro"/>
          <w:lang w:val="en-AU"/>
        </w:rPr>
        <w:t>s</w:t>
      </w:r>
      <w:r w:rsidRPr="00000FE6" w:rsidR="00991C21">
        <w:rPr>
          <w:rFonts w:ascii="Neue Haas Grotesk Text Pro" w:hAnsi="Neue Haas Grotesk Text Pro"/>
          <w:lang w:val="en-AU"/>
        </w:rPr>
        <w:t>e</w:t>
      </w:r>
      <w:r w:rsidRPr="00000FE6" w:rsidR="00BA11F8">
        <w:rPr>
          <w:rFonts w:ascii="Neue Haas Grotesk Text Pro" w:hAnsi="Neue Haas Grotesk Text Pro"/>
          <w:lang w:val="en-AU"/>
        </w:rPr>
        <w:t xml:space="preserve"> </w:t>
      </w:r>
      <w:r w:rsidRPr="00000FE6" w:rsidR="00EE3F4F">
        <w:rPr>
          <w:rFonts w:ascii="Neue Haas Grotesk Text Pro" w:hAnsi="Neue Haas Grotesk Text Pro"/>
          <w:lang w:val="en-AU"/>
        </w:rPr>
        <w:t xml:space="preserve">plain </w:t>
      </w:r>
      <w:r w:rsidRPr="00000FE6" w:rsidR="00BA11F8">
        <w:rPr>
          <w:rFonts w:ascii="Neue Haas Grotesk Text Pro" w:hAnsi="Neue Haas Grotesk Text Pro"/>
          <w:lang w:val="en-AU"/>
        </w:rPr>
        <w:t>language</w:t>
      </w:r>
    </w:p>
    <w:p w:rsidRPr="00000FE6" w:rsidR="00BA11F8" w:rsidP="0028235E" w:rsidRDefault="00B43343" w14:paraId="1E8CAECB" w14:textId="2602B765">
      <w:pPr>
        <w:pStyle w:val="ListParagraph"/>
        <w:numPr>
          <w:ilvl w:val="0"/>
          <w:numId w:val="1"/>
        </w:numPr>
        <w:spacing w:after="120" w:line="259" w:lineRule="auto"/>
        <w:ind w:left="782" w:hanging="357"/>
        <w:contextualSpacing w:val="0"/>
        <w:jc w:val="both"/>
        <w:rPr>
          <w:rFonts w:ascii="Neue Haas Grotesk Text Pro" w:hAnsi="Neue Haas Grotesk Text Pro"/>
        </w:rPr>
      </w:pPr>
      <w:r w:rsidRPr="00000FE6">
        <w:rPr>
          <w:rFonts w:ascii="Neue Haas Grotesk Text Pro" w:hAnsi="Neue Haas Grotesk Text Pro"/>
          <w:lang w:val="en-AU"/>
        </w:rPr>
        <w:t>c</w:t>
      </w:r>
      <w:r w:rsidRPr="00000FE6" w:rsidR="00BA11F8">
        <w:rPr>
          <w:rFonts w:ascii="Neue Haas Grotesk Text Pro" w:hAnsi="Neue Haas Grotesk Text Pro"/>
          <w:lang w:val="en-AU"/>
        </w:rPr>
        <w:t>learly delineat</w:t>
      </w:r>
      <w:r w:rsidRPr="00000FE6" w:rsidR="00507652">
        <w:rPr>
          <w:rFonts w:ascii="Neue Haas Grotesk Text Pro" w:hAnsi="Neue Haas Grotesk Text Pro"/>
          <w:lang w:val="en-AU"/>
        </w:rPr>
        <w:t>e</w:t>
      </w:r>
      <w:r w:rsidRPr="00000FE6" w:rsidR="00BA11F8">
        <w:rPr>
          <w:rFonts w:ascii="Neue Haas Grotesk Text Pro" w:hAnsi="Neue Haas Grotesk Text Pro"/>
          <w:lang w:val="en-AU"/>
        </w:rPr>
        <w:t xml:space="preserve"> responsibilities</w:t>
      </w:r>
    </w:p>
    <w:p w:rsidRPr="00000FE6" w:rsidR="00BA11F8" w:rsidP="0028235E" w:rsidRDefault="00B43343" w14:paraId="0CF649DB" w14:textId="51426D7D">
      <w:pPr>
        <w:pStyle w:val="ListParagraph"/>
        <w:numPr>
          <w:ilvl w:val="0"/>
          <w:numId w:val="1"/>
        </w:numPr>
        <w:spacing w:after="120" w:line="259" w:lineRule="auto"/>
        <w:ind w:left="782" w:hanging="357"/>
        <w:contextualSpacing w:val="0"/>
        <w:jc w:val="both"/>
        <w:rPr>
          <w:rFonts w:ascii="Neue Haas Grotesk Text Pro" w:hAnsi="Neue Haas Grotesk Text Pro"/>
          <w:lang w:val="en-AU"/>
        </w:rPr>
      </w:pPr>
      <w:r w:rsidRPr="00000FE6">
        <w:rPr>
          <w:rFonts w:ascii="Neue Haas Grotesk Text Pro" w:hAnsi="Neue Haas Grotesk Text Pro"/>
          <w:lang w:val="en-AU"/>
        </w:rPr>
        <w:t>f</w:t>
      </w:r>
      <w:r w:rsidRPr="00000FE6" w:rsidR="00BA11F8">
        <w:rPr>
          <w:rFonts w:ascii="Neue Haas Grotesk Text Pro" w:hAnsi="Neue Haas Grotesk Text Pro"/>
          <w:lang w:val="en-AU"/>
        </w:rPr>
        <w:t>ully describ</w:t>
      </w:r>
      <w:r w:rsidRPr="00000FE6" w:rsidR="00507652">
        <w:rPr>
          <w:rFonts w:ascii="Neue Haas Grotesk Text Pro" w:hAnsi="Neue Haas Grotesk Text Pro"/>
          <w:lang w:val="en-AU"/>
        </w:rPr>
        <w:t>e</w:t>
      </w:r>
      <w:r w:rsidRPr="00000FE6" w:rsidR="00BA11F8">
        <w:rPr>
          <w:rFonts w:ascii="Neue Haas Grotesk Text Pro" w:hAnsi="Neue Haas Grotesk Text Pro"/>
          <w:lang w:val="en-AU"/>
        </w:rPr>
        <w:t xml:space="preserve"> the requirement</w:t>
      </w:r>
      <w:r w:rsidRPr="00000FE6">
        <w:rPr>
          <w:rFonts w:ascii="Neue Haas Grotesk Text Pro" w:hAnsi="Neue Haas Grotesk Text Pro"/>
          <w:lang w:val="en-AU"/>
        </w:rPr>
        <w:t>.</w:t>
      </w:r>
    </w:p>
    <w:p w:rsidRPr="00000FE6" w:rsidR="0092702D" w:rsidP="0080422E" w:rsidRDefault="00985F4D" w14:paraId="26F77CA5" w14:textId="3516A64A">
      <w:pPr>
        <w:jc w:val="both"/>
      </w:pPr>
      <w:r w:rsidRPr="00000FE6">
        <w:t>T</w:t>
      </w:r>
      <w:r w:rsidRPr="00000FE6" w:rsidR="00BA11F8">
        <w:t xml:space="preserve">he program logic developed in the </w:t>
      </w:r>
      <w:r w:rsidRPr="0028235E" w:rsidR="00FC0D82">
        <w:t>Design Services</w:t>
      </w:r>
      <w:r w:rsidRPr="00000FE6" w:rsidR="00FC0D82">
        <w:rPr>
          <w:i/>
          <w:iCs/>
        </w:rPr>
        <w:t xml:space="preserve"> </w:t>
      </w:r>
      <w:r w:rsidRPr="00000FE6" w:rsidR="00753D2C">
        <w:t>tool</w:t>
      </w:r>
      <w:r w:rsidRPr="00000FE6">
        <w:t xml:space="preserve"> provides a framework </w:t>
      </w:r>
      <w:r w:rsidRPr="00000FE6" w:rsidR="00430C5A">
        <w:t>to describe the required services and the expected outcomes clearly</w:t>
      </w:r>
      <w:r w:rsidRPr="00000FE6" w:rsidR="00BA11F8">
        <w:t>.</w:t>
      </w:r>
    </w:p>
    <w:p w:rsidR="00CF5938" w:rsidRDefault="00CF5938" w14:paraId="0101D6E8" w14:textId="77777777">
      <w:pPr>
        <w:rPr>
          <w:b/>
          <w:bCs/>
          <w:sz w:val="28"/>
          <w:szCs w:val="28"/>
        </w:rPr>
      </w:pPr>
      <w:bookmarkStart w:name="_Toc116306687" w:id="11"/>
      <w:r>
        <w:br w:type="page"/>
      </w:r>
    </w:p>
    <w:p w:rsidRPr="00C93658" w:rsidR="00BA11F8" w:rsidP="00CF5938" w:rsidRDefault="00BA11F8" w14:paraId="4E24C178" w14:textId="7BB8F0FB">
      <w:pPr>
        <w:pStyle w:val="Heading2"/>
        <w:jc w:val="both"/>
      </w:pPr>
      <w:r w:rsidRPr="00C93658">
        <w:t xml:space="preserve">4.2 Develop </w:t>
      </w:r>
      <w:r w:rsidRPr="00C93658" w:rsidR="000973EE">
        <w:t xml:space="preserve">an </w:t>
      </w:r>
      <w:r w:rsidRPr="00C93658" w:rsidR="00633E34">
        <w:t>e</w:t>
      </w:r>
      <w:r w:rsidRPr="00C93658">
        <w:t xml:space="preserve">valuation </w:t>
      </w:r>
      <w:r w:rsidRPr="00C93658" w:rsidR="00633E34">
        <w:t>p</w:t>
      </w:r>
      <w:r w:rsidRPr="00C93658">
        <w:t>lan</w:t>
      </w:r>
      <w:bookmarkEnd w:id="11"/>
    </w:p>
    <w:p w:rsidR="00BA11F8" w:rsidP="0080422E" w:rsidRDefault="00BA11F8" w14:paraId="731F00BE" w14:textId="1F93C656">
      <w:pPr>
        <w:jc w:val="both"/>
      </w:pPr>
      <w:r w:rsidRPr="00C93658">
        <w:t xml:space="preserve">An evaluation process needs to take place to select the best service provider. Ideally, evaluation plans should be developed </w:t>
      </w:r>
      <w:r w:rsidRPr="00C93658" w:rsidR="00FF50EE">
        <w:t>during</w:t>
      </w:r>
      <w:r w:rsidRPr="00C93658">
        <w:t xml:space="preserve"> the planning stage of the commissioning cycle as this allows a comprehensive evaluation to be incorporated into the design of the procurement process.</w:t>
      </w:r>
    </w:p>
    <w:p w:rsidRPr="00C93658" w:rsidR="0014777F" w:rsidP="0080422E" w:rsidRDefault="0014777F" w14:paraId="12527DBC" w14:textId="36A428EC">
      <w:pPr>
        <w:jc w:val="both"/>
      </w:pPr>
      <w:r>
        <w:t xml:space="preserve">As per the Western Australian Procurement Rules, we should consider value for money through the evaluation process. </w:t>
      </w:r>
      <w:r w:rsidRPr="00C93658">
        <w:t>To determine the best value, we must judge how the provider will improve outcomes, service user and service provider experiences, and equity while striving to deliver this at the lowest cost possible.</w:t>
      </w:r>
    </w:p>
    <w:p w:rsidRPr="00C93658" w:rsidR="00E45544" w:rsidP="00CF5938" w:rsidRDefault="00663B69" w14:paraId="5A9A38EA" w14:textId="77777777">
      <w:pPr>
        <w:keepNext/>
        <w:jc w:val="center"/>
      </w:pPr>
      <w:r w:rsidRPr="00C93658">
        <w:rPr>
          <w:noProof/>
        </w:rPr>
        <w:drawing>
          <wp:inline distT="0" distB="0" distL="0" distR="0" wp14:anchorId="4EC4047E" wp14:editId="4867C8EC">
            <wp:extent cx="4082415" cy="1090462"/>
            <wp:effectExtent l="0" t="0" r="0" b="0"/>
            <wp:docPr id="25" name="Picture 25" descr="Figure 3. Value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Figure 3. Value equation"/>
                    <pic:cNvPicPr/>
                  </pic:nvPicPr>
                  <pic:blipFill rotWithShape="1">
                    <a:blip r:embed="rId35"/>
                    <a:srcRect b="11395"/>
                    <a:stretch/>
                  </pic:blipFill>
                  <pic:spPr bwMode="auto">
                    <a:xfrm>
                      <a:off x="0" y="0"/>
                      <a:ext cx="4123898" cy="1101543"/>
                    </a:xfrm>
                    <a:prstGeom prst="rect">
                      <a:avLst/>
                    </a:prstGeom>
                    <a:ln>
                      <a:noFill/>
                    </a:ln>
                    <a:extLst>
                      <a:ext uri="{53640926-AAD7-44D8-BBD7-CCE9431645EC}">
                        <a14:shadowObscured xmlns:a14="http://schemas.microsoft.com/office/drawing/2010/main"/>
                      </a:ext>
                    </a:extLst>
                  </pic:spPr>
                </pic:pic>
              </a:graphicData>
            </a:graphic>
          </wp:inline>
        </w:drawing>
      </w:r>
    </w:p>
    <w:p w:rsidRPr="0028235E" w:rsidR="00BA11F8" w:rsidP="00CF5938" w:rsidRDefault="00E45544" w14:paraId="6476DA37" w14:textId="032C877F">
      <w:pPr>
        <w:pStyle w:val="Caption"/>
        <w:ind w:left="720" w:firstLine="720"/>
        <w:jc w:val="center"/>
        <w:rPr>
          <w:i w:val="0"/>
          <w:iCs w:val="0"/>
          <w:sz w:val="24"/>
          <w:szCs w:val="24"/>
        </w:rPr>
      </w:pPr>
      <w:r w:rsidRPr="0028235E">
        <w:rPr>
          <w:i w:val="0"/>
          <w:iCs w:val="0"/>
          <w:sz w:val="24"/>
          <w:szCs w:val="24"/>
        </w:rPr>
        <w:t xml:space="preserve">Figure </w:t>
      </w:r>
      <w:r w:rsidR="00E8640B">
        <w:rPr>
          <w:i w:val="0"/>
          <w:iCs w:val="0"/>
          <w:sz w:val="24"/>
          <w:szCs w:val="24"/>
        </w:rPr>
        <w:t>3</w:t>
      </w:r>
      <w:r w:rsidRPr="0028235E">
        <w:rPr>
          <w:i w:val="0"/>
          <w:iCs w:val="0"/>
          <w:sz w:val="24"/>
          <w:szCs w:val="24"/>
        </w:rPr>
        <w:t>. Value equation</w:t>
      </w:r>
    </w:p>
    <w:p w:rsidRPr="00C93658" w:rsidR="00BA11F8" w:rsidP="00F52397" w:rsidRDefault="00BA11F8" w14:paraId="5DC9FDB0" w14:textId="5E56B3BB">
      <w:pPr>
        <w:jc w:val="both"/>
      </w:pPr>
      <w:r w:rsidRPr="00C93658">
        <w:t>The steps below outline what should take place during a procurement evaluation process:</w:t>
      </w:r>
    </w:p>
    <w:p w:rsidRPr="00C93658" w:rsidR="00BA11F8" w:rsidP="00F52397" w:rsidRDefault="00BA11F8" w14:paraId="2916251A" w14:textId="3F39E74D">
      <w:pPr>
        <w:jc w:val="both"/>
        <w:rPr>
          <w:b/>
          <w:bCs/>
        </w:rPr>
      </w:pPr>
      <w:r w:rsidRPr="00C93658">
        <w:rPr>
          <w:b/>
          <w:bCs/>
        </w:rPr>
        <w:t>Step 1</w:t>
      </w:r>
      <w:r w:rsidRPr="00C93658">
        <w:t xml:space="preserve">: </w:t>
      </w:r>
      <w:r w:rsidRPr="00C93658">
        <w:rPr>
          <w:b/>
          <w:bCs/>
        </w:rPr>
        <w:t xml:space="preserve">Define </w:t>
      </w:r>
      <w:r w:rsidRPr="00C93658" w:rsidR="00FA2B0B">
        <w:rPr>
          <w:b/>
          <w:bCs/>
        </w:rPr>
        <w:t>s</w:t>
      </w:r>
      <w:r w:rsidRPr="00C93658">
        <w:rPr>
          <w:b/>
          <w:bCs/>
        </w:rPr>
        <w:t xml:space="preserve">election </w:t>
      </w:r>
      <w:r w:rsidRPr="00C93658" w:rsidR="00FA2B0B">
        <w:rPr>
          <w:b/>
          <w:bCs/>
        </w:rPr>
        <w:t>c</w:t>
      </w:r>
      <w:r w:rsidRPr="00C93658">
        <w:rPr>
          <w:b/>
          <w:bCs/>
        </w:rPr>
        <w:t>riteria</w:t>
      </w:r>
    </w:p>
    <w:p w:rsidRPr="00C93658" w:rsidR="00BA11F8" w:rsidP="00F52397" w:rsidRDefault="00BA11F8" w14:paraId="519A19F4" w14:textId="2B6B41B3">
      <w:pPr>
        <w:jc w:val="both"/>
      </w:pPr>
      <w:r w:rsidRPr="00C93658">
        <w:t xml:space="preserve">For </w:t>
      </w:r>
      <w:r w:rsidR="007C566A">
        <w:t xml:space="preserve">a program’s desired </w:t>
      </w:r>
      <w:r w:rsidRPr="00C93658">
        <w:t xml:space="preserve">outcomes to be delivered, we need to consider what aspects of the competing </w:t>
      </w:r>
      <w:r w:rsidRPr="00C93658" w:rsidR="004259B9">
        <w:t>service provider</w:t>
      </w:r>
      <w:r w:rsidRPr="00C93658">
        <w:t>s will determine the successful delivery of a project and outcomes. Examples to consider include the following:</w:t>
      </w:r>
    </w:p>
    <w:p w:rsidRPr="00000FE6" w:rsidR="00BA11F8" w:rsidP="0028235E" w:rsidRDefault="007C566A" w14:paraId="1FE298BC" w14:textId="5E1CDC6B">
      <w:pPr>
        <w:pStyle w:val="ListParagraph"/>
        <w:numPr>
          <w:ilvl w:val="0"/>
          <w:numId w:val="3"/>
        </w:numPr>
        <w:spacing w:after="120" w:line="259" w:lineRule="auto"/>
        <w:ind w:left="782" w:hanging="357"/>
        <w:contextualSpacing w:val="0"/>
        <w:jc w:val="both"/>
        <w:rPr>
          <w:rFonts w:ascii="Neue Haas Grotesk Text Pro" w:hAnsi="Neue Haas Grotesk Text Pro"/>
          <w:lang w:val="en-AU"/>
        </w:rPr>
      </w:pPr>
      <w:r>
        <w:rPr>
          <w:rFonts w:ascii="Neue Haas Grotesk Text Pro" w:hAnsi="Neue Haas Grotesk Text Pro"/>
          <w:lang w:val="en-AU"/>
        </w:rPr>
        <w:t>p</w:t>
      </w:r>
      <w:r w:rsidRPr="00000FE6" w:rsidR="00BA11F8">
        <w:rPr>
          <w:rFonts w:ascii="Neue Haas Grotesk Text Pro" w:hAnsi="Neue Haas Grotesk Text Pro"/>
          <w:lang w:val="en-AU"/>
        </w:rPr>
        <w:t>revious relevant experience</w:t>
      </w:r>
    </w:p>
    <w:p w:rsidRPr="00000FE6" w:rsidR="00BA11F8" w:rsidP="0028235E" w:rsidRDefault="007C566A" w14:paraId="530A17C6" w14:textId="2348E192">
      <w:pPr>
        <w:pStyle w:val="ListParagraph"/>
        <w:numPr>
          <w:ilvl w:val="0"/>
          <w:numId w:val="3"/>
        </w:numPr>
        <w:spacing w:after="120" w:line="259" w:lineRule="auto"/>
        <w:ind w:left="782" w:hanging="357"/>
        <w:contextualSpacing w:val="0"/>
        <w:jc w:val="both"/>
        <w:rPr>
          <w:rFonts w:ascii="Neue Haas Grotesk Text Pro" w:hAnsi="Neue Haas Grotesk Text Pro"/>
          <w:lang w:val="en-AU"/>
        </w:rPr>
      </w:pPr>
      <w:r>
        <w:rPr>
          <w:rFonts w:ascii="Neue Haas Grotesk Text Pro" w:hAnsi="Neue Haas Grotesk Text Pro"/>
          <w:lang w:val="en-AU"/>
        </w:rPr>
        <w:t>p</w:t>
      </w:r>
      <w:r w:rsidRPr="00000FE6" w:rsidR="00BA11F8">
        <w:rPr>
          <w:rFonts w:ascii="Neue Haas Grotesk Text Pro" w:hAnsi="Neue Haas Grotesk Text Pro"/>
          <w:lang w:val="en-AU"/>
        </w:rPr>
        <w:t>revious performance</w:t>
      </w:r>
    </w:p>
    <w:p w:rsidRPr="00000FE6" w:rsidR="00BA11F8" w:rsidP="0028235E" w:rsidRDefault="007C566A" w14:paraId="453ED89A" w14:textId="150DDD63">
      <w:pPr>
        <w:pStyle w:val="ListParagraph"/>
        <w:numPr>
          <w:ilvl w:val="0"/>
          <w:numId w:val="3"/>
        </w:numPr>
        <w:spacing w:after="120" w:line="259" w:lineRule="auto"/>
        <w:ind w:left="782" w:hanging="357"/>
        <w:contextualSpacing w:val="0"/>
        <w:jc w:val="both"/>
        <w:rPr>
          <w:rFonts w:ascii="Neue Haas Grotesk Text Pro" w:hAnsi="Neue Haas Grotesk Text Pro"/>
          <w:lang w:val="en-AU"/>
        </w:rPr>
      </w:pPr>
      <w:r>
        <w:rPr>
          <w:rFonts w:ascii="Neue Haas Grotesk Text Pro" w:hAnsi="Neue Haas Grotesk Text Pro"/>
          <w:lang w:val="en-AU"/>
        </w:rPr>
        <w:t>r</w:t>
      </w:r>
      <w:r w:rsidRPr="00000FE6" w:rsidR="00BA11F8">
        <w:rPr>
          <w:rFonts w:ascii="Neue Haas Grotesk Text Pro" w:hAnsi="Neue Haas Grotesk Text Pro"/>
          <w:lang w:val="en-AU"/>
        </w:rPr>
        <w:t>esources</w:t>
      </w:r>
    </w:p>
    <w:p w:rsidRPr="00000FE6" w:rsidR="00BA11F8" w:rsidP="0028235E" w:rsidRDefault="007C566A" w14:paraId="17086556" w14:textId="0E3BA30E">
      <w:pPr>
        <w:pStyle w:val="ListParagraph"/>
        <w:numPr>
          <w:ilvl w:val="0"/>
          <w:numId w:val="3"/>
        </w:numPr>
        <w:spacing w:after="120" w:line="259" w:lineRule="auto"/>
        <w:ind w:left="782" w:hanging="357"/>
        <w:contextualSpacing w:val="0"/>
        <w:jc w:val="both"/>
        <w:rPr>
          <w:rFonts w:ascii="Neue Haas Grotesk Text Pro" w:hAnsi="Neue Haas Grotesk Text Pro"/>
          <w:lang w:val="en-AU"/>
        </w:rPr>
      </w:pPr>
      <w:r>
        <w:rPr>
          <w:rFonts w:ascii="Neue Haas Grotesk Text Pro" w:hAnsi="Neue Haas Grotesk Text Pro"/>
          <w:lang w:val="en-AU"/>
        </w:rPr>
        <w:t>c</w:t>
      </w:r>
      <w:r w:rsidRPr="00000FE6" w:rsidR="00BA11F8">
        <w:rPr>
          <w:rFonts w:ascii="Neue Haas Grotesk Text Pro" w:hAnsi="Neue Haas Grotesk Text Pro"/>
          <w:lang w:val="en-AU"/>
        </w:rPr>
        <w:t>ost</w:t>
      </w:r>
    </w:p>
    <w:p w:rsidRPr="00000FE6" w:rsidR="00BA11F8" w:rsidP="0028235E" w:rsidRDefault="007C566A" w14:paraId="66E26158" w14:textId="20EB09DC">
      <w:pPr>
        <w:pStyle w:val="ListParagraph"/>
        <w:numPr>
          <w:ilvl w:val="0"/>
          <w:numId w:val="3"/>
        </w:numPr>
        <w:spacing w:after="120" w:line="259" w:lineRule="auto"/>
        <w:ind w:left="782" w:hanging="357"/>
        <w:contextualSpacing w:val="0"/>
        <w:jc w:val="both"/>
        <w:rPr>
          <w:rFonts w:ascii="Neue Haas Grotesk Text Pro" w:hAnsi="Neue Haas Grotesk Text Pro"/>
          <w:lang w:val="en-AU"/>
        </w:rPr>
      </w:pPr>
      <w:r>
        <w:rPr>
          <w:rFonts w:ascii="Neue Haas Grotesk Text Pro" w:hAnsi="Neue Haas Grotesk Text Pro"/>
          <w:lang w:val="en-AU"/>
        </w:rPr>
        <w:t>m</w:t>
      </w:r>
      <w:r w:rsidRPr="00000FE6" w:rsidR="00BA11F8">
        <w:rPr>
          <w:rFonts w:ascii="Neue Haas Grotesk Text Pro" w:hAnsi="Neue Haas Grotesk Text Pro"/>
          <w:lang w:val="en-AU"/>
        </w:rPr>
        <w:t>anagement and technical skills</w:t>
      </w:r>
      <w:r w:rsidRPr="00000FE6" w:rsidR="00533131">
        <w:rPr>
          <w:rFonts w:ascii="Neue Haas Grotesk Text Pro" w:hAnsi="Neue Haas Grotesk Text Pro"/>
          <w:lang w:val="en-AU"/>
        </w:rPr>
        <w:t>.</w:t>
      </w:r>
    </w:p>
    <w:p w:rsidRPr="00C93658" w:rsidR="00BA11F8" w:rsidP="00F52397" w:rsidRDefault="00BA11F8" w14:paraId="15BD5F50" w14:textId="4CC449DE">
      <w:pPr>
        <w:jc w:val="both"/>
      </w:pPr>
      <w:r w:rsidRPr="00C93658">
        <w:t>These criteria can then be further categorised into sub-criteria.</w:t>
      </w:r>
    </w:p>
    <w:p w:rsidRPr="00C93658" w:rsidR="00BA11F8" w:rsidP="00F52397" w:rsidRDefault="00BA11F8" w14:paraId="1CFE3A95" w14:textId="19405F5A">
      <w:pPr>
        <w:jc w:val="both"/>
      </w:pPr>
      <w:r w:rsidRPr="00C93658">
        <w:t xml:space="preserve">At times, there will be an extensive list of potential tenderers competing for a contract. When this occurs, it may be beneficial to incorporate ‘non-negotiable’ </w:t>
      </w:r>
      <w:r w:rsidRPr="00C93658" w:rsidR="009E4942">
        <w:t xml:space="preserve">(or mandatory) </w:t>
      </w:r>
      <w:r w:rsidRPr="00C93658">
        <w:t>criteria to aid shortlisting</w:t>
      </w:r>
      <w:r w:rsidRPr="00C93658" w:rsidR="000B694E">
        <w:t xml:space="preserve"> of suitable providers</w:t>
      </w:r>
      <w:r w:rsidRPr="00C93658">
        <w:t xml:space="preserve">. In other words, the absence of </w:t>
      </w:r>
      <w:r w:rsidRPr="00C93658" w:rsidR="009E4942">
        <w:t xml:space="preserve">a </w:t>
      </w:r>
      <w:r w:rsidRPr="00C93658">
        <w:t>specific criteri</w:t>
      </w:r>
      <w:r w:rsidRPr="00C93658" w:rsidR="009E4942">
        <w:t>on</w:t>
      </w:r>
      <w:r w:rsidRPr="00C93658">
        <w:t xml:space="preserve"> may lead to the </w:t>
      </w:r>
      <w:r w:rsidRPr="00C93658" w:rsidR="009E4942">
        <w:t xml:space="preserve">exclusion </w:t>
      </w:r>
      <w:r w:rsidRPr="00C93658">
        <w:t xml:space="preserve">of these </w:t>
      </w:r>
      <w:r w:rsidRPr="00C93658" w:rsidR="009E4942">
        <w:t>tenderers</w:t>
      </w:r>
      <w:r w:rsidRPr="00C93658">
        <w:t xml:space="preserve"> from the</w:t>
      </w:r>
      <w:r w:rsidRPr="00C93658" w:rsidR="009E4942">
        <w:t xml:space="preserve"> evaluation process</w:t>
      </w:r>
      <w:r w:rsidRPr="00C93658">
        <w:t>.</w:t>
      </w:r>
    </w:p>
    <w:p w:rsidRPr="00C93658" w:rsidR="00BA11F8" w:rsidP="00F52397" w:rsidRDefault="00BA11F8" w14:paraId="601A3AA5" w14:textId="21529B53">
      <w:pPr>
        <w:jc w:val="both"/>
      </w:pPr>
      <w:r w:rsidRPr="00C93658">
        <w:rPr>
          <w:b/>
          <w:bCs/>
        </w:rPr>
        <w:t>Step 2: Define weightings</w:t>
      </w:r>
    </w:p>
    <w:p w:rsidRPr="00C93658" w:rsidR="00BA11F8" w:rsidP="00F52397" w:rsidRDefault="00BA11F8" w14:paraId="6948C7F2" w14:textId="791D722D">
      <w:pPr>
        <w:jc w:val="both"/>
      </w:pPr>
      <w:r w:rsidRPr="00C93658">
        <w:t xml:space="preserve">The evaluation team will assess which selection criteria reflect the most significant predictor of positive outcomes. This will be reflected as a percentage. </w:t>
      </w:r>
      <w:r w:rsidR="007C566A">
        <w:t>I</w:t>
      </w:r>
      <w:r w:rsidRPr="00C93658">
        <w:t>f a criterion is expected to have a more substantial impact on the delivery of a project/outcomes, then a more significant portion will be allocated to it.</w:t>
      </w:r>
    </w:p>
    <w:p w:rsidRPr="00C93658" w:rsidR="00BA11F8" w:rsidP="00F52397" w:rsidRDefault="00BA11F8" w14:paraId="282B805B" w14:textId="79B21CEF">
      <w:pPr>
        <w:jc w:val="both"/>
      </w:pPr>
      <w:r w:rsidRPr="00C93658">
        <w:rPr>
          <w:b/>
          <w:bCs/>
        </w:rPr>
        <w:t>Step 3:</w:t>
      </w:r>
      <w:r w:rsidRPr="00C93658">
        <w:t xml:space="preserve"> </w:t>
      </w:r>
      <w:r w:rsidRPr="00C93658">
        <w:rPr>
          <w:b/>
          <w:bCs/>
        </w:rPr>
        <w:t>Define the scoring of the criteria</w:t>
      </w:r>
    </w:p>
    <w:p w:rsidRPr="00C93658" w:rsidR="007C566A" w:rsidP="00F52397" w:rsidRDefault="00BA11F8" w14:paraId="656E4580" w14:textId="241C2882">
      <w:pPr>
        <w:jc w:val="both"/>
      </w:pPr>
      <w:r w:rsidRPr="00C93658">
        <w:t xml:space="preserve">Selection criteria may be absolute, qualitative or quantitative, so the scoring criteria must reflect this. </w:t>
      </w:r>
      <w:r w:rsidR="00EC1310">
        <w:t>Some</w:t>
      </w:r>
      <w:r w:rsidRPr="00C93658">
        <w:t xml:space="preserve"> requirements may be </w:t>
      </w:r>
      <w:r w:rsidR="00EC1310">
        <w:t>mandatory</w:t>
      </w:r>
      <w:r w:rsidRPr="00C93658">
        <w:t>, and a pass/fail score can be applied to exclude some of the bids from the competition. For qualitative criteria, such as level of experience</w:t>
      </w:r>
      <w:r w:rsidR="00804EE5">
        <w:t xml:space="preserve"> and </w:t>
      </w:r>
      <w:r w:rsidRPr="00C93658">
        <w:t xml:space="preserve">past performance, the score can be allocated on a predetermined scale, </w:t>
      </w:r>
      <w:r w:rsidRPr="00C93658" w:rsidR="007D528D">
        <w:t>e.g.,</w:t>
      </w:r>
      <w:r w:rsidRPr="00C93658">
        <w:t xml:space="preserve"> 0 to </w:t>
      </w:r>
      <w:r w:rsidRPr="00C93658" w:rsidR="00EE3F4F">
        <w:t>9</w:t>
      </w:r>
      <w:r w:rsidRPr="00C93658">
        <w:t>.</w:t>
      </w:r>
    </w:p>
    <w:p w:rsidRPr="00C93658" w:rsidR="00BA11F8" w:rsidP="00F52397" w:rsidRDefault="00BA11F8" w14:paraId="09E394F9" w14:textId="674AD951">
      <w:pPr>
        <w:jc w:val="both"/>
      </w:pPr>
      <w:r w:rsidRPr="00C93658">
        <w:rPr>
          <w:b/>
          <w:bCs/>
        </w:rPr>
        <w:t>Step 4</w:t>
      </w:r>
      <w:r w:rsidRPr="00C93658">
        <w:t xml:space="preserve">: </w:t>
      </w:r>
      <w:r w:rsidRPr="00C93658">
        <w:rPr>
          <w:b/>
          <w:bCs/>
        </w:rPr>
        <w:t>Calculating the score</w:t>
      </w:r>
    </w:p>
    <w:p w:rsidRPr="00C93658" w:rsidR="00BA11F8" w:rsidP="00F52397" w:rsidRDefault="00BA11F8" w14:paraId="7AD6BF3D" w14:textId="3D7FED50">
      <w:pPr>
        <w:jc w:val="both"/>
      </w:pPr>
      <w:r w:rsidRPr="00C93658">
        <w:t xml:space="preserve">Once the selection criteria have been chosen and weights and scores have been defined, the tender scoring process can begin. </w:t>
      </w:r>
      <w:r w:rsidR="00EC1310">
        <w:t>It is recommended</w:t>
      </w:r>
      <w:r w:rsidRPr="00C93658">
        <w:t xml:space="preserve"> that the evaluation team </w:t>
      </w:r>
      <w:r w:rsidRPr="00C93658" w:rsidR="00510002">
        <w:t xml:space="preserve">individually score the bids and then </w:t>
      </w:r>
      <w:r w:rsidRPr="00C93658">
        <w:t>collaborate to form a consensus score for each criterion</w:t>
      </w:r>
      <w:r w:rsidR="00EC1310">
        <w:t>. J</w:t>
      </w:r>
      <w:r w:rsidRPr="00C93658">
        <w:t>ustifications for the score should be adequately documented. The score for each criterion is multiplied by the weight (%), and the sum provides a total score.</w:t>
      </w:r>
    </w:p>
    <w:p w:rsidRPr="00C93658" w:rsidR="00BA11F8" w:rsidP="00F52397" w:rsidRDefault="00EC1310" w14:paraId="1B737C80" w14:textId="6FBFFDB0">
      <w:pPr>
        <w:jc w:val="both"/>
      </w:pPr>
      <w:r>
        <w:t>It is</w:t>
      </w:r>
      <w:r w:rsidRPr="00C93658" w:rsidR="00BA11F8">
        <w:t xml:space="preserve"> recommend</w:t>
      </w:r>
      <w:r>
        <w:t>ed</w:t>
      </w:r>
      <w:r w:rsidRPr="00C93658" w:rsidR="00BA11F8">
        <w:t xml:space="preserve"> that procurement evaluations assess the </w:t>
      </w:r>
      <w:r w:rsidRPr="00C93658" w:rsidR="00E72FE3">
        <w:t>qualitative</w:t>
      </w:r>
      <w:r w:rsidRPr="00C93658" w:rsidR="00BA11F8">
        <w:t xml:space="preserve"> criteria separately and before the price criteria. By assessing </w:t>
      </w:r>
      <w:r w:rsidRPr="00C93658" w:rsidR="00E72FE3">
        <w:t>qualitative</w:t>
      </w:r>
      <w:r w:rsidRPr="00C93658" w:rsidR="00BA11F8">
        <w:t xml:space="preserve"> and price components separately, evaluators can be confident that the evaluation panel is making value-for-money judgements knowing that both aspects have been considered impartially. The diagram below explains how this can work in practice:</w:t>
      </w:r>
    </w:p>
    <w:p w:rsidRPr="00C93658" w:rsidR="003502E3" w:rsidP="00CF5938" w:rsidRDefault="003502E3" w14:paraId="6BD978D6" w14:textId="77777777">
      <w:pPr>
        <w:keepNext/>
        <w:jc w:val="both"/>
      </w:pPr>
      <w:r w:rsidRPr="00C93658">
        <w:rPr>
          <w:noProof/>
        </w:rPr>
        <w:drawing>
          <wp:inline distT="0" distB="0" distL="0" distR="0" wp14:anchorId="4F422D4E" wp14:editId="1085F5C5">
            <wp:extent cx="6371232" cy="1137684"/>
            <wp:effectExtent l="0" t="0" r="0" b="5715"/>
            <wp:docPr id="29" name="Picture 29" descr="Figure 4. Diagram to demonstrate the various phases involved in the evalua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Figure 4. Diagram to demonstrate the various phases involved in the evaluation process"/>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05504" cy="1161660"/>
                    </a:xfrm>
                    <a:prstGeom prst="rect">
                      <a:avLst/>
                    </a:prstGeom>
                    <a:noFill/>
                  </pic:spPr>
                </pic:pic>
              </a:graphicData>
            </a:graphic>
          </wp:inline>
        </w:drawing>
      </w:r>
    </w:p>
    <w:p w:rsidRPr="0028235E" w:rsidR="003502E3" w:rsidP="0028235E" w:rsidRDefault="003502E3" w14:paraId="3607C1C8" w14:textId="33742ACC">
      <w:pPr>
        <w:pStyle w:val="Caption"/>
        <w:jc w:val="center"/>
        <w:rPr>
          <w:i w:val="0"/>
          <w:iCs w:val="0"/>
          <w:sz w:val="24"/>
          <w:szCs w:val="24"/>
        </w:rPr>
      </w:pPr>
      <w:r w:rsidRPr="0028235E">
        <w:rPr>
          <w:i w:val="0"/>
          <w:iCs w:val="0"/>
          <w:sz w:val="24"/>
          <w:szCs w:val="24"/>
        </w:rPr>
        <w:t xml:space="preserve">Figure </w:t>
      </w:r>
      <w:r w:rsidR="00E8640B">
        <w:rPr>
          <w:i w:val="0"/>
          <w:iCs w:val="0"/>
          <w:sz w:val="24"/>
          <w:szCs w:val="24"/>
        </w:rPr>
        <w:t>4</w:t>
      </w:r>
      <w:r w:rsidRPr="0028235E">
        <w:rPr>
          <w:i w:val="0"/>
          <w:iCs w:val="0"/>
          <w:sz w:val="24"/>
          <w:szCs w:val="24"/>
        </w:rPr>
        <w:t>. Diagram to demonstrate the various phases involved in the evaluation process</w:t>
      </w:r>
    </w:p>
    <w:p w:rsidRPr="00C93658" w:rsidR="00BA11F8" w:rsidP="0028235E" w:rsidRDefault="00BA11F8" w14:paraId="387BFF5C" w14:textId="3AF56DB5">
      <w:pPr>
        <w:pStyle w:val="Heading2"/>
        <w:spacing w:line="259" w:lineRule="auto"/>
        <w:jc w:val="both"/>
      </w:pPr>
      <w:bookmarkStart w:name="_Toc116306688" w:id="12"/>
      <w:r w:rsidRPr="00C93658">
        <w:t xml:space="preserve">4.3 </w:t>
      </w:r>
      <w:r w:rsidRPr="00C93658" w:rsidR="00B835AA">
        <w:t>Pre-tender briefings</w:t>
      </w:r>
      <w:r w:rsidRPr="00C93658">
        <w:t xml:space="preserve"> </w:t>
      </w:r>
      <w:r w:rsidRPr="00C93658" w:rsidR="000B7D86">
        <w:t xml:space="preserve">to </w:t>
      </w:r>
      <w:r w:rsidRPr="00C93658" w:rsidR="003A5167">
        <w:t xml:space="preserve">assist </w:t>
      </w:r>
      <w:r w:rsidRPr="00C93658" w:rsidR="00633E34">
        <w:t>p</w:t>
      </w:r>
      <w:r w:rsidRPr="00C93658">
        <w:t xml:space="preserve">otential </w:t>
      </w:r>
      <w:r w:rsidRPr="00C93658" w:rsidR="00633E34">
        <w:t>s</w:t>
      </w:r>
      <w:r w:rsidRPr="00C93658" w:rsidR="004259B9">
        <w:t>ervice provider</w:t>
      </w:r>
      <w:r w:rsidRPr="00C93658">
        <w:t>s</w:t>
      </w:r>
      <w:bookmarkEnd w:id="12"/>
    </w:p>
    <w:p w:rsidRPr="00C93658" w:rsidR="00AD758A" w:rsidP="00F52397" w:rsidRDefault="001E568E" w14:paraId="4952761F" w14:textId="3C8EF1CB">
      <w:pPr>
        <w:jc w:val="both"/>
      </w:pPr>
      <w:r w:rsidRPr="00C93658">
        <w:t xml:space="preserve">During the procurement and contracting phase of commissioning, we may wish to </w:t>
      </w:r>
      <w:r w:rsidRPr="00C93658" w:rsidR="00911F2A">
        <w:t xml:space="preserve">conduct </w:t>
      </w:r>
      <w:r w:rsidRPr="00C93658" w:rsidR="00AE27DB">
        <w:t xml:space="preserve">pre-tender briefings </w:t>
      </w:r>
      <w:r w:rsidRPr="00C93658" w:rsidR="00F03ECC">
        <w:t>to assist potential service providers to understand the requirements</w:t>
      </w:r>
      <w:r w:rsidR="00804EE5">
        <w:t xml:space="preserve"> by facilitating a two-way clarification process.</w:t>
      </w:r>
    </w:p>
    <w:p w:rsidRPr="00000FE6" w:rsidR="00BA11F8" w:rsidP="00F52397" w:rsidRDefault="00BA11F8" w14:paraId="0D29EECD" w14:textId="459E4B88">
      <w:pPr>
        <w:jc w:val="both"/>
        <w:rPr>
          <w:b/>
          <w:bCs/>
        </w:rPr>
      </w:pPr>
      <w:r w:rsidRPr="00000FE6">
        <w:t xml:space="preserve">It involves </w:t>
      </w:r>
      <w:r w:rsidRPr="00000FE6" w:rsidR="00AE27DB">
        <w:t xml:space="preserve">potential </w:t>
      </w:r>
      <w:r w:rsidRPr="00000FE6">
        <w:t>bidder</w:t>
      </w:r>
      <w:r w:rsidRPr="00000FE6" w:rsidR="00AE27DB">
        <w:t>s</w:t>
      </w:r>
      <w:r w:rsidRPr="00000FE6">
        <w:t xml:space="preserve"> being given the opportunity to attend a workshop</w:t>
      </w:r>
      <w:r w:rsidR="00EC1310">
        <w:t xml:space="preserve">. </w:t>
      </w:r>
      <w:r w:rsidRPr="00000FE6">
        <w:t xml:space="preserve">Relevant personnel from the evaluation team participate in the </w:t>
      </w:r>
      <w:r w:rsidRPr="00000FE6" w:rsidR="00697025">
        <w:t xml:space="preserve">briefings </w:t>
      </w:r>
      <w:r w:rsidRPr="00000FE6">
        <w:t xml:space="preserve">with other </w:t>
      </w:r>
      <w:r w:rsidRPr="00000FE6" w:rsidR="004B34B8">
        <w:t>people</w:t>
      </w:r>
      <w:r w:rsidRPr="00000FE6">
        <w:t xml:space="preserve"> with technical, operational, commercial, legal and corporate knowledge to address bidders</w:t>
      </w:r>
      <w:r w:rsidRPr="00000FE6" w:rsidR="00F03ECC">
        <w:t>’</w:t>
      </w:r>
      <w:r w:rsidRPr="00000FE6">
        <w:t xml:space="preserve"> queries. </w:t>
      </w:r>
      <w:r w:rsidRPr="00000FE6" w:rsidR="00F03ECC">
        <w:t>Any matter raised in the briefing that is relevant to the requirements is shared with all tenderers by way of an addendum unless any case discussed is commercial in confidence for a tenderer</w:t>
      </w:r>
      <w:r w:rsidRPr="00000FE6">
        <w:t>.</w:t>
      </w:r>
    </w:p>
    <w:p w:rsidRPr="00C93658" w:rsidR="00BA11F8" w:rsidP="0028235E" w:rsidRDefault="00BA11F8" w14:paraId="1CBAE087" w14:textId="00CADB53">
      <w:pPr>
        <w:pStyle w:val="Heading1"/>
        <w:spacing w:line="259" w:lineRule="auto"/>
        <w:jc w:val="both"/>
      </w:pPr>
      <w:bookmarkStart w:name="_Toc116306689" w:id="13"/>
      <w:r w:rsidRPr="00C93658">
        <w:t xml:space="preserve">5. Prepare for </w:t>
      </w:r>
      <w:r w:rsidRPr="00C93658" w:rsidR="00E26794">
        <w:t>c</w:t>
      </w:r>
      <w:r w:rsidRPr="00C93658">
        <w:t>ontracting</w:t>
      </w:r>
      <w:bookmarkEnd w:id="13"/>
    </w:p>
    <w:p w:rsidRPr="00C93658" w:rsidR="00BA11F8" w:rsidP="0028235E" w:rsidRDefault="00BA11F8" w14:paraId="48445B68" w14:textId="4A2CF76D">
      <w:pPr>
        <w:pStyle w:val="Heading2"/>
        <w:spacing w:line="259" w:lineRule="auto"/>
        <w:jc w:val="both"/>
      </w:pPr>
      <w:bookmarkStart w:name="_Toc116306690" w:id="14"/>
      <w:r w:rsidRPr="00C93658">
        <w:t xml:space="preserve">5.1 Identify </w:t>
      </w:r>
      <w:r w:rsidRPr="00C93658" w:rsidR="00633E34">
        <w:t>s</w:t>
      </w:r>
      <w:r w:rsidRPr="00C93658">
        <w:t xml:space="preserve">cope and KPIs from </w:t>
      </w:r>
      <w:r w:rsidRPr="00C93658" w:rsidR="00F636C7">
        <w:t xml:space="preserve">the </w:t>
      </w:r>
      <w:r w:rsidRPr="00C93658" w:rsidR="00633E34">
        <w:t>l</w:t>
      </w:r>
      <w:r w:rsidRPr="00C93658">
        <w:t xml:space="preserve">ogic </w:t>
      </w:r>
      <w:r w:rsidRPr="00C93658" w:rsidR="00633E34">
        <w:t>m</w:t>
      </w:r>
      <w:r w:rsidRPr="00C93658">
        <w:t>odel</w:t>
      </w:r>
      <w:bookmarkEnd w:id="14"/>
    </w:p>
    <w:p w:rsidRPr="00C93658" w:rsidR="00BA11F8" w:rsidP="00F52397" w:rsidRDefault="00BA11F8" w14:paraId="01737FC0" w14:textId="4B47E910">
      <w:pPr>
        <w:jc w:val="both"/>
      </w:pPr>
      <w:r w:rsidRPr="00C93658">
        <w:t xml:space="preserve">When preparing the contract, we rely on our logic model. The logic model will have identified the needs, inputs, activities, outputs and outcomes for a specific project or program. </w:t>
      </w:r>
      <w:r w:rsidR="00804EE5">
        <w:t>We</w:t>
      </w:r>
      <w:r w:rsidRPr="00C93658">
        <w:t xml:space="preserve"> can create Key Performance Indicators </w:t>
      </w:r>
      <w:r w:rsidRPr="00C93658" w:rsidR="00B32C48">
        <w:t>(KPIs)</w:t>
      </w:r>
      <w:r w:rsidR="00804EE5">
        <w:t xml:space="preserve"> or service outcomes </w:t>
      </w:r>
      <w:r w:rsidRPr="00C93658">
        <w:t>based on these logic model components. In turn, these indicators can become the foundations o</w:t>
      </w:r>
      <w:r w:rsidRPr="00C93658" w:rsidR="00F65C93">
        <w:t>f</w:t>
      </w:r>
      <w:r w:rsidRPr="00C93658">
        <w:t xml:space="preserve"> our contract.</w:t>
      </w:r>
    </w:p>
    <w:p w:rsidRPr="00C93658" w:rsidR="00B32C48" w:rsidP="00CF5938" w:rsidRDefault="00C92073" w14:paraId="551CE649" w14:textId="77777777">
      <w:pPr>
        <w:keepNext/>
        <w:jc w:val="both"/>
      </w:pPr>
      <w:r w:rsidRPr="00C93658">
        <w:rPr>
          <w:noProof/>
        </w:rPr>
        <w:t xml:space="preserve"> </w:t>
      </w:r>
      <w:r w:rsidRPr="00C93658" w:rsidR="00B32C48">
        <w:rPr>
          <w:noProof/>
        </w:rPr>
        <w:drawing>
          <wp:inline distT="0" distB="0" distL="0" distR="0" wp14:anchorId="489C0194" wp14:editId="7B736776">
            <wp:extent cx="5958946" cy="2030819"/>
            <wp:effectExtent l="0" t="0" r="3810" b="7620"/>
            <wp:docPr id="34" name="Picture 34" descr="Figure 5. Logic model diagram illustrating how inputs, activities, outputs and outcomes can lead to the development of KPIs and how these can be incorporated into a con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Figure 5. Logic model diagram illustrating how inputs, activities, outputs and outcomes can lead to the development of KPIs and how these can be incorporated into a contract."/>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92727" cy="2042332"/>
                    </a:xfrm>
                    <a:prstGeom prst="rect">
                      <a:avLst/>
                    </a:prstGeom>
                    <a:noFill/>
                  </pic:spPr>
                </pic:pic>
              </a:graphicData>
            </a:graphic>
          </wp:inline>
        </w:drawing>
      </w:r>
    </w:p>
    <w:p w:rsidRPr="0028235E" w:rsidR="00BA11F8" w:rsidP="00CF5938" w:rsidRDefault="00B32C48" w14:paraId="46F8897E" w14:textId="20C4E840">
      <w:pPr>
        <w:pStyle w:val="Caption"/>
        <w:jc w:val="center"/>
        <w:rPr>
          <w:i w:val="0"/>
          <w:iCs w:val="0"/>
          <w:sz w:val="24"/>
          <w:szCs w:val="24"/>
        </w:rPr>
      </w:pPr>
      <w:r w:rsidRPr="0028235E">
        <w:rPr>
          <w:i w:val="0"/>
          <w:iCs w:val="0"/>
          <w:sz w:val="24"/>
          <w:szCs w:val="24"/>
        </w:rPr>
        <w:t xml:space="preserve">Figure </w:t>
      </w:r>
      <w:r w:rsidR="00E8640B">
        <w:rPr>
          <w:i w:val="0"/>
          <w:iCs w:val="0"/>
          <w:sz w:val="24"/>
          <w:szCs w:val="24"/>
        </w:rPr>
        <w:t>5</w:t>
      </w:r>
      <w:r w:rsidRPr="0028235E">
        <w:rPr>
          <w:i w:val="0"/>
          <w:iCs w:val="0"/>
          <w:sz w:val="24"/>
          <w:szCs w:val="24"/>
        </w:rPr>
        <w:t>. Logic model diagram illustrating how inputs, activities, outputs and outcomes can lead to the development of KPIs and how these can be incorporated into a contract.</w:t>
      </w:r>
    </w:p>
    <w:p w:rsidRPr="00C93658" w:rsidR="00BA11F8" w:rsidP="00F52397" w:rsidRDefault="00BA11F8" w14:paraId="1AE0AB37" w14:textId="3D0EA622">
      <w:pPr>
        <w:jc w:val="both"/>
      </w:pPr>
      <w:r w:rsidRPr="00C93658">
        <w:t>Reporting outcomes performance ensures we understand whether the service effectively achieves the intended outcomes for the target cohort.</w:t>
      </w:r>
    </w:p>
    <w:p w:rsidRPr="00C93658" w:rsidR="00BA11F8" w:rsidP="0028235E" w:rsidRDefault="00BA11F8" w14:paraId="38151241" w14:textId="5E38C3AC">
      <w:pPr>
        <w:pStyle w:val="Heading2"/>
        <w:spacing w:line="259" w:lineRule="auto"/>
        <w:jc w:val="both"/>
      </w:pPr>
      <w:bookmarkStart w:name="_Toc116306691" w:id="15"/>
      <w:r w:rsidRPr="00C93658">
        <w:t xml:space="preserve">5.2 Collaborative </w:t>
      </w:r>
      <w:r w:rsidRPr="00C93658" w:rsidR="00F5532A">
        <w:t>a</w:t>
      </w:r>
      <w:r w:rsidRPr="00C93658">
        <w:t xml:space="preserve">pproach to </w:t>
      </w:r>
      <w:r w:rsidRPr="00C93658" w:rsidR="00F5532A">
        <w:t>c</w:t>
      </w:r>
      <w:r w:rsidRPr="00C93658">
        <w:t>ontracting</w:t>
      </w:r>
      <w:bookmarkEnd w:id="15"/>
    </w:p>
    <w:p w:rsidRPr="00C93658" w:rsidR="00BA11F8" w:rsidP="00F52397" w:rsidRDefault="00BA11F8" w14:paraId="1B6A2713" w14:textId="760839BE">
      <w:pPr>
        <w:jc w:val="both"/>
      </w:pPr>
      <w:r w:rsidRPr="00C93658">
        <w:t xml:space="preserve">When contracting, </w:t>
      </w:r>
      <w:r w:rsidRPr="00C93658" w:rsidR="00CA39F1">
        <w:t>c</w:t>
      </w:r>
      <w:r w:rsidRPr="00C93658">
        <w:t>ommissioners should consider the importance of the following:</w:t>
      </w:r>
    </w:p>
    <w:p w:rsidRPr="00000FE6" w:rsidR="00D61902" w:rsidP="0028235E" w:rsidRDefault="00D61902" w14:paraId="5C8CE077" w14:textId="03CA0B5E">
      <w:pPr>
        <w:pStyle w:val="ListParagraph"/>
        <w:numPr>
          <w:ilvl w:val="0"/>
          <w:numId w:val="9"/>
        </w:numPr>
        <w:spacing w:after="120" w:line="259" w:lineRule="auto"/>
        <w:ind w:left="782" w:hanging="357"/>
        <w:contextualSpacing w:val="0"/>
        <w:jc w:val="both"/>
        <w:rPr>
          <w:rFonts w:ascii="Neue Haas Grotesk Text Pro" w:hAnsi="Neue Haas Grotesk Text Pro"/>
          <w:b/>
          <w:bCs/>
          <w:lang w:val="en-AU"/>
        </w:rPr>
      </w:pPr>
      <w:r w:rsidRPr="00000FE6">
        <w:rPr>
          <w:rFonts w:ascii="Neue Haas Grotesk Text Pro" w:hAnsi="Neue Haas Grotesk Text Pro"/>
          <w:b/>
          <w:bCs/>
          <w:lang w:val="en-AU"/>
        </w:rPr>
        <w:t>Involving the selected service provider(s) in the development or refinement of the logic model</w:t>
      </w:r>
      <w:r w:rsidRPr="00000FE6" w:rsidR="008013B2">
        <w:rPr>
          <w:rFonts w:ascii="Neue Haas Grotesk Text Pro" w:hAnsi="Neue Haas Grotesk Text Pro"/>
          <w:b/>
          <w:bCs/>
          <w:lang w:val="en-AU"/>
        </w:rPr>
        <w:t xml:space="preserve">: </w:t>
      </w:r>
      <w:r w:rsidR="00EC1310">
        <w:rPr>
          <w:rFonts w:ascii="Neue Haas Grotesk Text Pro" w:hAnsi="Neue Haas Grotesk Text Pro"/>
          <w:lang w:val="en-AU"/>
        </w:rPr>
        <w:t>I</w:t>
      </w:r>
      <w:r w:rsidRPr="00000FE6" w:rsidR="002527BC">
        <w:rPr>
          <w:rFonts w:ascii="Neue Haas Grotesk Text Pro" w:hAnsi="Neue Haas Grotesk Text Pro"/>
          <w:lang w:val="en-AU"/>
        </w:rPr>
        <w:t>t is appropriate that the selected service provider has the opportunity to test and refine the logic model as it will inform the contract that they will be agreeing to.</w:t>
      </w:r>
    </w:p>
    <w:p w:rsidRPr="00000FE6" w:rsidR="00D61902" w:rsidP="0028235E" w:rsidRDefault="00D61902" w14:paraId="0CEBEE59" w14:textId="349C3498">
      <w:pPr>
        <w:pStyle w:val="ListParagraph"/>
        <w:numPr>
          <w:ilvl w:val="0"/>
          <w:numId w:val="9"/>
        </w:numPr>
        <w:spacing w:after="120" w:line="259" w:lineRule="auto"/>
        <w:ind w:left="782" w:hanging="357"/>
        <w:contextualSpacing w:val="0"/>
        <w:jc w:val="both"/>
        <w:rPr>
          <w:rFonts w:ascii="Neue Haas Grotesk Text Pro" w:hAnsi="Neue Haas Grotesk Text Pro"/>
          <w:b/>
          <w:bCs/>
          <w:lang w:val="en-AU"/>
        </w:rPr>
      </w:pPr>
      <w:r w:rsidRPr="00000FE6">
        <w:rPr>
          <w:rFonts w:ascii="Neue Haas Grotesk Text Pro" w:hAnsi="Neue Haas Grotesk Text Pro"/>
          <w:b/>
          <w:bCs/>
          <w:lang w:val="en-AU"/>
        </w:rPr>
        <w:t xml:space="preserve">Working with service providers to define </w:t>
      </w:r>
      <w:r w:rsidRPr="00000FE6" w:rsidR="003D4D43">
        <w:rPr>
          <w:rFonts w:ascii="Neue Haas Grotesk Text Pro" w:hAnsi="Neue Haas Grotesk Text Pro"/>
          <w:b/>
          <w:bCs/>
          <w:lang w:val="en-AU"/>
        </w:rPr>
        <w:t>k</w:t>
      </w:r>
      <w:r w:rsidRPr="00000FE6">
        <w:rPr>
          <w:rFonts w:ascii="Neue Haas Grotesk Text Pro" w:hAnsi="Neue Haas Grotesk Text Pro"/>
          <w:b/>
          <w:bCs/>
          <w:lang w:val="en-AU"/>
        </w:rPr>
        <w:t xml:space="preserve">ey </w:t>
      </w:r>
      <w:r w:rsidRPr="00000FE6" w:rsidR="003D4D43">
        <w:rPr>
          <w:rFonts w:ascii="Neue Haas Grotesk Text Pro" w:hAnsi="Neue Haas Grotesk Text Pro"/>
          <w:b/>
          <w:bCs/>
          <w:lang w:val="en-AU"/>
        </w:rPr>
        <w:t>p</w:t>
      </w:r>
      <w:r w:rsidRPr="00000FE6">
        <w:rPr>
          <w:rFonts w:ascii="Neue Haas Grotesk Text Pro" w:hAnsi="Neue Haas Grotesk Text Pro"/>
          <w:b/>
          <w:bCs/>
          <w:lang w:val="en-AU"/>
        </w:rPr>
        <w:t xml:space="preserve">erformance </w:t>
      </w:r>
      <w:r w:rsidRPr="00000FE6" w:rsidR="003D4D43">
        <w:rPr>
          <w:rFonts w:ascii="Neue Haas Grotesk Text Pro" w:hAnsi="Neue Haas Grotesk Text Pro"/>
          <w:b/>
          <w:bCs/>
          <w:lang w:val="en-AU"/>
        </w:rPr>
        <w:t>i</w:t>
      </w:r>
      <w:r w:rsidRPr="00000FE6">
        <w:rPr>
          <w:rFonts w:ascii="Neue Haas Grotesk Text Pro" w:hAnsi="Neue Haas Grotesk Text Pro"/>
          <w:b/>
          <w:bCs/>
          <w:lang w:val="en-AU"/>
        </w:rPr>
        <w:t>ndicators based on the program logic</w:t>
      </w:r>
      <w:r w:rsidRPr="00000FE6" w:rsidR="008013B2">
        <w:rPr>
          <w:rFonts w:ascii="Neue Haas Grotesk Text Pro" w:hAnsi="Neue Haas Grotesk Text Pro"/>
          <w:b/>
          <w:bCs/>
          <w:lang w:val="en-AU"/>
        </w:rPr>
        <w:t>:</w:t>
      </w:r>
      <w:r w:rsidRPr="00000FE6" w:rsidR="002527BC">
        <w:rPr>
          <w:rFonts w:ascii="Neue Haas Grotesk Text Pro" w:hAnsi="Neue Haas Grotesk Text Pro"/>
          <w:b/>
          <w:bCs/>
          <w:lang w:val="en-AU"/>
        </w:rPr>
        <w:t xml:space="preserve"> </w:t>
      </w:r>
      <w:r w:rsidR="00EC1310">
        <w:rPr>
          <w:rFonts w:ascii="Neue Haas Grotesk Text Pro" w:hAnsi="Neue Haas Grotesk Text Pro"/>
          <w:lang w:val="en-AU"/>
        </w:rPr>
        <w:t>R</w:t>
      </w:r>
      <w:r w:rsidRPr="00000FE6" w:rsidR="002527BC">
        <w:rPr>
          <w:rFonts w:ascii="Neue Haas Grotesk Text Pro" w:hAnsi="Neue Haas Grotesk Text Pro"/>
          <w:lang w:val="en-AU"/>
        </w:rPr>
        <w:t>eporting between the service provider and commissioner will be most effective if there is an agreement between both parties as to what will be measured.</w:t>
      </w:r>
    </w:p>
    <w:p w:rsidRPr="00EC1310" w:rsidR="00D61902" w:rsidP="0028235E" w:rsidRDefault="00D61902" w14:paraId="6D71B33F" w14:textId="42BFF7A5">
      <w:pPr>
        <w:pStyle w:val="ListParagraph"/>
        <w:numPr>
          <w:ilvl w:val="0"/>
          <w:numId w:val="9"/>
        </w:numPr>
        <w:spacing w:after="120" w:line="259" w:lineRule="auto"/>
        <w:ind w:left="782" w:hanging="357"/>
        <w:contextualSpacing w:val="0"/>
        <w:jc w:val="both"/>
        <w:rPr>
          <w:b/>
          <w:bCs/>
        </w:rPr>
      </w:pPr>
      <w:r w:rsidRPr="00000FE6">
        <w:rPr>
          <w:rFonts w:ascii="Neue Haas Grotesk Text Pro" w:hAnsi="Neue Haas Grotesk Text Pro"/>
          <w:b/>
          <w:bCs/>
          <w:lang w:val="en-AU"/>
        </w:rPr>
        <w:t>Agree targets for performance</w:t>
      </w:r>
      <w:r w:rsidRPr="00000FE6" w:rsidR="008013B2">
        <w:rPr>
          <w:rFonts w:ascii="Neue Haas Grotesk Text Pro" w:hAnsi="Neue Haas Grotesk Text Pro"/>
          <w:b/>
          <w:bCs/>
          <w:lang w:val="en-AU"/>
        </w:rPr>
        <w:t>:</w:t>
      </w:r>
      <w:r w:rsidRPr="00000FE6" w:rsidR="002527BC">
        <w:rPr>
          <w:rFonts w:ascii="Neue Haas Grotesk Text Pro" w:hAnsi="Neue Haas Grotesk Text Pro"/>
          <w:b/>
          <w:bCs/>
          <w:lang w:val="en-AU"/>
        </w:rPr>
        <w:t xml:space="preserve"> </w:t>
      </w:r>
      <w:r w:rsidRPr="00804EE5" w:rsidR="00EC1310">
        <w:rPr>
          <w:rFonts w:ascii="Neue Haas Grotesk Text Pro" w:hAnsi="Neue Haas Grotesk Text Pro"/>
          <w:lang w:val="en-AU"/>
        </w:rPr>
        <w:t>S</w:t>
      </w:r>
      <w:r w:rsidRPr="00000FE6" w:rsidR="002527BC">
        <w:rPr>
          <w:rFonts w:ascii="Neue Haas Grotesk Text Pro" w:hAnsi="Neue Haas Grotesk Text Pro"/>
          <w:lang w:val="en-AU"/>
        </w:rPr>
        <w:t>etting targets through negotiation will strike the right balance between what is realistic for the provider and what the commissioner strives to achieve for the community</w:t>
      </w:r>
      <w:r w:rsidRPr="00000FE6" w:rsidR="00CA39F1">
        <w:rPr>
          <w:rFonts w:ascii="Neue Haas Grotesk Text Pro" w:hAnsi="Neue Haas Grotesk Text Pro"/>
          <w:lang w:val="en-AU"/>
        </w:rPr>
        <w:t>.</w:t>
      </w:r>
    </w:p>
    <w:p w:rsidRPr="00000FE6" w:rsidR="00D61902" w:rsidP="0028235E" w:rsidRDefault="00D61902" w14:paraId="38C95E87" w14:textId="233BC703">
      <w:pPr>
        <w:pStyle w:val="ListParagraph"/>
        <w:numPr>
          <w:ilvl w:val="0"/>
          <w:numId w:val="9"/>
        </w:numPr>
        <w:spacing w:after="120" w:line="259" w:lineRule="auto"/>
        <w:ind w:left="782" w:hanging="357"/>
        <w:contextualSpacing w:val="0"/>
        <w:jc w:val="both"/>
        <w:rPr>
          <w:rFonts w:ascii="Neue Haas Grotesk Text Pro" w:hAnsi="Neue Haas Grotesk Text Pro"/>
          <w:b/>
          <w:bCs/>
          <w:lang w:val="en-AU"/>
        </w:rPr>
      </w:pPr>
      <w:r w:rsidRPr="00000FE6">
        <w:rPr>
          <w:rFonts w:ascii="Neue Haas Grotesk Text Pro" w:hAnsi="Neue Haas Grotesk Text Pro"/>
          <w:b/>
          <w:bCs/>
          <w:lang w:val="en-AU"/>
        </w:rPr>
        <w:t>Execute a contract that both parties fully understand and are bought into</w:t>
      </w:r>
      <w:r w:rsidRPr="00000FE6" w:rsidR="008013B2">
        <w:rPr>
          <w:rFonts w:ascii="Neue Haas Grotesk Text Pro" w:hAnsi="Neue Haas Grotesk Text Pro"/>
          <w:b/>
          <w:bCs/>
          <w:lang w:val="en-AU"/>
        </w:rPr>
        <w:t xml:space="preserve">: </w:t>
      </w:r>
      <w:r w:rsidR="00804EE5">
        <w:rPr>
          <w:rFonts w:ascii="Neue Haas Grotesk Text Pro" w:hAnsi="Neue Haas Grotesk Text Pro"/>
          <w:lang w:val="en-AU"/>
        </w:rPr>
        <w:t>C</w:t>
      </w:r>
      <w:r w:rsidRPr="00000FE6" w:rsidR="00445832">
        <w:rPr>
          <w:rFonts w:ascii="Neue Haas Grotesk Text Pro" w:hAnsi="Neue Haas Grotesk Text Pro"/>
          <w:lang w:val="en-AU"/>
        </w:rPr>
        <w:t>ommissioner</w:t>
      </w:r>
      <w:r w:rsidR="00804EE5">
        <w:rPr>
          <w:rFonts w:ascii="Neue Haas Grotesk Text Pro" w:hAnsi="Neue Haas Grotesk Text Pro"/>
          <w:lang w:val="en-AU"/>
        </w:rPr>
        <w:t>s</w:t>
      </w:r>
      <w:r w:rsidRPr="00000FE6" w:rsidR="00445832">
        <w:rPr>
          <w:rFonts w:ascii="Neue Haas Grotesk Text Pro" w:hAnsi="Neue Haas Grotesk Text Pro"/>
          <w:lang w:val="en-AU"/>
        </w:rPr>
        <w:t xml:space="preserve"> can bring the perspective of what they envisage, and the provider can base the contract on the realities of what will happen on the ground.</w:t>
      </w:r>
    </w:p>
    <w:p w:rsidRPr="00000FE6" w:rsidR="00CA39F1" w:rsidP="0028235E" w:rsidRDefault="00D61902" w14:paraId="4146B478" w14:textId="679A8DBF">
      <w:pPr>
        <w:pStyle w:val="ListParagraph"/>
        <w:numPr>
          <w:ilvl w:val="0"/>
          <w:numId w:val="9"/>
        </w:numPr>
        <w:spacing w:after="120" w:line="259" w:lineRule="auto"/>
        <w:ind w:left="782" w:hanging="357"/>
        <w:contextualSpacing w:val="0"/>
        <w:jc w:val="both"/>
        <w:rPr>
          <w:rFonts w:ascii="Neue Haas Grotesk Text Pro" w:hAnsi="Neue Haas Grotesk Text Pro"/>
          <w:b/>
          <w:bCs/>
          <w:lang w:val="en-AU"/>
        </w:rPr>
      </w:pPr>
      <w:r w:rsidRPr="00000FE6">
        <w:rPr>
          <w:rFonts w:ascii="Neue Haas Grotesk Text Pro" w:hAnsi="Neue Haas Grotesk Text Pro"/>
          <w:b/>
          <w:bCs/>
          <w:lang w:val="en-AU"/>
        </w:rPr>
        <w:t>Commence performance monitoring of service delivery</w:t>
      </w:r>
      <w:r w:rsidRPr="00000FE6" w:rsidR="008013B2">
        <w:rPr>
          <w:rFonts w:ascii="Neue Haas Grotesk Text Pro" w:hAnsi="Neue Haas Grotesk Text Pro"/>
          <w:b/>
          <w:bCs/>
          <w:lang w:val="en-AU"/>
        </w:rPr>
        <w:t xml:space="preserve">: </w:t>
      </w:r>
      <w:r w:rsidRPr="00000FE6" w:rsidR="00445832">
        <w:rPr>
          <w:rFonts w:ascii="Neue Haas Grotesk Text Pro" w:hAnsi="Neue Haas Grotesk Text Pro"/>
          <w:lang w:val="en-AU"/>
        </w:rPr>
        <w:t>Commissioners will get the best performance out of service providers if they adopt a mixture of contract and relationship management approaches.</w:t>
      </w:r>
    </w:p>
    <w:p w:rsidRPr="00C93658" w:rsidR="00BA11F8" w:rsidP="00CF5938" w:rsidRDefault="00BA11F8" w14:paraId="1C275653" w14:textId="40B0E91C">
      <w:pPr>
        <w:pStyle w:val="Heading1"/>
        <w:jc w:val="both"/>
      </w:pPr>
      <w:bookmarkStart w:name="_Toc116306693" w:id="16"/>
      <w:r w:rsidRPr="00C93658">
        <w:t xml:space="preserve">6. Considerations for </w:t>
      </w:r>
      <w:r w:rsidRPr="00C93658" w:rsidR="00DE6B53">
        <w:t>c</w:t>
      </w:r>
      <w:r w:rsidRPr="00C93658">
        <w:t>o-</w:t>
      </w:r>
      <w:r w:rsidRPr="00C93658" w:rsidR="00DE6B53">
        <w:t>d</w:t>
      </w:r>
      <w:r w:rsidRPr="00C93658">
        <w:t xml:space="preserve">esign and </w:t>
      </w:r>
      <w:r w:rsidRPr="00C93658" w:rsidR="00DE6B53">
        <w:t>c</w:t>
      </w:r>
      <w:r w:rsidRPr="00C93658">
        <w:t xml:space="preserve">ultural </w:t>
      </w:r>
      <w:r w:rsidRPr="00C93658" w:rsidR="00DE6B53">
        <w:t>s</w:t>
      </w:r>
      <w:r w:rsidRPr="00C93658">
        <w:t>afety</w:t>
      </w:r>
      <w:bookmarkEnd w:id="16"/>
    </w:p>
    <w:p w:rsidRPr="00C93658" w:rsidR="00BA11F8" w:rsidP="0028235E" w:rsidRDefault="00BA11F8" w14:paraId="2C2770EA" w14:textId="163A5AE5">
      <w:pPr>
        <w:pStyle w:val="Heading2"/>
        <w:spacing w:line="259" w:lineRule="auto"/>
        <w:jc w:val="both"/>
      </w:pPr>
      <w:bookmarkStart w:name="_Toc116306694" w:id="17"/>
      <w:r w:rsidRPr="00C93658">
        <w:t xml:space="preserve">6.1 </w:t>
      </w:r>
      <w:r w:rsidRPr="00C93658" w:rsidR="004259B9">
        <w:t xml:space="preserve">Service </w:t>
      </w:r>
      <w:r w:rsidRPr="00C93658" w:rsidR="00ED5E3D">
        <w:t>u</w:t>
      </w:r>
      <w:r w:rsidRPr="00C93658" w:rsidR="004259B9">
        <w:t>ser</w:t>
      </w:r>
      <w:r w:rsidRPr="00C93658">
        <w:t xml:space="preserve"> </w:t>
      </w:r>
      <w:r w:rsidRPr="00C93658" w:rsidR="00ED5E3D">
        <w:t>r</w:t>
      </w:r>
      <w:r w:rsidRPr="00C93658">
        <w:t xml:space="preserve">epresentation in </w:t>
      </w:r>
      <w:r w:rsidRPr="00C93658" w:rsidR="00ED5E3D">
        <w:t>e</w:t>
      </w:r>
      <w:r w:rsidRPr="00C93658">
        <w:t xml:space="preserve">valuation </w:t>
      </w:r>
      <w:r w:rsidRPr="00C93658" w:rsidR="00ED5E3D">
        <w:t>p</w:t>
      </w:r>
      <w:r w:rsidRPr="00C93658">
        <w:t>anels</w:t>
      </w:r>
      <w:bookmarkEnd w:id="17"/>
    </w:p>
    <w:p w:rsidRPr="00C93658" w:rsidR="00B244AC" w:rsidP="00F52397" w:rsidRDefault="004259B9" w14:paraId="0B2A7C31" w14:textId="538489FA">
      <w:pPr>
        <w:jc w:val="both"/>
      </w:pPr>
      <w:r w:rsidRPr="00C93658">
        <w:t>Service user</w:t>
      </w:r>
      <w:r w:rsidR="007254FA">
        <w:t xml:space="preserve">s </w:t>
      </w:r>
      <w:r w:rsidRPr="00C93658" w:rsidR="000B2A64">
        <w:t xml:space="preserve">should be involved during the evaluation </w:t>
      </w:r>
      <w:r w:rsidRPr="00C93658" w:rsidR="00576441">
        <w:t>process</w:t>
      </w:r>
      <w:r w:rsidRPr="00C93658" w:rsidR="00772A3A">
        <w:t xml:space="preserve">. They can </w:t>
      </w:r>
      <w:r w:rsidRPr="00C93658" w:rsidR="00576441">
        <w:t>provide feedback through focus groups, interviews, and surveys</w:t>
      </w:r>
      <w:r w:rsidRPr="00C93658" w:rsidR="0061352B">
        <w:t xml:space="preserve">. </w:t>
      </w:r>
      <w:r w:rsidR="00EC1310">
        <w:t>I</w:t>
      </w:r>
      <w:r w:rsidRPr="00C93658" w:rsidR="002D33D9">
        <w:t xml:space="preserve">deally, we would include a </w:t>
      </w:r>
      <w:r w:rsidRPr="00C93658" w:rsidR="0061352B">
        <w:t xml:space="preserve">service </w:t>
      </w:r>
      <w:r w:rsidRPr="00C93658" w:rsidR="00710683">
        <w:t>user representative within our evaluation panel</w:t>
      </w:r>
      <w:r w:rsidRPr="00C93658" w:rsidR="002C3358">
        <w:t>.</w:t>
      </w:r>
      <w:r w:rsidRPr="00C93658" w:rsidR="00BA11F8">
        <w:t xml:space="preserve"> </w:t>
      </w:r>
      <w:r w:rsidRPr="00C93658" w:rsidR="00710683">
        <w:t>From the service user representative/s, we can collect</w:t>
      </w:r>
      <w:r w:rsidRPr="00C93658" w:rsidR="00BA11F8">
        <w:t xml:space="preserve"> valuable ideas and insights about whether proposed procurement strategies will meet the needs of service users. </w:t>
      </w:r>
      <w:r w:rsidRPr="00C93658" w:rsidR="002D33D9">
        <w:t>The service user representative</w:t>
      </w:r>
      <w:r w:rsidR="00804EE5">
        <w:t xml:space="preserve"> can</w:t>
      </w:r>
      <w:r w:rsidRPr="00C93658" w:rsidR="002D33D9">
        <w:t xml:space="preserve"> also </w:t>
      </w:r>
      <w:r w:rsidRPr="00C93658" w:rsidR="00804EE5">
        <w:t>provide</w:t>
      </w:r>
      <w:r w:rsidRPr="00C93658" w:rsidR="002D33D9">
        <w:t xml:space="preserve"> a unique perspective on the viability and practicality of a </w:t>
      </w:r>
      <w:r w:rsidRPr="00C93658" w:rsidR="00B244AC">
        <w:t>potential provider’s tender submission.</w:t>
      </w:r>
    </w:p>
    <w:p w:rsidRPr="00C93658" w:rsidR="00BA11F8" w:rsidP="0028235E" w:rsidRDefault="00BA11F8" w14:paraId="700F72FA" w14:textId="1EAE1763">
      <w:pPr>
        <w:pStyle w:val="Heading2"/>
        <w:tabs>
          <w:tab w:val="left" w:pos="7214"/>
        </w:tabs>
        <w:spacing w:line="259" w:lineRule="auto"/>
        <w:jc w:val="both"/>
      </w:pPr>
      <w:bookmarkStart w:name="_Toc116306695" w:id="18"/>
      <w:r w:rsidRPr="00C93658">
        <w:t xml:space="preserve">6.2 Joint </w:t>
      </w:r>
      <w:r w:rsidRPr="00C93658" w:rsidR="00ED5E3D">
        <w:t>p</w:t>
      </w:r>
      <w:r w:rsidRPr="00C93658">
        <w:t xml:space="preserve">rocurement with </w:t>
      </w:r>
      <w:r w:rsidRPr="00C93658" w:rsidR="00ED5E3D">
        <w:t>s</w:t>
      </w:r>
      <w:r w:rsidRPr="00C93658">
        <w:t xml:space="preserve">ystem </w:t>
      </w:r>
      <w:r w:rsidRPr="00C93658" w:rsidR="00ED5E3D">
        <w:t>p</w:t>
      </w:r>
      <w:r w:rsidRPr="00C93658">
        <w:t>artners</w:t>
      </w:r>
      <w:bookmarkEnd w:id="18"/>
    </w:p>
    <w:p w:rsidRPr="00000FE6" w:rsidR="00BA11F8" w:rsidP="00F52397" w:rsidRDefault="00BA11F8" w14:paraId="1BBAD51D" w14:textId="50EBD70D">
      <w:pPr>
        <w:jc w:val="both"/>
      </w:pPr>
      <w:r w:rsidRPr="00000FE6">
        <w:t xml:space="preserve">For best practice commissioning, </w:t>
      </w:r>
      <w:r w:rsidRPr="00000FE6" w:rsidR="004259B9">
        <w:t>government agencies</w:t>
      </w:r>
      <w:r w:rsidRPr="00000FE6">
        <w:t xml:space="preserve"> across the whole </w:t>
      </w:r>
      <w:r w:rsidRPr="00000FE6" w:rsidR="00291FEF">
        <w:t>system</w:t>
      </w:r>
      <w:r w:rsidRPr="00000FE6">
        <w:t xml:space="preserve"> should collaborate through multiple stages of the commissioning cycle </w:t>
      </w:r>
      <w:r w:rsidR="00804EE5">
        <w:t>for an</w:t>
      </w:r>
      <w:r w:rsidRPr="00000FE6">
        <w:t xml:space="preserve"> integrated response to the challenges our communities face. Although we may not have the infrastructure to practically provide joint commissioning across all system partners, we encourage </w:t>
      </w:r>
      <w:r w:rsidRPr="00000FE6" w:rsidR="004259B9">
        <w:t>agencies</w:t>
      </w:r>
      <w:r w:rsidRPr="00000FE6">
        <w:t xml:space="preserve"> to communicate with each other to share ideas, challenges, and successes to improve efficiency across </w:t>
      </w:r>
      <w:r w:rsidRPr="00000FE6" w:rsidR="004F1033">
        <w:t>public services.</w:t>
      </w:r>
    </w:p>
    <w:p w:rsidRPr="00C93658" w:rsidR="00A96D7A" w:rsidP="00CF5938" w:rsidRDefault="00094D88" w14:paraId="5CA8A19E" w14:textId="0740CBAF">
      <w:pPr>
        <w:keepNext/>
        <w:jc w:val="both"/>
      </w:pPr>
      <w:r w:rsidRPr="00C93658">
        <w:rPr>
          <w:noProof/>
        </w:rPr>
        <w:drawing>
          <wp:inline distT="0" distB="0" distL="0" distR="0" wp14:anchorId="0BF4548C" wp14:editId="6D41414F">
            <wp:extent cx="5901789" cy="2166620"/>
            <wp:effectExtent l="0" t="0" r="3810" b="5080"/>
            <wp:docPr id="36" name="Picture 36" descr="Figure 6. Examples of public service institutions we can consider as system part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Figure 6. Examples of public service institutions we can consider as system partner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938589" cy="2180130"/>
                    </a:xfrm>
                    <a:prstGeom prst="rect">
                      <a:avLst/>
                    </a:prstGeom>
                    <a:noFill/>
                  </pic:spPr>
                </pic:pic>
              </a:graphicData>
            </a:graphic>
          </wp:inline>
        </w:drawing>
      </w:r>
    </w:p>
    <w:p w:rsidRPr="0028235E" w:rsidR="00B244AC" w:rsidP="0028235E" w:rsidRDefault="00A96D7A" w14:paraId="59D37F64" w14:textId="02A5E492">
      <w:pPr>
        <w:pStyle w:val="Caption"/>
        <w:jc w:val="center"/>
        <w:rPr>
          <w:i w:val="0"/>
          <w:iCs w:val="0"/>
          <w:sz w:val="24"/>
          <w:szCs w:val="24"/>
        </w:rPr>
      </w:pPr>
      <w:r w:rsidRPr="0028235E">
        <w:rPr>
          <w:i w:val="0"/>
          <w:iCs w:val="0"/>
          <w:sz w:val="24"/>
          <w:szCs w:val="24"/>
        </w:rPr>
        <w:t>Figure</w:t>
      </w:r>
      <w:r w:rsidRPr="0028235E" w:rsidR="00343AE6">
        <w:rPr>
          <w:i w:val="0"/>
          <w:iCs w:val="0"/>
          <w:sz w:val="24"/>
          <w:szCs w:val="24"/>
        </w:rPr>
        <w:t xml:space="preserve"> </w:t>
      </w:r>
      <w:r w:rsidR="00E8640B">
        <w:rPr>
          <w:i w:val="0"/>
          <w:iCs w:val="0"/>
          <w:sz w:val="24"/>
          <w:szCs w:val="24"/>
        </w:rPr>
        <w:t>6</w:t>
      </w:r>
      <w:r w:rsidRPr="0028235E">
        <w:rPr>
          <w:i w:val="0"/>
          <w:iCs w:val="0"/>
          <w:sz w:val="24"/>
          <w:szCs w:val="24"/>
        </w:rPr>
        <w:t xml:space="preserve">. Examples of public service institutions </w:t>
      </w:r>
      <w:r w:rsidRPr="0028235E" w:rsidR="00316C9B">
        <w:rPr>
          <w:i w:val="0"/>
          <w:iCs w:val="0"/>
          <w:sz w:val="24"/>
          <w:szCs w:val="24"/>
        </w:rPr>
        <w:t>we can consider as system partners</w:t>
      </w:r>
      <w:r w:rsidRPr="0028235E">
        <w:rPr>
          <w:i w:val="0"/>
          <w:iCs w:val="0"/>
          <w:sz w:val="24"/>
          <w:szCs w:val="24"/>
        </w:rPr>
        <w:t>.</w:t>
      </w:r>
      <w:bookmarkStart w:name="_Toc116306697" w:id="19"/>
    </w:p>
    <w:p w:rsidRPr="00C93658" w:rsidR="00BA11F8" w:rsidP="0028235E" w:rsidRDefault="00BA11F8" w14:paraId="27151B37" w14:textId="41EB4262">
      <w:pPr>
        <w:pStyle w:val="Heading1"/>
        <w:spacing w:line="259" w:lineRule="auto"/>
        <w:jc w:val="both"/>
      </w:pPr>
      <w:r w:rsidRPr="00C93658">
        <w:t xml:space="preserve">7. Communicating </w:t>
      </w:r>
      <w:r w:rsidRPr="00C93658" w:rsidR="00A96D7A">
        <w:t>i</w:t>
      </w:r>
      <w:r w:rsidRPr="00C93658">
        <w:t>ntentions</w:t>
      </w:r>
      <w:bookmarkEnd w:id="19"/>
    </w:p>
    <w:p w:rsidRPr="00C93658" w:rsidR="00BA11F8" w:rsidP="0028235E" w:rsidRDefault="00BA11F8" w14:paraId="743202B6" w14:textId="493CF3B7">
      <w:pPr>
        <w:pStyle w:val="Heading2"/>
        <w:spacing w:line="259" w:lineRule="auto"/>
        <w:jc w:val="both"/>
      </w:pPr>
      <w:bookmarkStart w:name="_Toc116306698" w:id="20"/>
      <w:r w:rsidRPr="00C93658">
        <w:t>7.1</w:t>
      </w:r>
      <w:bookmarkStart w:name="_Toc116306699" w:id="21"/>
      <w:bookmarkEnd w:id="20"/>
      <w:r w:rsidRPr="00C93658" w:rsidR="005B10E7">
        <w:t xml:space="preserve"> </w:t>
      </w:r>
      <w:r w:rsidRPr="00C93658">
        <w:t xml:space="preserve">Feedback to </w:t>
      </w:r>
      <w:r w:rsidRPr="00C93658" w:rsidR="00E91DB4">
        <w:t>a</w:t>
      </w:r>
      <w:r w:rsidRPr="00C93658">
        <w:t>pplicants</w:t>
      </w:r>
      <w:bookmarkEnd w:id="21"/>
    </w:p>
    <w:p w:rsidRPr="00000FE6" w:rsidR="00BA11F8" w:rsidP="00F52397" w:rsidRDefault="00BA11F8" w14:paraId="1466C35F" w14:textId="0D7A9481">
      <w:pPr>
        <w:jc w:val="both"/>
      </w:pPr>
      <w:r w:rsidRPr="00000FE6">
        <w:t>For unsuccessful bidders, a debrief provides an opportunity to:</w:t>
      </w:r>
    </w:p>
    <w:p w:rsidRPr="00000FE6" w:rsidR="00BA11F8" w:rsidP="0028235E" w:rsidRDefault="00EC1310" w14:paraId="4561D0CE" w14:textId="0D4EDD22">
      <w:pPr>
        <w:pStyle w:val="ListParagraph"/>
        <w:numPr>
          <w:ilvl w:val="0"/>
          <w:numId w:val="8"/>
        </w:numPr>
        <w:spacing w:after="120" w:line="259" w:lineRule="auto"/>
        <w:ind w:left="782" w:hanging="357"/>
        <w:contextualSpacing w:val="0"/>
        <w:jc w:val="both"/>
        <w:rPr>
          <w:rFonts w:ascii="Neue Haas Grotesk Text Pro" w:hAnsi="Neue Haas Grotesk Text Pro"/>
          <w:lang w:val="en-AU"/>
        </w:rPr>
      </w:pPr>
      <w:r>
        <w:rPr>
          <w:rFonts w:ascii="Neue Haas Grotesk Text Pro" w:hAnsi="Neue Haas Grotesk Text Pro"/>
          <w:lang w:val="en-AU"/>
        </w:rPr>
        <w:t>R</w:t>
      </w:r>
      <w:r w:rsidRPr="00000FE6" w:rsidR="00BA11F8">
        <w:rPr>
          <w:rFonts w:ascii="Neue Haas Grotesk Text Pro" w:hAnsi="Neue Haas Grotesk Text Pro"/>
          <w:lang w:val="en-AU"/>
        </w:rPr>
        <w:t>elay positive feedback on the elements of their tender that received high scores</w:t>
      </w:r>
    </w:p>
    <w:p w:rsidRPr="00000FE6" w:rsidR="00BA11F8" w:rsidP="0028235E" w:rsidRDefault="00EC1310" w14:paraId="549438A4" w14:textId="25861FFE">
      <w:pPr>
        <w:pStyle w:val="ListParagraph"/>
        <w:numPr>
          <w:ilvl w:val="0"/>
          <w:numId w:val="8"/>
        </w:numPr>
        <w:spacing w:after="120" w:line="259" w:lineRule="auto"/>
        <w:ind w:left="782" w:hanging="357"/>
        <w:contextualSpacing w:val="0"/>
        <w:jc w:val="both"/>
        <w:rPr>
          <w:rFonts w:ascii="Neue Haas Grotesk Text Pro" w:hAnsi="Neue Haas Grotesk Text Pro"/>
          <w:lang w:val="en-AU"/>
        </w:rPr>
      </w:pPr>
      <w:r>
        <w:rPr>
          <w:rFonts w:ascii="Neue Haas Grotesk Text Pro" w:hAnsi="Neue Haas Grotesk Text Pro"/>
          <w:lang w:val="en-AU"/>
        </w:rPr>
        <w:t>G</w:t>
      </w:r>
      <w:r w:rsidRPr="00000FE6" w:rsidR="00BA11F8">
        <w:rPr>
          <w:rFonts w:ascii="Neue Haas Grotesk Text Pro" w:hAnsi="Neue Haas Grotesk Text Pro"/>
          <w:lang w:val="en-AU"/>
        </w:rPr>
        <w:t>ive constructive feedback on their response</w:t>
      </w:r>
    </w:p>
    <w:p w:rsidRPr="00000FE6" w:rsidR="00BA11F8" w:rsidP="0028235E" w:rsidRDefault="00EC1310" w14:paraId="231FD11B" w14:textId="2782C97D">
      <w:pPr>
        <w:pStyle w:val="ListParagraph"/>
        <w:numPr>
          <w:ilvl w:val="0"/>
          <w:numId w:val="8"/>
        </w:numPr>
        <w:spacing w:after="120" w:line="259" w:lineRule="auto"/>
        <w:ind w:left="782" w:hanging="357"/>
        <w:contextualSpacing w:val="0"/>
        <w:jc w:val="both"/>
        <w:rPr>
          <w:rFonts w:ascii="Neue Haas Grotesk Text Pro" w:hAnsi="Neue Haas Grotesk Text Pro"/>
          <w:lang w:val="en-AU"/>
        </w:rPr>
      </w:pPr>
      <w:r>
        <w:rPr>
          <w:rFonts w:ascii="Neue Haas Grotesk Text Pro" w:hAnsi="Neue Haas Grotesk Text Pro"/>
          <w:lang w:val="en-AU"/>
        </w:rPr>
        <w:t>S</w:t>
      </w:r>
      <w:r w:rsidRPr="00000FE6" w:rsidR="00BA11F8">
        <w:rPr>
          <w:rFonts w:ascii="Neue Haas Grotesk Text Pro" w:hAnsi="Neue Haas Grotesk Text Pro"/>
          <w:lang w:val="en-AU"/>
        </w:rPr>
        <w:t>how that the effort and time they took to develop a bid is appreciated</w:t>
      </w:r>
      <w:r w:rsidRPr="00000FE6" w:rsidR="004D3D89">
        <w:rPr>
          <w:rFonts w:ascii="Neue Haas Grotesk Text Pro" w:hAnsi="Neue Haas Grotesk Text Pro"/>
          <w:lang w:val="en-AU"/>
        </w:rPr>
        <w:t>.</w:t>
      </w:r>
    </w:p>
    <w:p w:rsidRPr="00EC1310" w:rsidR="00BA11F8" w:rsidP="00F52397" w:rsidRDefault="00804EE5" w14:paraId="23E31017" w14:textId="0D5753B1">
      <w:pPr>
        <w:jc w:val="both"/>
      </w:pPr>
      <w:r>
        <w:t>D</w:t>
      </w:r>
      <w:r w:rsidRPr="00EC1310" w:rsidR="00BA11F8">
        <w:t xml:space="preserve">ebriefing unsuccessful </w:t>
      </w:r>
      <w:r w:rsidRPr="00EC1310" w:rsidR="001F4152">
        <w:t>bidders</w:t>
      </w:r>
      <w:r w:rsidRPr="00EC1310" w:rsidR="00BA11F8">
        <w:t xml:space="preserve"> </w:t>
      </w:r>
      <w:r w:rsidRPr="00EC1310" w:rsidR="00EC1310">
        <w:t>provide</w:t>
      </w:r>
      <w:r w:rsidR="00EC1310">
        <w:t>s</w:t>
      </w:r>
      <w:r w:rsidRPr="00EC1310" w:rsidR="00BA11F8">
        <w:t xml:space="preserve"> an opportunity to</w:t>
      </w:r>
      <w:r w:rsidR="00EC1310">
        <w:t xml:space="preserve"> m</w:t>
      </w:r>
      <w:r w:rsidRPr="00EC1310" w:rsidR="00BA11F8">
        <w:t>aintain goodwill with the market</w:t>
      </w:r>
      <w:r w:rsidR="00EC1310">
        <w:t xml:space="preserve"> and i</w:t>
      </w:r>
      <w:r w:rsidRPr="00EC1310" w:rsidR="00BA11F8">
        <w:t xml:space="preserve">mprove understanding between </w:t>
      </w:r>
      <w:r w:rsidRPr="00EC1310" w:rsidR="004259B9">
        <w:t>government agencies</w:t>
      </w:r>
      <w:r w:rsidRPr="00EC1310" w:rsidR="00BA11F8">
        <w:t xml:space="preserve"> and </w:t>
      </w:r>
      <w:r w:rsidRPr="00EC1310" w:rsidR="004259B9">
        <w:t>service provider</w:t>
      </w:r>
      <w:r w:rsidRPr="00EC1310" w:rsidR="00BA11F8">
        <w:t xml:space="preserve">s so </w:t>
      </w:r>
      <w:r w:rsidRPr="00EC1310" w:rsidR="004259B9">
        <w:t>service provider</w:t>
      </w:r>
      <w:r w:rsidRPr="00EC1310" w:rsidR="00BA11F8">
        <w:t>s can better meet the requirements of future bids</w:t>
      </w:r>
      <w:r w:rsidRPr="00EC1310" w:rsidR="00EC1310">
        <w:t>.</w:t>
      </w:r>
    </w:p>
    <w:p w:rsidRPr="00EC1310" w:rsidR="00433721" w:rsidP="00F52397" w:rsidRDefault="00804EE5" w14:paraId="62E47BD8" w14:textId="4B06632B">
      <w:pPr>
        <w:jc w:val="both"/>
      </w:pPr>
      <w:r>
        <w:t>P</w:t>
      </w:r>
      <w:r w:rsidRPr="00C93658" w:rsidR="00BA11F8">
        <w:t xml:space="preserve">roviding feedback to the successful bidder is also </w:t>
      </w:r>
      <w:r w:rsidRPr="00C93658" w:rsidR="001F4152">
        <w:t>helpful</w:t>
      </w:r>
      <w:r w:rsidRPr="00C93658" w:rsidR="00BA11F8">
        <w:t>. It can give the successful bidder</w:t>
      </w:r>
      <w:r w:rsidR="00EC1310">
        <w:t xml:space="preserve"> </w:t>
      </w:r>
      <w:r w:rsidRPr="00EC1310" w:rsidR="004D3D89">
        <w:t>a</w:t>
      </w:r>
      <w:r w:rsidRPr="00EC1310" w:rsidR="00BA11F8">
        <w:t>n understanding of what you value</w:t>
      </w:r>
      <w:r w:rsidRPr="00EC1310" w:rsidR="004D3D89">
        <w:t xml:space="preserve"> and</w:t>
      </w:r>
      <w:r w:rsidR="00EC1310">
        <w:t xml:space="preserve"> </w:t>
      </w:r>
      <w:r w:rsidRPr="00EC1310" w:rsidR="004D3D89">
        <w:t>i</w:t>
      </w:r>
      <w:r w:rsidRPr="00EC1310" w:rsidR="00BA11F8">
        <w:t>nsights into potential commissioning project/program risks and where they may need to focus their effort</w:t>
      </w:r>
      <w:bookmarkStart w:name="_Toc116306700" w:id="22"/>
      <w:r w:rsidRPr="00EC1310" w:rsidR="004D3D89">
        <w:t>.</w:t>
      </w:r>
    </w:p>
    <w:p w:rsidRPr="00C93658" w:rsidR="00433721" w:rsidP="0028235E" w:rsidRDefault="00BA11F8" w14:paraId="0B85137E" w14:textId="1421D153">
      <w:pPr>
        <w:pStyle w:val="Heading1"/>
        <w:spacing w:line="259" w:lineRule="auto"/>
        <w:jc w:val="both"/>
      </w:pPr>
      <w:r w:rsidRPr="00C93658">
        <w:t xml:space="preserve">8. Links to </w:t>
      </w:r>
      <w:r w:rsidRPr="00C93658" w:rsidR="00642F30">
        <w:t>r</w:t>
      </w:r>
      <w:r w:rsidRPr="00C93658">
        <w:t>esourc</w:t>
      </w:r>
      <w:bookmarkEnd w:id="22"/>
      <w:r w:rsidRPr="00C93658" w:rsidR="00433721">
        <w:t>e</w:t>
      </w:r>
      <w:r w:rsidRPr="00C93658" w:rsidR="003F5E8A">
        <w:t>s</w:t>
      </w:r>
    </w:p>
    <w:p w:rsidRPr="00C93658" w:rsidR="0048595D" w:rsidP="0028235E" w:rsidRDefault="0048595D" w14:paraId="035CBD56" w14:textId="5ECA7BF2">
      <w:pPr>
        <w:pStyle w:val="Heading2"/>
        <w:spacing w:line="259" w:lineRule="auto"/>
        <w:jc w:val="both"/>
      </w:pPr>
      <w:r w:rsidRPr="00C93658">
        <w:t xml:space="preserve">8.1 Western Australia </w:t>
      </w:r>
      <w:r w:rsidR="003A3902">
        <w:t>P</w:t>
      </w:r>
      <w:r w:rsidRPr="00C93658">
        <w:t xml:space="preserve">rocurement </w:t>
      </w:r>
      <w:r w:rsidR="003A3902">
        <w:t>R</w:t>
      </w:r>
      <w:r w:rsidRPr="00C93658">
        <w:t>ules</w:t>
      </w:r>
    </w:p>
    <w:p w:rsidRPr="00C93658" w:rsidR="0048595D" w:rsidP="00F52397" w:rsidRDefault="009F1269" w14:paraId="0E4A9CC1" w14:textId="4B229EE2">
      <w:pPr>
        <w:jc w:val="both"/>
      </w:pPr>
      <w:r w:rsidR="009F1269">
        <w:rPr/>
        <w:t>To view the</w:t>
      </w:r>
      <w:r w:rsidR="00642F30">
        <w:rPr/>
        <w:t xml:space="preserve"> Western Australia procurement rules, visit </w:t>
      </w:r>
      <w:hyperlink r:id="R05e80d693de24b09">
        <w:r w:rsidRPr="47B966DD" w:rsidR="00642F30">
          <w:rPr>
            <w:rStyle w:val="Hyperlink"/>
          </w:rPr>
          <w:t>here</w:t>
        </w:r>
      </w:hyperlink>
      <w:r w:rsidR="00642F30">
        <w:rPr/>
        <w:t xml:space="preserve">. </w:t>
      </w:r>
    </w:p>
    <w:p w:rsidRPr="00C93658" w:rsidR="003A14C5" w:rsidP="0028235E" w:rsidRDefault="003A14C5" w14:paraId="5E729995" w14:textId="4BCE77C3">
      <w:pPr>
        <w:pStyle w:val="Heading2"/>
        <w:spacing w:line="259" w:lineRule="auto"/>
        <w:jc w:val="both"/>
      </w:pPr>
      <w:r w:rsidRPr="00C93658">
        <w:t xml:space="preserve">8.2 Delivering </w:t>
      </w:r>
      <w:r w:rsidR="003A3902">
        <w:t>C</w:t>
      </w:r>
      <w:r w:rsidRPr="00C93658">
        <w:t xml:space="preserve">ommunity </w:t>
      </w:r>
      <w:r w:rsidR="003A3902">
        <w:t>S</w:t>
      </w:r>
      <w:r w:rsidRPr="00C93658">
        <w:t xml:space="preserve">ervices in </w:t>
      </w:r>
      <w:r w:rsidR="003A3902">
        <w:t>P</w:t>
      </w:r>
      <w:r w:rsidRPr="00C93658">
        <w:t xml:space="preserve">artnership </w:t>
      </w:r>
      <w:r w:rsidR="003A3902">
        <w:t>P</w:t>
      </w:r>
      <w:r w:rsidRPr="00C93658">
        <w:t>olicy</w:t>
      </w:r>
    </w:p>
    <w:p w:rsidRPr="00C93658" w:rsidR="003A14C5" w:rsidP="00F52397" w:rsidRDefault="00206A3C" w14:paraId="69159B5D" w14:textId="13F17F6B">
      <w:pPr>
        <w:jc w:val="both"/>
      </w:pPr>
      <w:r w:rsidRPr="00C93658">
        <w:t xml:space="preserve">To view the </w:t>
      </w:r>
      <w:r w:rsidR="00FA1614">
        <w:t>D</w:t>
      </w:r>
      <w:r w:rsidRPr="00C93658" w:rsidR="003A14C5">
        <w:t xml:space="preserve">elivering </w:t>
      </w:r>
      <w:r w:rsidR="00FA1614">
        <w:t>C</w:t>
      </w:r>
      <w:r w:rsidRPr="00C93658" w:rsidR="003A14C5">
        <w:t xml:space="preserve">ommunity </w:t>
      </w:r>
      <w:r w:rsidR="00FA1614">
        <w:t>S</w:t>
      </w:r>
      <w:r w:rsidRPr="00C93658" w:rsidR="003A14C5">
        <w:t xml:space="preserve">ervices in </w:t>
      </w:r>
      <w:r w:rsidR="00FA1614">
        <w:t>P</w:t>
      </w:r>
      <w:r w:rsidRPr="00C93658" w:rsidR="003A14C5">
        <w:t xml:space="preserve">artnership </w:t>
      </w:r>
      <w:r w:rsidR="00FA1614">
        <w:t>P</w:t>
      </w:r>
      <w:r w:rsidRPr="00C93658" w:rsidR="003A14C5">
        <w:t xml:space="preserve">olicy, visit </w:t>
      </w:r>
      <w:hyperlink w:history="1" r:id="rId40">
        <w:r w:rsidRPr="00C93658" w:rsidR="003A14C5">
          <w:rPr>
            <w:rStyle w:val="Hyperlink"/>
          </w:rPr>
          <w:t>here</w:t>
        </w:r>
      </w:hyperlink>
      <w:r w:rsidRPr="00C93658" w:rsidR="003A14C5">
        <w:t>.</w:t>
      </w:r>
    </w:p>
    <w:p w:rsidRPr="00C93658" w:rsidR="003A14C5" w:rsidP="0028235E" w:rsidRDefault="003A14C5" w14:paraId="1988166A" w14:textId="26D44E84">
      <w:pPr>
        <w:pStyle w:val="Heading2"/>
        <w:spacing w:line="259" w:lineRule="auto"/>
        <w:jc w:val="both"/>
      </w:pPr>
      <w:r w:rsidR="003A14C5">
        <w:rPr/>
        <w:t>8.</w:t>
      </w:r>
      <w:r w:rsidR="006F4D38">
        <w:rPr/>
        <w:t>3</w:t>
      </w:r>
      <w:r w:rsidR="003A14C5">
        <w:rPr/>
        <w:t xml:space="preserve"> Community </w:t>
      </w:r>
      <w:r w:rsidR="00575A48">
        <w:rPr/>
        <w:t>s</w:t>
      </w:r>
      <w:r w:rsidR="003A14C5">
        <w:rPr/>
        <w:t xml:space="preserve">ervices </w:t>
      </w:r>
      <w:r w:rsidR="00575A48">
        <w:rPr/>
        <w:t>t</w:t>
      </w:r>
      <w:r w:rsidR="003A14C5">
        <w:rPr/>
        <w:t xml:space="preserve">emplate – </w:t>
      </w:r>
      <w:r w:rsidR="00575A48">
        <w:rPr/>
        <w:t>P</w:t>
      </w:r>
      <w:r w:rsidR="003A14C5">
        <w:rPr/>
        <w:t>rocurement plan</w:t>
      </w:r>
    </w:p>
    <w:p w:rsidRPr="00C93658" w:rsidR="00575A48" w:rsidP="00F52397" w:rsidRDefault="00206A3C" w14:paraId="2947DB50" w14:textId="472CFD18">
      <w:pPr>
        <w:jc w:val="both"/>
      </w:pPr>
      <w:r w:rsidR="00206A3C">
        <w:rPr/>
        <w:t>For a</w:t>
      </w:r>
      <w:r w:rsidR="00575A48">
        <w:rPr/>
        <w:t xml:space="preserve"> </w:t>
      </w:r>
      <w:r w:rsidR="006F4D38">
        <w:rPr/>
        <w:t>community services procurement plan</w:t>
      </w:r>
      <w:r w:rsidR="00206A3C">
        <w:rPr/>
        <w:t xml:space="preserve"> template</w:t>
      </w:r>
      <w:r w:rsidR="006F4D38">
        <w:rPr/>
        <w:t xml:space="preserve">, visit </w:t>
      </w:r>
      <w:hyperlink w:anchor="contract-planning-templates-and-workbooks" r:id="Rff6d31566d2b4865">
        <w:r w:rsidRPr="47B966DD" w:rsidR="006F4D38">
          <w:rPr>
            <w:rStyle w:val="Hyperlink"/>
          </w:rPr>
          <w:t>here</w:t>
        </w:r>
      </w:hyperlink>
      <w:r w:rsidR="006F4D38">
        <w:rPr/>
        <w:t>.</w:t>
      </w:r>
    </w:p>
    <w:p w:rsidRPr="00C93658" w:rsidR="003A14C5" w:rsidP="0028235E" w:rsidRDefault="003F6E34" w14:paraId="26C9DEB5" w14:textId="2586276B">
      <w:pPr>
        <w:pStyle w:val="Heading2"/>
        <w:spacing w:line="259" w:lineRule="auto"/>
        <w:jc w:val="both"/>
      </w:pPr>
      <w:r w:rsidRPr="00C93658">
        <w:t>8.4 Community services template – Procurement timeline form</w:t>
      </w:r>
    </w:p>
    <w:p w:rsidRPr="00C93658" w:rsidR="003F6E34" w:rsidP="00F52397" w:rsidRDefault="00206A3C" w14:paraId="46F53CCC" w14:textId="26C06731">
      <w:pPr>
        <w:jc w:val="both"/>
      </w:pPr>
      <w:r w:rsidR="00206A3C">
        <w:rPr/>
        <w:t>For a</w:t>
      </w:r>
      <w:r w:rsidR="003F6E34">
        <w:rPr/>
        <w:t xml:space="preserve"> comm</w:t>
      </w:r>
      <w:r w:rsidR="006D353C">
        <w:rPr/>
        <w:t>unity services procurement timeline</w:t>
      </w:r>
      <w:r w:rsidR="00206A3C">
        <w:rPr/>
        <w:t xml:space="preserve"> template</w:t>
      </w:r>
      <w:r w:rsidR="006D353C">
        <w:rPr/>
        <w:t xml:space="preserve">, visit </w:t>
      </w:r>
      <w:hyperlink w:anchor="contract-planning-templates-and-workbooks" r:id="R706fedaa56ab42cb">
        <w:r w:rsidRPr="47B966DD" w:rsidR="006D353C">
          <w:rPr>
            <w:rStyle w:val="Hyperlink"/>
          </w:rPr>
          <w:t>here</w:t>
        </w:r>
      </w:hyperlink>
      <w:r w:rsidR="006D353C">
        <w:rPr/>
        <w:t>.</w:t>
      </w:r>
    </w:p>
    <w:p w:rsidRPr="00C93658" w:rsidR="006F4D38" w:rsidP="0028235E" w:rsidRDefault="00D36DFE" w14:paraId="0C580F76" w14:textId="57E6FD7F">
      <w:pPr>
        <w:pStyle w:val="Heading2"/>
        <w:spacing w:line="259" w:lineRule="auto"/>
        <w:jc w:val="both"/>
      </w:pPr>
      <w:r w:rsidRPr="00C93658">
        <w:t>8.5 Community services template – Declaration of confidentiality interest form</w:t>
      </w:r>
    </w:p>
    <w:p w:rsidRPr="00C93658" w:rsidR="000679B2" w:rsidP="00F52397" w:rsidRDefault="00206A3C" w14:paraId="74F2D5D2" w14:textId="6B59E8C7">
      <w:pPr>
        <w:jc w:val="both"/>
      </w:pPr>
      <w:r w:rsidR="00206A3C">
        <w:rPr/>
        <w:t>For a</w:t>
      </w:r>
      <w:r w:rsidR="00D36DFE">
        <w:rPr/>
        <w:t xml:space="preserve"> </w:t>
      </w:r>
      <w:r w:rsidR="004D0CDE">
        <w:rPr/>
        <w:t>declaration of interest and confidentiality</w:t>
      </w:r>
      <w:r w:rsidR="00206A3C">
        <w:rPr/>
        <w:t xml:space="preserve"> template</w:t>
      </w:r>
      <w:r w:rsidR="004D0CDE">
        <w:rPr/>
        <w:t xml:space="preserve">, visit </w:t>
      </w:r>
      <w:hyperlink r:id="R48540f9473524894">
        <w:r w:rsidRPr="47B966DD" w:rsidR="004D0CDE">
          <w:rPr>
            <w:rStyle w:val="Hyperlink"/>
          </w:rPr>
          <w:t>here</w:t>
        </w:r>
      </w:hyperlink>
      <w:r w:rsidR="004D0CDE">
        <w:rPr/>
        <w:t>.</w:t>
      </w:r>
    </w:p>
    <w:sectPr w:rsidRPr="00C93658" w:rsidR="000679B2" w:rsidSect="0031325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5E02" w:rsidP="00593421" w:rsidRDefault="00CD5E02" w14:paraId="3CFDFFCD" w14:textId="77777777">
      <w:pPr>
        <w:spacing w:after="0" w:line="240" w:lineRule="auto"/>
      </w:pPr>
      <w:r>
        <w:separator/>
      </w:r>
    </w:p>
  </w:endnote>
  <w:endnote w:type="continuationSeparator" w:id="0">
    <w:p w:rsidR="00CD5E02" w:rsidP="00593421" w:rsidRDefault="00CD5E02" w14:paraId="191B68D4" w14:textId="77777777">
      <w:pPr>
        <w:spacing w:after="0" w:line="240" w:lineRule="auto"/>
      </w:pPr>
      <w:r>
        <w:continuationSeparator/>
      </w:r>
    </w:p>
  </w:endnote>
  <w:endnote w:type="continuationNotice" w:id="1">
    <w:p w:rsidR="00CD5E02" w:rsidRDefault="00CD5E02" w14:paraId="1D66FED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ue Haas Grotesk Text Pro">
    <w:panose1 w:val="020B050402020202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A1853"/>
      </w:rPr>
      <w:id w:val="-437057259"/>
      <w:docPartObj>
        <w:docPartGallery w:val="Page Numbers (Bottom of Page)"/>
        <w:docPartUnique/>
      </w:docPartObj>
    </w:sdtPr>
    <w:sdtEndPr>
      <w:rPr>
        <w:noProof/>
        <w:sz w:val="18"/>
        <w:szCs w:val="18"/>
      </w:rPr>
    </w:sdtEndPr>
    <w:sdtContent>
      <w:p w:rsidRPr="00A245BF" w:rsidR="04064240" w:rsidP="04064240" w:rsidRDefault="00A245BF" w14:paraId="0569A371" w14:textId="66516B18">
        <w:pPr>
          <w:pStyle w:val="Footer"/>
          <w:rPr>
            <w:color w:val="8A1853"/>
            <w:sz w:val="18"/>
            <w:szCs w:val="18"/>
          </w:rPr>
        </w:pPr>
        <w:r w:rsidRPr="005318C8">
          <w:rPr>
            <w:color w:val="8A1853"/>
            <w:sz w:val="18"/>
            <w:szCs w:val="18"/>
          </w:rPr>
          <w:fldChar w:fldCharType="begin"/>
        </w:r>
        <w:r w:rsidRPr="005318C8">
          <w:rPr>
            <w:color w:val="8A1853"/>
            <w:sz w:val="18"/>
            <w:szCs w:val="18"/>
          </w:rPr>
          <w:instrText xml:space="preserve"> PAGE   \* MERGEFORMAT </w:instrText>
        </w:r>
        <w:r w:rsidRPr="005318C8">
          <w:rPr>
            <w:color w:val="8A1853"/>
            <w:sz w:val="18"/>
            <w:szCs w:val="18"/>
          </w:rPr>
          <w:fldChar w:fldCharType="separate"/>
        </w:r>
        <w:r>
          <w:rPr>
            <w:color w:val="8A1853"/>
            <w:sz w:val="18"/>
            <w:szCs w:val="18"/>
          </w:rPr>
          <w:t>18</w:t>
        </w:r>
        <w:r w:rsidRPr="005318C8">
          <w:rPr>
            <w:noProof/>
            <w:color w:val="8A1853"/>
            <w:sz w:val="18"/>
            <w:szCs w:val="18"/>
          </w:rPr>
          <w:fldChar w:fldCharType="end"/>
        </w:r>
        <w:r w:rsidRPr="005318C8">
          <w:rPr>
            <w:color w:val="8A1853"/>
            <w:sz w:val="18"/>
            <w:szCs w:val="18"/>
          </w:rPr>
          <w:t xml:space="preserve"> </w:t>
        </w:r>
        <w:r w:rsidRPr="005318C8">
          <w:rPr>
            <w:b/>
            <w:bCs/>
            <w:color w:val="8A1853"/>
            <w:sz w:val="18"/>
            <w:szCs w:val="18"/>
          </w:rPr>
          <w:t xml:space="preserve">Commissioning Toolkit </w:t>
        </w:r>
        <w:r w:rsidRPr="005318C8">
          <w:rPr>
            <w:color w:val="8A1853"/>
            <w:sz w:val="18"/>
            <w:szCs w:val="18"/>
          </w:rPr>
          <w:t xml:space="preserve">| Tool </w:t>
        </w:r>
        <w:r>
          <w:rPr>
            <w:color w:val="8A1853"/>
            <w:sz w:val="18"/>
            <w:szCs w:val="18"/>
          </w:rPr>
          <w:t>5</w:t>
        </w:r>
        <w:r w:rsidRPr="005318C8">
          <w:rPr>
            <w:color w:val="8A1853"/>
            <w:sz w:val="18"/>
            <w:szCs w:val="18"/>
          </w:rPr>
          <w:t xml:space="preserve">: </w:t>
        </w:r>
        <w:r>
          <w:rPr>
            <w:color w:val="8A1853"/>
            <w:sz w:val="18"/>
            <w:szCs w:val="18"/>
          </w:rPr>
          <w:t>Procurement and Contracting</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4"/>
      <w:tblW w:w="0" w:type="auto"/>
      <w:tblLayout w:type="fixed"/>
      <w:tblLook w:val="06A0" w:firstRow="1" w:lastRow="0" w:firstColumn="1" w:lastColumn="0" w:noHBand="1" w:noVBand="1"/>
    </w:tblPr>
    <w:tblGrid>
      <w:gridCol w:w="3005"/>
      <w:gridCol w:w="3005"/>
      <w:gridCol w:w="3005"/>
    </w:tblGrid>
    <w:tr w:rsidR="04064240" w:rsidTr="00B6053F" w14:paraId="67B66C8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4064240" w:rsidP="04064240" w:rsidRDefault="04064240" w14:paraId="212C7BB8" w14:textId="3E4872F2">
          <w:pPr>
            <w:pStyle w:val="Header"/>
            <w:ind w:left="-115"/>
          </w:pPr>
        </w:p>
      </w:tc>
      <w:tc>
        <w:tcPr>
          <w:tcW w:w="3005" w:type="dxa"/>
        </w:tcPr>
        <w:p w:rsidR="04064240" w:rsidP="04064240" w:rsidRDefault="04064240" w14:paraId="792F294D" w14:textId="74576ED9">
          <w:pPr>
            <w:pStyle w:val="Header"/>
            <w:jc w:val="center"/>
            <w:cnfStyle w:val="100000000000" w:firstRow="1" w:lastRow="0" w:firstColumn="0" w:lastColumn="0" w:oddVBand="0" w:evenVBand="0" w:oddHBand="0" w:evenHBand="0" w:firstRowFirstColumn="0" w:firstRowLastColumn="0" w:lastRowFirstColumn="0" w:lastRowLastColumn="0"/>
          </w:pPr>
        </w:p>
      </w:tc>
      <w:tc>
        <w:tcPr>
          <w:tcW w:w="3005" w:type="dxa"/>
        </w:tcPr>
        <w:p w:rsidR="04064240" w:rsidP="04064240" w:rsidRDefault="04064240" w14:paraId="679B200C" w14:textId="6CCF973D">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rsidR="04064240" w:rsidP="04064240" w:rsidRDefault="04064240" w14:paraId="50407F01" w14:textId="30CF08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989779"/>
      <w:docPartObj>
        <w:docPartGallery w:val="Page Numbers (Bottom of Page)"/>
        <w:docPartUnique/>
      </w:docPartObj>
    </w:sdtPr>
    <w:sdtEndPr>
      <w:rPr>
        <w:spacing w:val="60"/>
      </w:rPr>
    </w:sdtEndPr>
    <w:sdtContent>
      <w:p w:rsidRPr="00957EC7" w:rsidR="002248C5" w:rsidRDefault="002248C5" w14:paraId="7B648D1E" w14:textId="0BBDF0C3">
        <w:pPr>
          <w:pStyle w:val="Footer"/>
          <w:pBdr>
            <w:top w:val="single" w:color="D9D9D9" w:themeColor="background1" w:themeShade="D9" w:sz="4" w:space="1"/>
          </w:pBdr>
          <w:rPr>
            <w:b/>
            <w:bCs/>
          </w:rPr>
        </w:pPr>
        <w:r w:rsidRPr="00957EC7">
          <w:rPr>
            <w:sz w:val="18"/>
            <w:szCs w:val="18"/>
          </w:rPr>
          <w:fldChar w:fldCharType="begin"/>
        </w:r>
        <w:r w:rsidRPr="00957EC7">
          <w:rPr>
            <w:sz w:val="18"/>
            <w:szCs w:val="18"/>
          </w:rPr>
          <w:instrText xml:space="preserve"> PAGE   \* MERGEFORMAT </w:instrText>
        </w:r>
        <w:r w:rsidRPr="00957EC7">
          <w:rPr>
            <w:sz w:val="18"/>
            <w:szCs w:val="18"/>
          </w:rPr>
          <w:fldChar w:fldCharType="separate"/>
        </w:r>
        <w:r w:rsidRPr="00957EC7">
          <w:rPr>
            <w:b/>
            <w:bCs/>
            <w:noProof/>
            <w:sz w:val="18"/>
            <w:szCs w:val="18"/>
          </w:rPr>
          <w:t>2</w:t>
        </w:r>
        <w:r w:rsidRPr="00957EC7">
          <w:rPr>
            <w:b/>
            <w:bCs/>
            <w:noProof/>
            <w:sz w:val="18"/>
            <w:szCs w:val="18"/>
          </w:rPr>
          <w:fldChar w:fldCharType="end"/>
        </w:r>
        <w:r w:rsidRPr="00957EC7" w:rsidR="003B15B2">
          <w:rPr>
            <w:b/>
            <w:bCs/>
            <w:noProof/>
            <w:sz w:val="18"/>
            <w:szCs w:val="18"/>
          </w:rPr>
          <w:t xml:space="preserve"> </w:t>
        </w:r>
        <w:r w:rsidRPr="00957EC7" w:rsidR="003373C6">
          <w:rPr>
            <w:b/>
            <w:bCs/>
            <w:noProof/>
            <w:sz w:val="18"/>
            <w:szCs w:val="18"/>
          </w:rPr>
          <w:t>Commissioning Toolkit</w:t>
        </w:r>
        <w:r w:rsidRPr="00957EC7">
          <w:rPr>
            <w:b/>
            <w:bCs/>
            <w:sz w:val="18"/>
            <w:szCs w:val="18"/>
          </w:rPr>
          <w:t xml:space="preserve"> |</w:t>
        </w:r>
        <w:r w:rsidRPr="00957EC7" w:rsidR="00C63B86">
          <w:rPr>
            <w:sz w:val="18"/>
            <w:szCs w:val="18"/>
          </w:rPr>
          <w:t>Too</w:t>
        </w:r>
        <w:r w:rsidRPr="00957EC7" w:rsidR="0009547C">
          <w:rPr>
            <w:sz w:val="18"/>
            <w:szCs w:val="18"/>
          </w:rPr>
          <w:t>l 5: Procurement and Contracting</w:t>
        </w:r>
        <w:r w:rsidRPr="00957EC7" w:rsidR="0009547C">
          <w:rPr>
            <w:b/>
            <w:bCs/>
            <w:sz w:val="18"/>
            <w:szCs w:val="18"/>
          </w:rPr>
          <w:t xml:space="preserve"> </w:t>
        </w:r>
      </w:p>
    </w:sdtContent>
  </w:sdt>
  <w:p w:rsidR="04064240" w:rsidP="04064240" w:rsidRDefault="04064240" w14:paraId="0CFE45B3" w14:textId="3AB0FC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A1853"/>
      </w:rPr>
      <w:id w:val="2091889654"/>
      <w:docPartObj>
        <w:docPartGallery w:val="Page Numbers (Bottom of Page)"/>
        <w:docPartUnique/>
      </w:docPartObj>
    </w:sdtPr>
    <w:sdtEndPr>
      <w:rPr>
        <w:noProof/>
        <w:sz w:val="18"/>
        <w:szCs w:val="18"/>
      </w:rPr>
    </w:sdtEndPr>
    <w:sdtContent>
      <w:p w:rsidRPr="00A245BF" w:rsidR="04064240" w:rsidP="00A245BF" w:rsidRDefault="00A245BF" w14:paraId="7D02C111" w14:textId="507EFA5D">
        <w:pPr>
          <w:pStyle w:val="Footer"/>
          <w:rPr>
            <w:color w:val="8A1853"/>
            <w:sz w:val="18"/>
            <w:szCs w:val="18"/>
          </w:rPr>
        </w:pPr>
        <w:r w:rsidRPr="005318C8">
          <w:rPr>
            <w:color w:val="8A1853"/>
            <w:sz w:val="18"/>
            <w:szCs w:val="18"/>
          </w:rPr>
          <w:fldChar w:fldCharType="begin"/>
        </w:r>
        <w:r w:rsidRPr="005318C8">
          <w:rPr>
            <w:color w:val="8A1853"/>
            <w:sz w:val="18"/>
            <w:szCs w:val="18"/>
          </w:rPr>
          <w:instrText xml:space="preserve"> PAGE   \* MERGEFORMAT </w:instrText>
        </w:r>
        <w:r w:rsidRPr="005318C8">
          <w:rPr>
            <w:color w:val="8A1853"/>
            <w:sz w:val="18"/>
            <w:szCs w:val="18"/>
          </w:rPr>
          <w:fldChar w:fldCharType="separate"/>
        </w:r>
        <w:r>
          <w:rPr>
            <w:color w:val="8A1853"/>
            <w:sz w:val="18"/>
            <w:szCs w:val="18"/>
          </w:rPr>
          <w:t>2</w:t>
        </w:r>
        <w:r w:rsidRPr="005318C8">
          <w:rPr>
            <w:noProof/>
            <w:color w:val="8A1853"/>
            <w:sz w:val="18"/>
            <w:szCs w:val="18"/>
          </w:rPr>
          <w:fldChar w:fldCharType="end"/>
        </w:r>
        <w:r w:rsidRPr="005318C8">
          <w:rPr>
            <w:color w:val="8A1853"/>
            <w:sz w:val="18"/>
            <w:szCs w:val="18"/>
          </w:rPr>
          <w:t xml:space="preserve"> </w:t>
        </w:r>
        <w:r w:rsidRPr="005318C8">
          <w:rPr>
            <w:b/>
            <w:bCs/>
            <w:color w:val="8A1853"/>
            <w:sz w:val="18"/>
            <w:szCs w:val="18"/>
          </w:rPr>
          <w:t xml:space="preserve">Commissioning Toolkit </w:t>
        </w:r>
        <w:r w:rsidRPr="005318C8">
          <w:rPr>
            <w:color w:val="8A1853"/>
            <w:sz w:val="18"/>
            <w:szCs w:val="18"/>
          </w:rPr>
          <w:t xml:space="preserve">| Tool </w:t>
        </w:r>
        <w:r>
          <w:rPr>
            <w:color w:val="8A1853"/>
            <w:sz w:val="18"/>
            <w:szCs w:val="18"/>
          </w:rPr>
          <w:t>5</w:t>
        </w:r>
        <w:r w:rsidRPr="005318C8">
          <w:rPr>
            <w:color w:val="8A1853"/>
            <w:sz w:val="18"/>
            <w:szCs w:val="18"/>
          </w:rPr>
          <w:t xml:space="preserve">: </w:t>
        </w:r>
        <w:r>
          <w:rPr>
            <w:color w:val="8A1853"/>
            <w:sz w:val="18"/>
            <w:szCs w:val="18"/>
          </w:rPr>
          <w:t>Procurement and Contracting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5E02" w:rsidP="00593421" w:rsidRDefault="00CD5E02" w14:paraId="45EBB7FD" w14:textId="77777777">
      <w:pPr>
        <w:spacing w:after="0" w:line="240" w:lineRule="auto"/>
      </w:pPr>
      <w:r>
        <w:separator/>
      </w:r>
    </w:p>
  </w:footnote>
  <w:footnote w:type="continuationSeparator" w:id="0">
    <w:p w:rsidR="00CD5E02" w:rsidP="00593421" w:rsidRDefault="00CD5E02" w14:paraId="7AA31E74" w14:textId="77777777">
      <w:pPr>
        <w:spacing w:after="0" w:line="240" w:lineRule="auto"/>
      </w:pPr>
      <w:r>
        <w:continuationSeparator/>
      </w:r>
    </w:p>
  </w:footnote>
  <w:footnote w:type="continuationNotice" w:id="1">
    <w:p w:rsidR="00CD5E02" w:rsidRDefault="00CD5E02" w14:paraId="100DB38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4064240" w:rsidP="04064240" w:rsidRDefault="04064240" w14:paraId="57D591C3" w14:textId="452D4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4"/>
      <w:tblW w:w="0" w:type="auto"/>
      <w:tblLayout w:type="fixed"/>
      <w:tblLook w:val="06A0" w:firstRow="1" w:lastRow="0" w:firstColumn="1" w:lastColumn="0" w:noHBand="1" w:noVBand="1"/>
    </w:tblPr>
    <w:tblGrid>
      <w:gridCol w:w="3005"/>
      <w:gridCol w:w="3005"/>
      <w:gridCol w:w="3005"/>
    </w:tblGrid>
    <w:tr w:rsidR="04064240" w:rsidTr="00B6053F" w14:paraId="25001CF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4064240" w:rsidP="04064240" w:rsidRDefault="04064240" w14:paraId="01814B24" w14:textId="3AB96E3C">
          <w:pPr>
            <w:pStyle w:val="Header"/>
            <w:ind w:left="-115"/>
          </w:pPr>
        </w:p>
      </w:tc>
      <w:tc>
        <w:tcPr>
          <w:tcW w:w="3005" w:type="dxa"/>
        </w:tcPr>
        <w:p w:rsidR="04064240" w:rsidP="04064240" w:rsidRDefault="04064240" w14:paraId="6B6B6324" w14:textId="57C626FE">
          <w:pPr>
            <w:pStyle w:val="Header"/>
            <w:jc w:val="center"/>
            <w:cnfStyle w:val="100000000000" w:firstRow="1" w:lastRow="0" w:firstColumn="0" w:lastColumn="0" w:oddVBand="0" w:evenVBand="0" w:oddHBand="0" w:evenHBand="0" w:firstRowFirstColumn="0" w:firstRowLastColumn="0" w:lastRowFirstColumn="0" w:lastRowLastColumn="0"/>
          </w:pPr>
        </w:p>
      </w:tc>
      <w:tc>
        <w:tcPr>
          <w:tcW w:w="3005" w:type="dxa"/>
        </w:tcPr>
        <w:p w:rsidR="04064240" w:rsidP="04064240" w:rsidRDefault="04064240" w14:paraId="0FA631C7" w14:textId="614960AB">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rsidR="04064240" w:rsidP="04064240" w:rsidRDefault="04064240" w14:paraId="16D499F3" w14:textId="3CEB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4"/>
      <w:tblW w:w="0" w:type="auto"/>
      <w:tblLayout w:type="fixed"/>
      <w:tblLook w:val="06A0" w:firstRow="1" w:lastRow="0" w:firstColumn="1" w:lastColumn="0" w:noHBand="1" w:noVBand="1"/>
    </w:tblPr>
    <w:tblGrid>
      <w:gridCol w:w="3005"/>
      <w:gridCol w:w="3005"/>
      <w:gridCol w:w="3005"/>
    </w:tblGrid>
    <w:tr w:rsidR="04064240" w:rsidTr="00B6053F" w14:paraId="37E7C21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4064240" w:rsidP="04064240" w:rsidRDefault="04064240" w14:paraId="744CA39F" w14:textId="32B00CE2">
          <w:pPr>
            <w:pStyle w:val="Header"/>
            <w:ind w:left="-115"/>
          </w:pPr>
        </w:p>
      </w:tc>
      <w:tc>
        <w:tcPr>
          <w:tcW w:w="3005" w:type="dxa"/>
        </w:tcPr>
        <w:p w:rsidR="04064240" w:rsidP="04064240" w:rsidRDefault="04064240" w14:paraId="285031C5" w14:textId="7C455A59">
          <w:pPr>
            <w:pStyle w:val="Header"/>
            <w:jc w:val="center"/>
            <w:cnfStyle w:val="100000000000" w:firstRow="1" w:lastRow="0" w:firstColumn="0" w:lastColumn="0" w:oddVBand="0" w:evenVBand="0" w:oddHBand="0" w:evenHBand="0" w:firstRowFirstColumn="0" w:firstRowLastColumn="0" w:lastRowFirstColumn="0" w:lastRowLastColumn="0"/>
          </w:pPr>
        </w:p>
      </w:tc>
      <w:tc>
        <w:tcPr>
          <w:tcW w:w="3005" w:type="dxa"/>
        </w:tcPr>
        <w:p w:rsidR="04064240" w:rsidP="04064240" w:rsidRDefault="04064240" w14:paraId="3222FC3E" w14:textId="1AB452F4">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rsidR="04064240" w:rsidP="04064240" w:rsidRDefault="04064240" w14:paraId="2EC75363" w14:textId="7AD374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4064240" w:rsidP="04064240" w:rsidRDefault="04064240" w14:paraId="5629777F" w14:textId="35D65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E04"/>
    <w:multiLevelType w:val="multilevel"/>
    <w:tmpl w:val="86E0C266"/>
    <w:lvl w:ilvl="0">
      <w:start w:val="1"/>
      <w:numFmt w:val="decimal"/>
      <w:lvlText w:val="%1."/>
      <w:lvlJc w:val="left"/>
      <w:pPr>
        <w:ind w:left="720" w:hanging="360"/>
      </w:pPr>
      <w:rPr>
        <w:rFonts w:hint="default"/>
      </w:rPr>
    </w:lvl>
    <w:lvl w:ilvl="1">
      <w:start w:val="3"/>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156EDD"/>
    <w:multiLevelType w:val="hybridMultilevel"/>
    <w:tmpl w:val="AD88B986"/>
    <w:lvl w:ilvl="0" w:tplc="0C090001">
      <w:start w:val="1"/>
      <w:numFmt w:val="bullet"/>
      <w:lvlText w:val=""/>
      <w:lvlJc w:val="left"/>
      <w:pPr>
        <w:ind w:left="780" w:hanging="360"/>
      </w:pPr>
      <w:rPr>
        <w:rFonts w:hint="default" w:ascii="Symbol" w:hAnsi="Symbol"/>
      </w:rPr>
    </w:lvl>
    <w:lvl w:ilvl="1" w:tplc="0C090003" w:tentative="1">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2" w15:restartNumberingAfterBreak="0">
    <w:nsid w:val="0F310E4C"/>
    <w:multiLevelType w:val="hybridMultilevel"/>
    <w:tmpl w:val="B9C8D59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4C7DA8"/>
    <w:multiLevelType w:val="hybridMultilevel"/>
    <w:tmpl w:val="F41689B0"/>
    <w:lvl w:ilvl="0" w:tplc="F0FC8A3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532B3"/>
    <w:multiLevelType w:val="hybridMultilevel"/>
    <w:tmpl w:val="94A2A8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880447"/>
    <w:multiLevelType w:val="hybridMultilevel"/>
    <w:tmpl w:val="95846B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09538B9"/>
    <w:multiLevelType w:val="multilevel"/>
    <w:tmpl w:val="DD34A922"/>
    <w:lvl w:ilvl="0">
      <w:start w:val="1"/>
      <w:numFmt w:val="decimal"/>
      <w:lvlText w:val="%1)"/>
      <w:lvlJc w:val="left"/>
      <w:pPr>
        <w:ind w:left="644" w:hanging="360"/>
      </w:pPr>
      <w:rPr>
        <w:rFonts w:hint="default"/>
      </w:rPr>
    </w:lvl>
    <w:lvl w:ilvl="1">
      <w:start w:val="3"/>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C71AC6"/>
    <w:multiLevelType w:val="hybridMultilevel"/>
    <w:tmpl w:val="CBF8743C"/>
    <w:lvl w:ilvl="0" w:tplc="9B9E8938">
      <w:start w:val="1"/>
      <w:numFmt w:val="bullet"/>
      <w:lvlText w:val="•"/>
      <w:lvlJc w:val="left"/>
      <w:pPr>
        <w:tabs>
          <w:tab w:val="num" w:pos="360"/>
        </w:tabs>
        <w:ind w:left="360" w:hanging="360"/>
      </w:pPr>
      <w:rPr>
        <w:rFonts w:hint="default" w:ascii="Arial" w:hAnsi="Arial"/>
      </w:rPr>
    </w:lvl>
    <w:lvl w:ilvl="1" w:tplc="A164EF32" w:tentative="1">
      <w:start w:val="1"/>
      <w:numFmt w:val="bullet"/>
      <w:lvlText w:val="•"/>
      <w:lvlJc w:val="left"/>
      <w:pPr>
        <w:tabs>
          <w:tab w:val="num" w:pos="1080"/>
        </w:tabs>
        <w:ind w:left="1080" w:hanging="360"/>
      </w:pPr>
      <w:rPr>
        <w:rFonts w:hint="default" w:ascii="Arial" w:hAnsi="Arial"/>
      </w:rPr>
    </w:lvl>
    <w:lvl w:ilvl="2" w:tplc="1B1687D8" w:tentative="1">
      <w:start w:val="1"/>
      <w:numFmt w:val="bullet"/>
      <w:lvlText w:val="•"/>
      <w:lvlJc w:val="left"/>
      <w:pPr>
        <w:tabs>
          <w:tab w:val="num" w:pos="1800"/>
        </w:tabs>
        <w:ind w:left="1800" w:hanging="360"/>
      </w:pPr>
      <w:rPr>
        <w:rFonts w:hint="default" w:ascii="Arial" w:hAnsi="Arial"/>
      </w:rPr>
    </w:lvl>
    <w:lvl w:ilvl="3" w:tplc="0EC29EBE" w:tentative="1">
      <w:start w:val="1"/>
      <w:numFmt w:val="bullet"/>
      <w:lvlText w:val="•"/>
      <w:lvlJc w:val="left"/>
      <w:pPr>
        <w:tabs>
          <w:tab w:val="num" w:pos="2520"/>
        </w:tabs>
        <w:ind w:left="2520" w:hanging="360"/>
      </w:pPr>
      <w:rPr>
        <w:rFonts w:hint="default" w:ascii="Arial" w:hAnsi="Arial"/>
      </w:rPr>
    </w:lvl>
    <w:lvl w:ilvl="4" w:tplc="5C661DC8" w:tentative="1">
      <w:start w:val="1"/>
      <w:numFmt w:val="bullet"/>
      <w:lvlText w:val="•"/>
      <w:lvlJc w:val="left"/>
      <w:pPr>
        <w:tabs>
          <w:tab w:val="num" w:pos="3240"/>
        </w:tabs>
        <w:ind w:left="3240" w:hanging="360"/>
      </w:pPr>
      <w:rPr>
        <w:rFonts w:hint="default" w:ascii="Arial" w:hAnsi="Arial"/>
      </w:rPr>
    </w:lvl>
    <w:lvl w:ilvl="5" w:tplc="0BAAC400" w:tentative="1">
      <w:start w:val="1"/>
      <w:numFmt w:val="bullet"/>
      <w:lvlText w:val="•"/>
      <w:lvlJc w:val="left"/>
      <w:pPr>
        <w:tabs>
          <w:tab w:val="num" w:pos="3960"/>
        </w:tabs>
        <w:ind w:left="3960" w:hanging="360"/>
      </w:pPr>
      <w:rPr>
        <w:rFonts w:hint="default" w:ascii="Arial" w:hAnsi="Arial"/>
      </w:rPr>
    </w:lvl>
    <w:lvl w:ilvl="6" w:tplc="E2BCD13A" w:tentative="1">
      <w:start w:val="1"/>
      <w:numFmt w:val="bullet"/>
      <w:lvlText w:val="•"/>
      <w:lvlJc w:val="left"/>
      <w:pPr>
        <w:tabs>
          <w:tab w:val="num" w:pos="4680"/>
        </w:tabs>
        <w:ind w:left="4680" w:hanging="360"/>
      </w:pPr>
      <w:rPr>
        <w:rFonts w:hint="default" w:ascii="Arial" w:hAnsi="Arial"/>
      </w:rPr>
    </w:lvl>
    <w:lvl w:ilvl="7" w:tplc="1FCE827A" w:tentative="1">
      <w:start w:val="1"/>
      <w:numFmt w:val="bullet"/>
      <w:lvlText w:val="•"/>
      <w:lvlJc w:val="left"/>
      <w:pPr>
        <w:tabs>
          <w:tab w:val="num" w:pos="5400"/>
        </w:tabs>
        <w:ind w:left="5400" w:hanging="360"/>
      </w:pPr>
      <w:rPr>
        <w:rFonts w:hint="default" w:ascii="Arial" w:hAnsi="Arial"/>
      </w:rPr>
    </w:lvl>
    <w:lvl w:ilvl="8" w:tplc="1BC84744" w:tentative="1">
      <w:start w:val="1"/>
      <w:numFmt w:val="bullet"/>
      <w:lvlText w:val="•"/>
      <w:lvlJc w:val="left"/>
      <w:pPr>
        <w:tabs>
          <w:tab w:val="num" w:pos="6120"/>
        </w:tabs>
        <w:ind w:left="6120" w:hanging="360"/>
      </w:pPr>
      <w:rPr>
        <w:rFonts w:hint="default" w:ascii="Arial" w:hAnsi="Arial"/>
      </w:rPr>
    </w:lvl>
  </w:abstractNum>
  <w:abstractNum w:abstractNumId="8" w15:restartNumberingAfterBreak="0">
    <w:nsid w:val="278837B8"/>
    <w:multiLevelType w:val="hybridMultilevel"/>
    <w:tmpl w:val="BB926CB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36B16B29"/>
    <w:multiLevelType w:val="hybridMultilevel"/>
    <w:tmpl w:val="38CEC7EA"/>
    <w:lvl w:ilvl="0" w:tplc="0C090001">
      <w:start w:val="1"/>
      <w:numFmt w:val="bullet"/>
      <w:lvlText w:val=""/>
      <w:lvlJc w:val="left"/>
      <w:pPr>
        <w:tabs>
          <w:tab w:val="num" w:pos="720"/>
        </w:tabs>
        <w:ind w:left="720" w:hanging="360"/>
      </w:pPr>
      <w:rPr>
        <w:rFonts w:hint="default" w:ascii="Symbol" w:hAnsi="Symbol"/>
      </w:rPr>
    </w:lvl>
    <w:lvl w:ilvl="1" w:tplc="DE02966C" w:tentative="1">
      <w:start w:val="1"/>
      <w:numFmt w:val="bullet"/>
      <w:lvlText w:val=""/>
      <w:lvlJc w:val="left"/>
      <w:pPr>
        <w:tabs>
          <w:tab w:val="num" w:pos="1440"/>
        </w:tabs>
        <w:ind w:left="1440" w:hanging="360"/>
      </w:pPr>
      <w:rPr>
        <w:rFonts w:hint="default" w:ascii="Wingdings" w:hAnsi="Wingdings"/>
      </w:rPr>
    </w:lvl>
    <w:lvl w:ilvl="2" w:tplc="3EB618E0" w:tentative="1">
      <w:start w:val="1"/>
      <w:numFmt w:val="bullet"/>
      <w:lvlText w:val=""/>
      <w:lvlJc w:val="left"/>
      <w:pPr>
        <w:tabs>
          <w:tab w:val="num" w:pos="2160"/>
        </w:tabs>
        <w:ind w:left="2160" w:hanging="360"/>
      </w:pPr>
      <w:rPr>
        <w:rFonts w:hint="default" w:ascii="Wingdings" w:hAnsi="Wingdings"/>
      </w:rPr>
    </w:lvl>
    <w:lvl w:ilvl="3" w:tplc="9B3E0762" w:tentative="1">
      <w:start w:val="1"/>
      <w:numFmt w:val="bullet"/>
      <w:lvlText w:val=""/>
      <w:lvlJc w:val="left"/>
      <w:pPr>
        <w:tabs>
          <w:tab w:val="num" w:pos="2880"/>
        </w:tabs>
        <w:ind w:left="2880" w:hanging="360"/>
      </w:pPr>
      <w:rPr>
        <w:rFonts w:hint="default" w:ascii="Wingdings" w:hAnsi="Wingdings"/>
      </w:rPr>
    </w:lvl>
    <w:lvl w:ilvl="4" w:tplc="9102960C" w:tentative="1">
      <w:start w:val="1"/>
      <w:numFmt w:val="bullet"/>
      <w:lvlText w:val=""/>
      <w:lvlJc w:val="left"/>
      <w:pPr>
        <w:tabs>
          <w:tab w:val="num" w:pos="3600"/>
        </w:tabs>
        <w:ind w:left="3600" w:hanging="360"/>
      </w:pPr>
      <w:rPr>
        <w:rFonts w:hint="default" w:ascii="Wingdings" w:hAnsi="Wingdings"/>
      </w:rPr>
    </w:lvl>
    <w:lvl w:ilvl="5" w:tplc="E5EE60C4" w:tentative="1">
      <w:start w:val="1"/>
      <w:numFmt w:val="bullet"/>
      <w:lvlText w:val=""/>
      <w:lvlJc w:val="left"/>
      <w:pPr>
        <w:tabs>
          <w:tab w:val="num" w:pos="4320"/>
        </w:tabs>
        <w:ind w:left="4320" w:hanging="360"/>
      </w:pPr>
      <w:rPr>
        <w:rFonts w:hint="default" w:ascii="Wingdings" w:hAnsi="Wingdings"/>
      </w:rPr>
    </w:lvl>
    <w:lvl w:ilvl="6" w:tplc="DD2A3E44" w:tentative="1">
      <w:start w:val="1"/>
      <w:numFmt w:val="bullet"/>
      <w:lvlText w:val=""/>
      <w:lvlJc w:val="left"/>
      <w:pPr>
        <w:tabs>
          <w:tab w:val="num" w:pos="5040"/>
        </w:tabs>
        <w:ind w:left="5040" w:hanging="360"/>
      </w:pPr>
      <w:rPr>
        <w:rFonts w:hint="default" w:ascii="Wingdings" w:hAnsi="Wingdings"/>
      </w:rPr>
    </w:lvl>
    <w:lvl w:ilvl="7" w:tplc="43022162" w:tentative="1">
      <w:start w:val="1"/>
      <w:numFmt w:val="bullet"/>
      <w:lvlText w:val=""/>
      <w:lvlJc w:val="left"/>
      <w:pPr>
        <w:tabs>
          <w:tab w:val="num" w:pos="5760"/>
        </w:tabs>
        <w:ind w:left="5760" w:hanging="360"/>
      </w:pPr>
      <w:rPr>
        <w:rFonts w:hint="default" w:ascii="Wingdings" w:hAnsi="Wingdings"/>
      </w:rPr>
    </w:lvl>
    <w:lvl w:ilvl="8" w:tplc="FF26E77C"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8D16E6D"/>
    <w:multiLevelType w:val="multilevel"/>
    <w:tmpl w:val="3B1E3F50"/>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582D46"/>
    <w:multiLevelType w:val="hybridMultilevel"/>
    <w:tmpl w:val="009A9264"/>
    <w:lvl w:ilvl="0" w:tplc="0C090001">
      <w:start w:val="1"/>
      <w:numFmt w:val="bullet"/>
      <w:lvlText w:val=""/>
      <w:lvlJc w:val="left"/>
      <w:pPr>
        <w:ind w:left="788" w:hanging="360"/>
      </w:pPr>
      <w:rPr>
        <w:rFonts w:hint="default" w:ascii="Symbol" w:hAnsi="Symbol"/>
      </w:rPr>
    </w:lvl>
    <w:lvl w:ilvl="1" w:tplc="0C090003" w:tentative="1">
      <w:start w:val="1"/>
      <w:numFmt w:val="bullet"/>
      <w:lvlText w:val="o"/>
      <w:lvlJc w:val="left"/>
      <w:pPr>
        <w:ind w:left="1508" w:hanging="360"/>
      </w:pPr>
      <w:rPr>
        <w:rFonts w:hint="default" w:ascii="Courier New" w:hAnsi="Courier New" w:cs="Courier New"/>
      </w:rPr>
    </w:lvl>
    <w:lvl w:ilvl="2" w:tplc="0C090005" w:tentative="1">
      <w:start w:val="1"/>
      <w:numFmt w:val="bullet"/>
      <w:lvlText w:val=""/>
      <w:lvlJc w:val="left"/>
      <w:pPr>
        <w:ind w:left="2228" w:hanging="360"/>
      </w:pPr>
      <w:rPr>
        <w:rFonts w:hint="default" w:ascii="Wingdings" w:hAnsi="Wingdings"/>
      </w:rPr>
    </w:lvl>
    <w:lvl w:ilvl="3" w:tplc="0C090001" w:tentative="1">
      <w:start w:val="1"/>
      <w:numFmt w:val="bullet"/>
      <w:lvlText w:val=""/>
      <w:lvlJc w:val="left"/>
      <w:pPr>
        <w:ind w:left="2948" w:hanging="360"/>
      </w:pPr>
      <w:rPr>
        <w:rFonts w:hint="default" w:ascii="Symbol" w:hAnsi="Symbol"/>
      </w:rPr>
    </w:lvl>
    <w:lvl w:ilvl="4" w:tplc="0C090003" w:tentative="1">
      <w:start w:val="1"/>
      <w:numFmt w:val="bullet"/>
      <w:lvlText w:val="o"/>
      <w:lvlJc w:val="left"/>
      <w:pPr>
        <w:ind w:left="3668" w:hanging="360"/>
      </w:pPr>
      <w:rPr>
        <w:rFonts w:hint="default" w:ascii="Courier New" w:hAnsi="Courier New" w:cs="Courier New"/>
      </w:rPr>
    </w:lvl>
    <w:lvl w:ilvl="5" w:tplc="0C090005" w:tentative="1">
      <w:start w:val="1"/>
      <w:numFmt w:val="bullet"/>
      <w:lvlText w:val=""/>
      <w:lvlJc w:val="left"/>
      <w:pPr>
        <w:ind w:left="4388" w:hanging="360"/>
      </w:pPr>
      <w:rPr>
        <w:rFonts w:hint="default" w:ascii="Wingdings" w:hAnsi="Wingdings"/>
      </w:rPr>
    </w:lvl>
    <w:lvl w:ilvl="6" w:tplc="0C090001" w:tentative="1">
      <w:start w:val="1"/>
      <w:numFmt w:val="bullet"/>
      <w:lvlText w:val=""/>
      <w:lvlJc w:val="left"/>
      <w:pPr>
        <w:ind w:left="5108" w:hanging="360"/>
      </w:pPr>
      <w:rPr>
        <w:rFonts w:hint="default" w:ascii="Symbol" w:hAnsi="Symbol"/>
      </w:rPr>
    </w:lvl>
    <w:lvl w:ilvl="7" w:tplc="0C090003" w:tentative="1">
      <w:start w:val="1"/>
      <w:numFmt w:val="bullet"/>
      <w:lvlText w:val="o"/>
      <w:lvlJc w:val="left"/>
      <w:pPr>
        <w:ind w:left="5828" w:hanging="360"/>
      </w:pPr>
      <w:rPr>
        <w:rFonts w:hint="default" w:ascii="Courier New" w:hAnsi="Courier New" w:cs="Courier New"/>
      </w:rPr>
    </w:lvl>
    <w:lvl w:ilvl="8" w:tplc="0C090005" w:tentative="1">
      <w:start w:val="1"/>
      <w:numFmt w:val="bullet"/>
      <w:lvlText w:val=""/>
      <w:lvlJc w:val="left"/>
      <w:pPr>
        <w:ind w:left="6548" w:hanging="360"/>
      </w:pPr>
      <w:rPr>
        <w:rFonts w:hint="default" w:ascii="Wingdings" w:hAnsi="Wingdings"/>
      </w:rPr>
    </w:lvl>
  </w:abstractNum>
  <w:abstractNum w:abstractNumId="12" w15:restartNumberingAfterBreak="0">
    <w:nsid w:val="51D23130"/>
    <w:multiLevelType w:val="hybridMultilevel"/>
    <w:tmpl w:val="81483F7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57ED5B0E"/>
    <w:multiLevelType w:val="hybridMultilevel"/>
    <w:tmpl w:val="ECBECCCA"/>
    <w:lvl w:ilvl="0" w:tplc="0C090001">
      <w:start w:val="1"/>
      <w:numFmt w:val="bullet"/>
      <w:lvlText w:val=""/>
      <w:lvlJc w:val="left"/>
      <w:pPr>
        <w:ind w:left="789" w:hanging="360"/>
      </w:pPr>
      <w:rPr>
        <w:rFonts w:hint="default" w:ascii="Symbol" w:hAnsi="Symbol"/>
      </w:rPr>
    </w:lvl>
    <w:lvl w:ilvl="1" w:tplc="0C090003" w:tentative="1">
      <w:start w:val="1"/>
      <w:numFmt w:val="bullet"/>
      <w:lvlText w:val="o"/>
      <w:lvlJc w:val="left"/>
      <w:pPr>
        <w:ind w:left="1509" w:hanging="360"/>
      </w:pPr>
      <w:rPr>
        <w:rFonts w:hint="default" w:ascii="Courier New" w:hAnsi="Courier New" w:cs="Courier New"/>
      </w:rPr>
    </w:lvl>
    <w:lvl w:ilvl="2" w:tplc="0C090005" w:tentative="1">
      <w:start w:val="1"/>
      <w:numFmt w:val="bullet"/>
      <w:lvlText w:val=""/>
      <w:lvlJc w:val="left"/>
      <w:pPr>
        <w:ind w:left="2229" w:hanging="360"/>
      </w:pPr>
      <w:rPr>
        <w:rFonts w:hint="default" w:ascii="Wingdings" w:hAnsi="Wingdings"/>
      </w:rPr>
    </w:lvl>
    <w:lvl w:ilvl="3" w:tplc="0C090001" w:tentative="1">
      <w:start w:val="1"/>
      <w:numFmt w:val="bullet"/>
      <w:lvlText w:val=""/>
      <w:lvlJc w:val="left"/>
      <w:pPr>
        <w:ind w:left="2949" w:hanging="360"/>
      </w:pPr>
      <w:rPr>
        <w:rFonts w:hint="default" w:ascii="Symbol" w:hAnsi="Symbol"/>
      </w:rPr>
    </w:lvl>
    <w:lvl w:ilvl="4" w:tplc="0C090003" w:tentative="1">
      <w:start w:val="1"/>
      <w:numFmt w:val="bullet"/>
      <w:lvlText w:val="o"/>
      <w:lvlJc w:val="left"/>
      <w:pPr>
        <w:ind w:left="3669" w:hanging="360"/>
      </w:pPr>
      <w:rPr>
        <w:rFonts w:hint="default" w:ascii="Courier New" w:hAnsi="Courier New" w:cs="Courier New"/>
      </w:rPr>
    </w:lvl>
    <w:lvl w:ilvl="5" w:tplc="0C090005" w:tentative="1">
      <w:start w:val="1"/>
      <w:numFmt w:val="bullet"/>
      <w:lvlText w:val=""/>
      <w:lvlJc w:val="left"/>
      <w:pPr>
        <w:ind w:left="4389" w:hanging="360"/>
      </w:pPr>
      <w:rPr>
        <w:rFonts w:hint="default" w:ascii="Wingdings" w:hAnsi="Wingdings"/>
      </w:rPr>
    </w:lvl>
    <w:lvl w:ilvl="6" w:tplc="0C090001" w:tentative="1">
      <w:start w:val="1"/>
      <w:numFmt w:val="bullet"/>
      <w:lvlText w:val=""/>
      <w:lvlJc w:val="left"/>
      <w:pPr>
        <w:ind w:left="5109" w:hanging="360"/>
      </w:pPr>
      <w:rPr>
        <w:rFonts w:hint="default" w:ascii="Symbol" w:hAnsi="Symbol"/>
      </w:rPr>
    </w:lvl>
    <w:lvl w:ilvl="7" w:tplc="0C090003" w:tentative="1">
      <w:start w:val="1"/>
      <w:numFmt w:val="bullet"/>
      <w:lvlText w:val="o"/>
      <w:lvlJc w:val="left"/>
      <w:pPr>
        <w:ind w:left="5829" w:hanging="360"/>
      </w:pPr>
      <w:rPr>
        <w:rFonts w:hint="default" w:ascii="Courier New" w:hAnsi="Courier New" w:cs="Courier New"/>
      </w:rPr>
    </w:lvl>
    <w:lvl w:ilvl="8" w:tplc="0C090005" w:tentative="1">
      <w:start w:val="1"/>
      <w:numFmt w:val="bullet"/>
      <w:lvlText w:val=""/>
      <w:lvlJc w:val="left"/>
      <w:pPr>
        <w:ind w:left="6549" w:hanging="360"/>
      </w:pPr>
      <w:rPr>
        <w:rFonts w:hint="default" w:ascii="Wingdings" w:hAnsi="Wingdings"/>
      </w:rPr>
    </w:lvl>
  </w:abstractNum>
  <w:abstractNum w:abstractNumId="14" w15:restartNumberingAfterBreak="0">
    <w:nsid w:val="5C6A173C"/>
    <w:multiLevelType w:val="hybridMultilevel"/>
    <w:tmpl w:val="E2264794"/>
    <w:lvl w:ilvl="0" w:tplc="3880159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4542CED"/>
    <w:multiLevelType w:val="hybridMultilevel"/>
    <w:tmpl w:val="A9B621BE"/>
    <w:lvl w:ilvl="0" w:tplc="0C090011">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8D344A"/>
    <w:multiLevelType w:val="hybridMultilevel"/>
    <w:tmpl w:val="3186726A"/>
    <w:lvl w:ilvl="0" w:tplc="6EEE4382">
      <w:start w:val="2"/>
      <w:numFmt w:val="bullet"/>
      <w:lvlText w:val="-"/>
      <w:lvlJc w:val="left"/>
      <w:pPr>
        <w:ind w:left="720" w:hanging="360"/>
      </w:pPr>
      <w:rPr>
        <w:rFonts w:hint="default" w:ascii="Neue Haas Grotesk Text Pro" w:hAnsi="Neue Haas Grotesk Text Pro" w:eastAsia="Times New Roman" w:cs="Segoe U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7B007C1D"/>
    <w:multiLevelType w:val="hybridMultilevel"/>
    <w:tmpl w:val="0986A77A"/>
    <w:lvl w:ilvl="0" w:tplc="0C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6D2568"/>
    <w:multiLevelType w:val="hybridMultilevel"/>
    <w:tmpl w:val="4B461F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EFB2B28"/>
    <w:multiLevelType w:val="hybridMultilevel"/>
    <w:tmpl w:val="835017A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627323277">
    <w:abstractNumId w:val="9"/>
  </w:num>
  <w:num w:numId="2" w16cid:durableId="2117214453">
    <w:abstractNumId w:val="10"/>
  </w:num>
  <w:num w:numId="3" w16cid:durableId="1921019582">
    <w:abstractNumId w:val="11"/>
  </w:num>
  <w:num w:numId="4" w16cid:durableId="365451254">
    <w:abstractNumId w:val="2"/>
  </w:num>
  <w:num w:numId="5" w16cid:durableId="833958769">
    <w:abstractNumId w:val="8"/>
  </w:num>
  <w:num w:numId="6" w16cid:durableId="768311117">
    <w:abstractNumId w:val="12"/>
  </w:num>
  <w:num w:numId="7" w16cid:durableId="1868323187">
    <w:abstractNumId w:val="0"/>
  </w:num>
  <w:num w:numId="8" w16cid:durableId="1912108629">
    <w:abstractNumId w:val="13"/>
  </w:num>
  <w:num w:numId="9" w16cid:durableId="1358120621">
    <w:abstractNumId w:val="19"/>
  </w:num>
  <w:num w:numId="10" w16cid:durableId="1540580603">
    <w:abstractNumId w:val="16"/>
  </w:num>
  <w:num w:numId="11" w16cid:durableId="414281502">
    <w:abstractNumId w:val="7"/>
  </w:num>
  <w:num w:numId="12" w16cid:durableId="369695646">
    <w:abstractNumId w:val="18"/>
  </w:num>
  <w:num w:numId="13" w16cid:durableId="1918519048">
    <w:abstractNumId w:val="1"/>
  </w:num>
  <w:num w:numId="14" w16cid:durableId="1188759291">
    <w:abstractNumId w:val="5"/>
  </w:num>
  <w:num w:numId="15" w16cid:durableId="151071783">
    <w:abstractNumId w:val="17"/>
  </w:num>
  <w:num w:numId="16" w16cid:durableId="39478272">
    <w:abstractNumId w:val="6"/>
  </w:num>
  <w:num w:numId="17" w16cid:durableId="1750692953">
    <w:abstractNumId w:val="4"/>
  </w:num>
  <w:num w:numId="18" w16cid:durableId="86730149">
    <w:abstractNumId w:val="14"/>
  </w:num>
  <w:num w:numId="19" w16cid:durableId="1154225445">
    <w:abstractNumId w:val="15"/>
  </w:num>
  <w:num w:numId="20" w16cid:durableId="58159779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xMjc2MDA1MDY1MbBU0lEKTi0uzszPAykwrwUAe5ED7iwAAAA="/>
  </w:docVars>
  <w:rsids>
    <w:rsidRoot w:val="008C6558"/>
    <w:rsid w:val="00000D9F"/>
    <w:rsid w:val="00000FE6"/>
    <w:rsid w:val="000017CB"/>
    <w:rsid w:val="000063B8"/>
    <w:rsid w:val="0000672B"/>
    <w:rsid w:val="0000733C"/>
    <w:rsid w:val="00007A9B"/>
    <w:rsid w:val="00014538"/>
    <w:rsid w:val="0001496C"/>
    <w:rsid w:val="0001499B"/>
    <w:rsid w:val="00015D81"/>
    <w:rsid w:val="000163F0"/>
    <w:rsid w:val="000165C9"/>
    <w:rsid w:val="0001706B"/>
    <w:rsid w:val="00017CC9"/>
    <w:rsid w:val="000206CC"/>
    <w:rsid w:val="0002172F"/>
    <w:rsid w:val="00021BBF"/>
    <w:rsid w:val="00022496"/>
    <w:rsid w:val="00023509"/>
    <w:rsid w:val="00024BFF"/>
    <w:rsid w:val="00034B12"/>
    <w:rsid w:val="00036117"/>
    <w:rsid w:val="00036402"/>
    <w:rsid w:val="0003729E"/>
    <w:rsid w:val="000411B2"/>
    <w:rsid w:val="00043748"/>
    <w:rsid w:val="00046477"/>
    <w:rsid w:val="0005006E"/>
    <w:rsid w:val="0005189F"/>
    <w:rsid w:val="00053682"/>
    <w:rsid w:val="000547B1"/>
    <w:rsid w:val="00056522"/>
    <w:rsid w:val="00056840"/>
    <w:rsid w:val="00057D33"/>
    <w:rsid w:val="000601C2"/>
    <w:rsid w:val="000608DE"/>
    <w:rsid w:val="00060F12"/>
    <w:rsid w:val="00062C42"/>
    <w:rsid w:val="000633B6"/>
    <w:rsid w:val="00066872"/>
    <w:rsid w:val="000670CB"/>
    <w:rsid w:val="000679B2"/>
    <w:rsid w:val="00071E57"/>
    <w:rsid w:val="00071ECF"/>
    <w:rsid w:val="00073B3D"/>
    <w:rsid w:val="00073D17"/>
    <w:rsid w:val="000744BC"/>
    <w:rsid w:val="00075222"/>
    <w:rsid w:val="00075D53"/>
    <w:rsid w:val="000809F7"/>
    <w:rsid w:val="00082370"/>
    <w:rsid w:val="00084636"/>
    <w:rsid w:val="00090ACC"/>
    <w:rsid w:val="000910F4"/>
    <w:rsid w:val="00091524"/>
    <w:rsid w:val="00093ABC"/>
    <w:rsid w:val="00094D88"/>
    <w:rsid w:val="0009547C"/>
    <w:rsid w:val="0009573E"/>
    <w:rsid w:val="000973EE"/>
    <w:rsid w:val="000A28D5"/>
    <w:rsid w:val="000A4D17"/>
    <w:rsid w:val="000B0575"/>
    <w:rsid w:val="000B19E6"/>
    <w:rsid w:val="000B2A64"/>
    <w:rsid w:val="000B31C2"/>
    <w:rsid w:val="000B436A"/>
    <w:rsid w:val="000B694C"/>
    <w:rsid w:val="000B694E"/>
    <w:rsid w:val="000B6DFB"/>
    <w:rsid w:val="000B6F36"/>
    <w:rsid w:val="000B7D86"/>
    <w:rsid w:val="000C33BB"/>
    <w:rsid w:val="000C4569"/>
    <w:rsid w:val="000C6A31"/>
    <w:rsid w:val="000D0CB5"/>
    <w:rsid w:val="000D1DF2"/>
    <w:rsid w:val="000D3BEE"/>
    <w:rsid w:val="000D44A4"/>
    <w:rsid w:val="000D4B8D"/>
    <w:rsid w:val="000D5696"/>
    <w:rsid w:val="000D6495"/>
    <w:rsid w:val="000D7187"/>
    <w:rsid w:val="000E0E26"/>
    <w:rsid w:val="000E41DB"/>
    <w:rsid w:val="000F1178"/>
    <w:rsid w:val="000F2AA9"/>
    <w:rsid w:val="000F34BD"/>
    <w:rsid w:val="000F4E18"/>
    <w:rsid w:val="000F517C"/>
    <w:rsid w:val="000F659A"/>
    <w:rsid w:val="000F7CD5"/>
    <w:rsid w:val="00100176"/>
    <w:rsid w:val="001006D7"/>
    <w:rsid w:val="00101456"/>
    <w:rsid w:val="00102DF8"/>
    <w:rsid w:val="00103930"/>
    <w:rsid w:val="00103F0F"/>
    <w:rsid w:val="0010428F"/>
    <w:rsid w:val="00104947"/>
    <w:rsid w:val="00104DDF"/>
    <w:rsid w:val="00104E67"/>
    <w:rsid w:val="00110B3D"/>
    <w:rsid w:val="001120D8"/>
    <w:rsid w:val="001124C3"/>
    <w:rsid w:val="001158B2"/>
    <w:rsid w:val="00115A3E"/>
    <w:rsid w:val="00120725"/>
    <w:rsid w:val="001207A2"/>
    <w:rsid w:val="00124681"/>
    <w:rsid w:val="00124F15"/>
    <w:rsid w:val="0012513E"/>
    <w:rsid w:val="00126201"/>
    <w:rsid w:val="0013018E"/>
    <w:rsid w:val="00130B47"/>
    <w:rsid w:val="001345EF"/>
    <w:rsid w:val="001352D1"/>
    <w:rsid w:val="001358C5"/>
    <w:rsid w:val="00135B07"/>
    <w:rsid w:val="00137983"/>
    <w:rsid w:val="0014043A"/>
    <w:rsid w:val="001414A1"/>
    <w:rsid w:val="00145522"/>
    <w:rsid w:val="0014777F"/>
    <w:rsid w:val="00147DD3"/>
    <w:rsid w:val="00147FEE"/>
    <w:rsid w:val="0015022C"/>
    <w:rsid w:val="00150B82"/>
    <w:rsid w:val="00153E60"/>
    <w:rsid w:val="00153F60"/>
    <w:rsid w:val="00154EE6"/>
    <w:rsid w:val="00155C46"/>
    <w:rsid w:val="00156887"/>
    <w:rsid w:val="00156E8A"/>
    <w:rsid w:val="00157899"/>
    <w:rsid w:val="00157B94"/>
    <w:rsid w:val="001601BD"/>
    <w:rsid w:val="00161983"/>
    <w:rsid w:val="00170B86"/>
    <w:rsid w:val="00171689"/>
    <w:rsid w:val="00174289"/>
    <w:rsid w:val="00174F78"/>
    <w:rsid w:val="00175D14"/>
    <w:rsid w:val="00176657"/>
    <w:rsid w:val="0017670A"/>
    <w:rsid w:val="001768D7"/>
    <w:rsid w:val="0017721F"/>
    <w:rsid w:val="001824FC"/>
    <w:rsid w:val="00182945"/>
    <w:rsid w:val="00182FE8"/>
    <w:rsid w:val="00183B41"/>
    <w:rsid w:val="00184182"/>
    <w:rsid w:val="00186789"/>
    <w:rsid w:val="00186C83"/>
    <w:rsid w:val="00186DE4"/>
    <w:rsid w:val="00190347"/>
    <w:rsid w:val="001959F8"/>
    <w:rsid w:val="00195B3F"/>
    <w:rsid w:val="001963AC"/>
    <w:rsid w:val="00196787"/>
    <w:rsid w:val="00196EB1"/>
    <w:rsid w:val="001A22F6"/>
    <w:rsid w:val="001A2AC9"/>
    <w:rsid w:val="001A2F3B"/>
    <w:rsid w:val="001A2F4F"/>
    <w:rsid w:val="001A608B"/>
    <w:rsid w:val="001A713A"/>
    <w:rsid w:val="001B033C"/>
    <w:rsid w:val="001B0729"/>
    <w:rsid w:val="001B2510"/>
    <w:rsid w:val="001B3B08"/>
    <w:rsid w:val="001B3BDD"/>
    <w:rsid w:val="001B48C7"/>
    <w:rsid w:val="001B5089"/>
    <w:rsid w:val="001B59BE"/>
    <w:rsid w:val="001B799A"/>
    <w:rsid w:val="001C2453"/>
    <w:rsid w:val="001C38DD"/>
    <w:rsid w:val="001C6B8E"/>
    <w:rsid w:val="001C799D"/>
    <w:rsid w:val="001D07BE"/>
    <w:rsid w:val="001D1764"/>
    <w:rsid w:val="001D3A31"/>
    <w:rsid w:val="001D7A7F"/>
    <w:rsid w:val="001E097C"/>
    <w:rsid w:val="001E22D8"/>
    <w:rsid w:val="001E2B69"/>
    <w:rsid w:val="001E2B7F"/>
    <w:rsid w:val="001E3150"/>
    <w:rsid w:val="001E3CE2"/>
    <w:rsid w:val="001E43E5"/>
    <w:rsid w:val="001E46F5"/>
    <w:rsid w:val="001E48D3"/>
    <w:rsid w:val="001E4965"/>
    <w:rsid w:val="001E4B68"/>
    <w:rsid w:val="001E4E9A"/>
    <w:rsid w:val="001E568E"/>
    <w:rsid w:val="001E5EF8"/>
    <w:rsid w:val="001E750E"/>
    <w:rsid w:val="001F175D"/>
    <w:rsid w:val="001F2468"/>
    <w:rsid w:val="001F3CD0"/>
    <w:rsid w:val="001F4152"/>
    <w:rsid w:val="001F43B3"/>
    <w:rsid w:val="001F4CDD"/>
    <w:rsid w:val="002024C7"/>
    <w:rsid w:val="00203729"/>
    <w:rsid w:val="002054CA"/>
    <w:rsid w:val="0020655A"/>
    <w:rsid w:val="00206A3C"/>
    <w:rsid w:val="0020709F"/>
    <w:rsid w:val="00210224"/>
    <w:rsid w:val="00213BE2"/>
    <w:rsid w:val="0021473E"/>
    <w:rsid w:val="00215180"/>
    <w:rsid w:val="00215851"/>
    <w:rsid w:val="00216E5E"/>
    <w:rsid w:val="002170ED"/>
    <w:rsid w:val="00220A91"/>
    <w:rsid w:val="002211A3"/>
    <w:rsid w:val="002212F2"/>
    <w:rsid w:val="00222D94"/>
    <w:rsid w:val="00223784"/>
    <w:rsid w:val="00223F3F"/>
    <w:rsid w:val="002248C5"/>
    <w:rsid w:val="00224B72"/>
    <w:rsid w:val="0022614E"/>
    <w:rsid w:val="0022716F"/>
    <w:rsid w:val="00232747"/>
    <w:rsid w:val="00232F7D"/>
    <w:rsid w:val="00233944"/>
    <w:rsid w:val="00235C5E"/>
    <w:rsid w:val="00244142"/>
    <w:rsid w:val="00244A40"/>
    <w:rsid w:val="00247514"/>
    <w:rsid w:val="00251E42"/>
    <w:rsid w:val="0025225C"/>
    <w:rsid w:val="002527BC"/>
    <w:rsid w:val="002532DF"/>
    <w:rsid w:val="00254B6F"/>
    <w:rsid w:val="002573E7"/>
    <w:rsid w:val="00257E95"/>
    <w:rsid w:val="00260BF3"/>
    <w:rsid w:val="002664EF"/>
    <w:rsid w:val="0026727F"/>
    <w:rsid w:val="00271147"/>
    <w:rsid w:val="002717EC"/>
    <w:rsid w:val="00275339"/>
    <w:rsid w:val="002753BB"/>
    <w:rsid w:val="00281FA9"/>
    <w:rsid w:val="0028235E"/>
    <w:rsid w:val="00285D25"/>
    <w:rsid w:val="00286669"/>
    <w:rsid w:val="00287DB4"/>
    <w:rsid w:val="00291BFE"/>
    <w:rsid w:val="00291FEF"/>
    <w:rsid w:val="00292E8E"/>
    <w:rsid w:val="0029334C"/>
    <w:rsid w:val="00293860"/>
    <w:rsid w:val="00293FE6"/>
    <w:rsid w:val="002965C1"/>
    <w:rsid w:val="00297ECC"/>
    <w:rsid w:val="002A2833"/>
    <w:rsid w:val="002A3224"/>
    <w:rsid w:val="002A53C9"/>
    <w:rsid w:val="002A5F13"/>
    <w:rsid w:val="002B64C2"/>
    <w:rsid w:val="002B6E69"/>
    <w:rsid w:val="002B7656"/>
    <w:rsid w:val="002C03B9"/>
    <w:rsid w:val="002C0ACF"/>
    <w:rsid w:val="002C1C14"/>
    <w:rsid w:val="002C2F1B"/>
    <w:rsid w:val="002C3358"/>
    <w:rsid w:val="002C547C"/>
    <w:rsid w:val="002D17AE"/>
    <w:rsid w:val="002D1C8B"/>
    <w:rsid w:val="002D1C9C"/>
    <w:rsid w:val="002D33D9"/>
    <w:rsid w:val="002D3464"/>
    <w:rsid w:val="002D3B70"/>
    <w:rsid w:val="002E1FF8"/>
    <w:rsid w:val="002E2E8B"/>
    <w:rsid w:val="002E31C6"/>
    <w:rsid w:val="002E3857"/>
    <w:rsid w:val="002E419B"/>
    <w:rsid w:val="002E5F3A"/>
    <w:rsid w:val="002E7024"/>
    <w:rsid w:val="002E7F74"/>
    <w:rsid w:val="002F14DB"/>
    <w:rsid w:val="002F30AE"/>
    <w:rsid w:val="002F4795"/>
    <w:rsid w:val="002F58AA"/>
    <w:rsid w:val="00301B26"/>
    <w:rsid w:val="003061DA"/>
    <w:rsid w:val="00310EE8"/>
    <w:rsid w:val="00311646"/>
    <w:rsid w:val="00313252"/>
    <w:rsid w:val="00316C9B"/>
    <w:rsid w:val="003200BD"/>
    <w:rsid w:val="003209A7"/>
    <w:rsid w:val="0032168E"/>
    <w:rsid w:val="0032751C"/>
    <w:rsid w:val="00327DD8"/>
    <w:rsid w:val="003307AA"/>
    <w:rsid w:val="00330FEF"/>
    <w:rsid w:val="00331CB9"/>
    <w:rsid w:val="0033455F"/>
    <w:rsid w:val="00334623"/>
    <w:rsid w:val="0033520C"/>
    <w:rsid w:val="0033571C"/>
    <w:rsid w:val="00335769"/>
    <w:rsid w:val="00336D9E"/>
    <w:rsid w:val="00336F33"/>
    <w:rsid w:val="003373C6"/>
    <w:rsid w:val="00340BDF"/>
    <w:rsid w:val="00343AE6"/>
    <w:rsid w:val="003446E9"/>
    <w:rsid w:val="003448CA"/>
    <w:rsid w:val="0034513D"/>
    <w:rsid w:val="003502E3"/>
    <w:rsid w:val="00351A50"/>
    <w:rsid w:val="00351BCE"/>
    <w:rsid w:val="00352DD3"/>
    <w:rsid w:val="00352E8B"/>
    <w:rsid w:val="003538A9"/>
    <w:rsid w:val="00356D3F"/>
    <w:rsid w:val="00356DBD"/>
    <w:rsid w:val="003571AF"/>
    <w:rsid w:val="00362C02"/>
    <w:rsid w:val="003631AD"/>
    <w:rsid w:val="0036494B"/>
    <w:rsid w:val="00365C4E"/>
    <w:rsid w:val="00366153"/>
    <w:rsid w:val="00366FBE"/>
    <w:rsid w:val="00370399"/>
    <w:rsid w:val="00370403"/>
    <w:rsid w:val="00371542"/>
    <w:rsid w:val="00373562"/>
    <w:rsid w:val="003744B3"/>
    <w:rsid w:val="003749E6"/>
    <w:rsid w:val="00375D52"/>
    <w:rsid w:val="003806EC"/>
    <w:rsid w:val="00380CB4"/>
    <w:rsid w:val="0038121A"/>
    <w:rsid w:val="00383D37"/>
    <w:rsid w:val="00385E52"/>
    <w:rsid w:val="00385EE3"/>
    <w:rsid w:val="0038781E"/>
    <w:rsid w:val="00391319"/>
    <w:rsid w:val="0039164C"/>
    <w:rsid w:val="003950BB"/>
    <w:rsid w:val="0039582E"/>
    <w:rsid w:val="00396EE5"/>
    <w:rsid w:val="003A0069"/>
    <w:rsid w:val="003A0623"/>
    <w:rsid w:val="003A0D2F"/>
    <w:rsid w:val="003A0DCF"/>
    <w:rsid w:val="003A14C5"/>
    <w:rsid w:val="003A3279"/>
    <w:rsid w:val="003A3902"/>
    <w:rsid w:val="003A472E"/>
    <w:rsid w:val="003A4984"/>
    <w:rsid w:val="003A5167"/>
    <w:rsid w:val="003B15B2"/>
    <w:rsid w:val="003B5B74"/>
    <w:rsid w:val="003B6EB1"/>
    <w:rsid w:val="003C044D"/>
    <w:rsid w:val="003C499B"/>
    <w:rsid w:val="003C5E1D"/>
    <w:rsid w:val="003C5F3E"/>
    <w:rsid w:val="003C769C"/>
    <w:rsid w:val="003D1755"/>
    <w:rsid w:val="003D4D43"/>
    <w:rsid w:val="003D5C6C"/>
    <w:rsid w:val="003D5DF1"/>
    <w:rsid w:val="003D5EA0"/>
    <w:rsid w:val="003D6C49"/>
    <w:rsid w:val="003D76F7"/>
    <w:rsid w:val="003E0F50"/>
    <w:rsid w:val="003E1BBC"/>
    <w:rsid w:val="003E2811"/>
    <w:rsid w:val="003E3477"/>
    <w:rsid w:val="003E42F0"/>
    <w:rsid w:val="003E43F5"/>
    <w:rsid w:val="003E6512"/>
    <w:rsid w:val="003F04C7"/>
    <w:rsid w:val="003F4EF3"/>
    <w:rsid w:val="003F5E8A"/>
    <w:rsid w:val="003F6E34"/>
    <w:rsid w:val="003F6E54"/>
    <w:rsid w:val="003F78D6"/>
    <w:rsid w:val="003F79FA"/>
    <w:rsid w:val="00401D42"/>
    <w:rsid w:val="00402FB2"/>
    <w:rsid w:val="00403954"/>
    <w:rsid w:val="0040476A"/>
    <w:rsid w:val="00410F18"/>
    <w:rsid w:val="00415F0F"/>
    <w:rsid w:val="004161FF"/>
    <w:rsid w:val="0041674E"/>
    <w:rsid w:val="004177DC"/>
    <w:rsid w:val="00422A5C"/>
    <w:rsid w:val="004259B9"/>
    <w:rsid w:val="00430C5A"/>
    <w:rsid w:val="00433721"/>
    <w:rsid w:val="004360BB"/>
    <w:rsid w:val="0043708C"/>
    <w:rsid w:val="00441375"/>
    <w:rsid w:val="0044279C"/>
    <w:rsid w:val="004437F9"/>
    <w:rsid w:val="00444BD2"/>
    <w:rsid w:val="00445832"/>
    <w:rsid w:val="004465F4"/>
    <w:rsid w:val="00446E72"/>
    <w:rsid w:val="0045052F"/>
    <w:rsid w:val="004514E5"/>
    <w:rsid w:val="00453899"/>
    <w:rsid w:val="00454622"/>
    <w:rsid w:val="00455B32"/>
    <w:rsid w:val="00456050"/>
    <w:rsid w:val="004571E1"/>
    <w:rsid w:val="0046050E"/>
    <w:rsid w:val="00461CB4"/>
    <w:rsid w:val="004635C1"/>
    <w:rsid w:val="00463C6B"/>
    <w:rsid w:val="00465003"/>
    <w:rsid w:val="00466463"/>
    <w:rsid w:val="00467873"/>
    <w:rsid w:val="00473952"/>
    <w:rsid w:val="00473BAA"/>
    <w:rsid w:val="00474199"/>
    <w:rsid w:val="0047425C"/>
    <w:rsid w:val="00474E50"/>
    <w:rsid w:val="0048146C"/>
    <w:rsid w:val="00481715"/>
    <w:rsid w:val="0048595D"/>
    <w:rsid w:val="004860F3"/>
    <w:rsid w:val="00490523"/>
    <w:rsid w:val="00493AA2"/>
    <w:rsid w:val="00497348"/>
    <w:rsid w:val="00497E07"/>
    <w:rsid w:val="004A1531"/>
    <w:rsid w:val="004A48D7"/>
    <w:rsid w:val="004A7033"/>
    <w:rsid w:val="004B34B8"/>
    <w:rsid w:val="004B4A60"/>
    <w:rsid w:val="004B62DE"/>
    <w:rsid w:val="004B78C2"/>
    <w:rsid w:val="004C2491"/>
    <w:rsid w:val="004C4AB6"/>
    <w:rsid w:val="004C4F72"/>
    <w:rsid w:val="004C6708"/>
    <w:rsid w:val="004D0CDE"/>
    <w:rsid w:val="004D20A9"/>
    <w:rsid w:val="004D3D89"/>
    <w:rsid w:val="004D7494"/>
    <w:rsid w:val="004E094F"/>
    <w:rsid w:val="004E165B"/>
    <w:rsid w:val="004E18C3"/>
    <w:rsid w:val="004E550D"/>
    <w:rsid w:val="004E662F"/>
    <w:rsid w:val="004E6C19"/>
    <w:rsid w:val="004E7E24"/>
    <w:rsid w:val="004F1033"/>
    <w:rsid w:val="004F1D04"/>
    <w:rsid w:val="004F36D9"/>
    <w:rsid w:val="004F394E"/>
    <w:rsid w:val="004F410E"/>
    <w:rsid w:val="004F41C4"/>
    <w:rsid w:val="004F4B78"/>
    <w:rsid w:val="004F5FA0"/>
    <w:rsid w:val="00500FAD"/>
    <w:rsid w:val="00502919"/>
    <w:rsid w:val="0050566E"/>
    <w:rsid w:val="00506B07"/>
    <w:rsid w:val="00507652"/>
    <w:rsid w:val="00507CF6"/>
    <w:rsid w:val="00510002"/>
    <w:rsid w:val="0051160A"/>
    <w:rsid w:val="005122FB"/>
    <w:rsid w:val="00512841"/>
    <w:rsid w:val="00513ED8"/>
    <w:rsid w:val="00522019"/>
    <w:rsid w:val="005235F0"/>
    <w:rsid w:val="00524FD3"/>
    <w:rsid w:val="00527061"/>
    <w:rsid w:val="005314AE"/>
    <w:rsid w:val="00533131"/>
    <w:rsid w:val="005340ED"/>
    <w:rsid w:val="005358C2"/>
    <w:rsid w:val="005360EE"/>
    <w:rsid w:val="00546505"/>
    <w:rsid w:val="00551745"/>
    <w:rsid w:val="00551FCE"/>
    <w:rsid w:val="00552DA8"/>
    <w:rsid w:val="00552F91"/>
    <w:rsid w:val="00553638"/>
    <w:rsid w:val="00554978"/>
    <w:rsid w:val="00561352"/>
    <w:rsid w:val="005616C0"/>
    <w:rsid w:val="0056297C"/>
    <w:rsid w:val="00563345"/>
    <w:rsid w:val="00563C82"/>
    <w:rsid w:val="00567A34"/>
    <w:rsid w:val="0057235D"/>
    <w:rsid w:val="00572CED"/>
    <w:rsid w:val="00575A48"/>
    <w:rsid w:val="00576441"/>
    <w:rsid w:val="00581A49"/>
    <w:rsid w:val="00583CDB"/>
    <w:rsid w:val="005860AE"/>
    <w:rsid w:val="0058610F"/>
    <w:rsid w:val="00590507"/>
    <w:rsid w:val="00591866"/>
    <w:rsid w:val="00593421"/>
    <w:rsid w:val="0059393F"/>
    <w:rsid w:val="00594002"/>
    <w:rsid w:val="00595528"/>
    <w:rsid w:val="00596925"/>
    <w:rsid w:val="00596B11"/>
    <w:rsid w:val="00596E3B"/>
    <w:rsid w:val="00597691"/>
    <w:rsid w:val="005A7FB1"/>
    <w:rsid w:val="005B10E7"/>
    <w:rsid w:val="005B1575"/>
    <w:rsid w:val="005B15ED"/>
    <w:rsid w:val="005B1873"/>
    <w:rsid w:val="005B2315"/>
    <w:rsid w:val="005B4E12"/>
    <w:rsid w:val="005B7DE9"/>
    <w:rsid w:val="005C18A2"/>
    <w:rsid w:val="005C6C9B"/>
    <w:rsid w:val="005C7FFB"/>
    <w:rsid w:val="005D0DF8"/>
    <w:rsid w:val="005D13B0"/>
    <w:rsid w:val="005D270E"/>
    <w:rsid w:val="005D5F30"/>
    <w:rsid w:val="005D729C"/>
    <w:rsid w:val="005D7C07"/>
    <w:rsid w:val="005E32D0"/>
    <w:rsid w:val="005E4B7E"/>
    <w:rsid w:val="005E5434"/>
    <w:rsid w:val="005E5C95"/>
    <w:rsid w:val="005E602E"/>
    <w:rsid w:val="005E71D4"/>
    <w:rsid w:val="005F21D5"/>
    <w:rsid w:val="005F3768"/>
    <w:rsid w:val="005F3CB0"/>
    <w:rsid w:val="005F3EDE"/>
    <w:rsid w:val="005F46AD"/>
    <w:rsid w:val="0060191C"/>
    <w:rsid w:val="00606E8A"/>
    <w:rsid w:val="00607481"/>
    <w:rsid w:val="0061352B"/>
    <w:rsid w:val="006135AE"/>
    <w:rsid w:val="00617B12"/>
    <w:rsid w:val="00617BD6"/>
    <w:rsid w:val="006207C9"/>
    <w:rsid w:val="006235CA"/>
    <w:rsid w:val="006254BE"/>
    <w:rsid w:val="00625F14"/>
    <w:rsid w:val="00626E6B"/>
    <w:rsid w:val="00627B31"/>
    <w:rsid w:val="00630FC9"/>
    <w:rsid w:val="00631077"/>
    <w:rsid w:val="00631C9E"/>
    <w:rsid w:val="00632413"/>
    <w:rsid w:val="00632628"/>
    <w:rsid w:val="00633E34"/>
    <w:rsid w:val="00634DCE"/>
    <w:rsid w:val="00641BB0"/>
    <w:rsid w:val="00641E34"/>
    <w:rsid w:val="00642F30"/>
    <w:rsid w:val="00645F61"/>
    <w:rsid w:val="0065035E"/>
    <w:rsid w:val="00650D2B"/>
    <w:rsid w:val="006611CE"/>
    <w:rsid w:val="00662FEB"/>
    <w:rsid w:val="00663B69"/>
    <w:rsid w:val="0066525E"/>
    <w:rsid w:val="00666209"/>
    <w:rsid w:val="006665B7"/>
    <w:rsid w:val="00666667"/>
    <w:rsid w:val="00666847"/>
    <w:rsid w:val="0066714E"/>
    <w:rsid w:val="0066765D"/>
    <w:rsid w:val="0067017A"/>
    <w:rsid w:val="006717E0"/>
    <w:rsid w:val="0067342F"/>
    <w:rsid w:val="00673491"/>
    <w:rsid w:val="00674648"/>
    <w:rsid w:val="00675A7A"/>
    <w:rsid w:val="006779A8"/>
    <w:rsid w:val="006816FE"/>
    <w:rsid w:val="00681894"/>
    <w:rsid w:val="006820A1"/>
    <w:rsid w:val="00686125"/>
    <w:rsid w:val="00686132"/>
    <w:rsid w:val="00686B4F"/>
    <w:rsid w:val="006879A5"/>
    <w:rsid w:val="00693D94"/>
    <w:rsid w:val="006942EB"/>
    <w:rsid w:val="0069507B"/>
    <w:rsid w:val="006967C4"/>
    <w:rsid w:val="00697025"/>
    <w:rsid w:val="00697162"/>
    <w:rsid w:val="006976DA"/>
    <w:rsid w:val="006979D3"/>
    <w:rsid w:val="006A2059"/>
    <w:rsid w:val="006A7236"/>
    <w:rsid w:val="006A74A0"/>
    <w:rsid w:val="006B5722"/>
    <w:rsid w:val="006B6ED3"/>
    <w:rsid w:val="006B7118"/>
    <w:rsid w:val="006B777F"/>
    <w:rsid w:val="006C4117"/>
    <w:rsid w:val="006C5A94"/>
    <w:rsid w:val="006C6C7F"/>
    <w:rsid w:val="006D0BA7"/>
    <w:rsid w:val="006D20A4"/>
    <w:rsid w:val="006D353C"/>
    <w:rsid w:val="006D7F85"/>
    <w:rsid w:val="006E1001"/>
    <w:rsid w:val="006E2BAF"/>
    <w:rsid w:val="006E3204"/>
    <w:rsid w:val="006E4F12"/>
    <w:rsid w:val="006F26A2"/>
    <w:rsid w:val="006F39A0"/>
    <w:rsid w:val="006F4D38"/>
    <w:rsid w:val="006F4DF6"/>
    <w:rsid w:val="006F6289"/>
    <w:rsid w:val="006F6903"/>
    <w:rsid w:val="0070065B"/>
    <w:rsid w:val="00701DA2"/>
    <w:rsid w:val="0070328C"/>
    <w:rsid w:val="0070332D"/>
    <w:rsid w:val="00703E34"/>
    <w:rsid w:val="00705765"/>
    <w:rsid w:val="007059D1"/>
    <w:rsid w:val="00705C63"/>
    <w:rsid w:val="00705ECF"/>
    <w:rsid w:val="00707BD3"/>
    <w:rsid w:val="00710683"/>
    <w:rsid w:val="00710F5A"/>
    <w:rsid w:val="00712115"/>
    <w:rsid w:val="00713CF1"/>
    <w:rsid w:val="00714271"/>
    <w:rsid w:val="00715E95"/>
    <w:rsid w:val="00715F66"/>
    <w:rsid w:val="0072160D"/>
    <w:rsid w:val="00721D84"/>
    <w:rsid w:val="0072324D"/>
    <w:rsid w:val="00723339"/>
    <w:rsid w:val="007254FA"/>
    <w:rsid w:val="00731269"/>
    <w:rsid w:val="007361FE"/>
    <w:rsid w:val="007378FF"/>
    <w:rsid w:val="00737D54"/>
    <w:rsid w:val="00740602"/>
    <w:rsid w:val="00742A3E"/>
    <w:rsid w:val="00742B93"/>
    <w:rsid w:val="007430B5"/>
    <w:rsid w:val="00743C95"/>
    <w:rsid w:val="00750EA2"/>
    <w:rsid w:val="007517E5"/>
    <w:rsid w:val="00752CF8"/>
    <w:rsid w:val="00753D2C"/>
    <w:rsid w:val="007542F5"/>
    <w:rsid w:val="0075634F"/>
    <w:rsid w:val="007579A4"/>
    <w:rsid w:val="0076060F"/>
    <w:rsid w:val="00760833"/>
    <w:rsid w:val="00760EB6"/>
    <w:rsid w:val="00761CE5"/>
    <w:rsid w:val="00763252"/>
    <w:rsid w:val="007632A5"/>
    <w:rsid w:val="007637E2"/>
    <w:rsid w:val="00765AC8"/>
    <w:rsid w:val="00772A1E"/>
    <w:rsid w:val="00772A3A"/>
    <w:rsid w:val="00772F5C"/>
    <w:rsid w:val="007746C0"/>
    <w:rsid w:val="00776940"/>
    <w:rsid w:val="00777A85"/>
    <w:rsid w:val="00777FE6"/>
    <w:rsid w:val="00780268"/>
    <w:rsid w:val="0078136B"/>
    <w:rsid w:val="0078209D"/>
    <w:rsid w:val="0078220A"/>
    <w:rsid w:val="00783A83"/>
    <w:rsid w:val="00784957"/>
    <w:rsid w:val="00787736"/>
    <w:rsid w:val="0079025B"/>
    <w:rsid w:val="00793E00"/>
    <w:rsid w:val="00797EE0"/>
    <w:rsid w:val="007A1759"/>
    <w:rsid w:val="007A182B"/>
    <w:rsid w:val="007A4203"/>
    <w:rsid w:val="007A4C6F"/>
    <w:rsid w:val="007B0548"/>
    <w:rsid w:val="007B4D52"/>
    <w:rsid w:val="007B69EA"/>
    <w:rsid w:val="007C1ACA"/>
    <w:rsid w:val="007C3D22"/>
    <w:rsid w:val="007C566A"/>
    <w:rsid w:val="007C7A18"/>
    <w:rsid w:val="007D07D0"/>
    <w:rsid w:val="007D2C59"/>
    <w:rsid w:val="007D528D"/>
    <w:rsid w:val="007D7A2A"/>
    <w:rsid w:val="007E134D"/>
    <w:rsid w:val="007E2C4B"/>
    <w:rsid w:val="007E6563"/>
    <w:rsid w:val="007F291F"/>
    <w:rsid w:val="007F7E85"/>
    <w:rsid w:val="008009CF"/>
    <w:rsid w:val="008013B2"/>
    <w:rsid w:val="00802FEA"/>
    <w:rsid w:val="008040E5"/>
    <w:rsid w:val="0080422E"/>
    <w:rsid w:val="0080475C"/>
    <w:rsid w:val="00804EE5"/>
    <w:rsid w:val="00805A7C"/>
    <w:rsid w:val="00807330"/>
    <w:rsid w:val="00807556"/>
    <w:rsid w:val="00814580"/>
    <w:rsid w:val="00814C46"/>
    <w:rsid w:val="00817224"/>
    <w:rsid w:val="00817DEB"/>
    <w:rsid w:val="00820112"/>
    <w:rsid w:val="008203F6"/>
    <w:rsid w:val="00821306"/>
    <w:rsid w:val="0082233F"/>
    <w:rsid w:val="0082374F"/>
    <w:rsid w:val="008252C7"/>
    <w:rsid w:val="00831FBC"/>
    <w:rsid w:val="008338D3"/>
    <w:rsid w:val="00835378"/>
    <w:rsid w:val="0083598E"/>
    <w:rsid w:val="00836FCD"/>
    <w:rsid w:val="0083786D"/>
    <w:rsid w:val="00840B30"/>
    <w:rsid w:val="00841787"/>
    <w:rsid w:val="00841A38"/>
    <w:rsid w:val="008421DF"/>
    <w:rsid w:val="00842979"/>
    <w:rsid w:val="00844233"/>
    <w:rsid w:val="00844422"/>
    <w:rsid w:val="00846039"/>
    <w:rsid w:val="0084702F"/>
    <w:rsid w:val="008507D4"/>
    <w:rsid w:val="00850F40"/>
    <w:rsid w:val="00854834"/>
    <w:rsid w:val="0086024B"/>
    <w:rsid w:val="008639D4"/>
    <w:rsid w:val="00864F83"/>
    <w:rsid w:val="00865DD5"/>
    <w:rsid w:val="008667E3"/>
    <w:rsid w:val="00867641"/>
    <w:rsid w:val="008704B1"/>
    <w:rsid w:val="008709DD"/>
    <w:rsid w:val="00871E72"/>
    <w:rsid w:val="00873F3B"/>
    <w:rsid w:val="008743E2"/>
    <w:rsid w:val="008776E9"/>
    <w:rsid w:val="00880274"/>
    <w:rsid w:val="00884C7A"/>
    <w:rsid w:val="00885475"/>
    <w:rsid w:val="00886E3D"/>
    <w:rsid w:val="00887B64"/>
    <w:rsid w:val="00891113"/>
    <w:rsid w:val="00893909"/>
    <w:rsid w:val="008965A7"/>
    <w:rsid w:val="008A02C8"/>
    <w:rsid w:val="008A072A"/>
    <w:rsid w:val="008A7093"/>
    <w:rsid w:val="008A7EFA"/>
    <w:rsid w:val="008B36D9"/>
    <w:rsid w:val="008B51DC"/>
    <w:rsid w:val="008B6BE6"/>
    <w:rsid w:val="008C027E"/>
    <w:rsid w:val="008C08CA"/>
    <w:rsid w:val="008C2F94"/>
    <w:rsid w:val="008C6558"/>
    <w:rsid w:val="008C66AE"/>
    <w:rsid w:val="008D2172"/>
    <w:rsid w:val="008D40CE"/>
    <w:rsid w:val="008D4B26"/>
    <w:rsid w:val="008D6153"/>
    <w:rsid w:val="008D7D23"/>
    <w:rsid w:val="008E1EB0"/>
    <w:rsid w:val="008E29BB"/>
    <w:rsid w:val="008F1E5D"/>
    <w:rsid w:val="008F294A"/>
    <w:rsid w:val="008F2C0A"/>
    <w:rsid w:val="008F326A"/>
    <w:rsid w:val="008F359F"/>
    <w:rsid w:val="008F6E6D"/>
    <w:rsid w:val="00901FC8"/>
    <w:rsid w:val="00902ADC"/>
    <w:rsid w:val="009048F5"/>
    <w:rsid w:val="0090593A"/>
    <w:rsid w:val="00905BC1"/>
    <w:rsid w:val="00905E81"/>
    <w:rsid w:val="00906697"/>
    <w:rsid w:val="00911F2A"/>
    <w:rsid w:val="00916406"/>
    <w:rsid w:val="009164CF"/>
    <w:rsid w:val="00921A5C"/>
    <w:rsid w:val="00924590"/>
    <w:rsid w:val="0092702D"/>
    <w:rsid w:val="0093306E"/>
    <w:rsid w:val="00933DB8"/>
    <w:rsid w:val="00936DFD"/>
    <w:rsid w:val="009376C5"/>
    <w:rsid w:val="009403F1"/>
    <w:rsid w:val="00943528"/>
    <w:rsid w:val="00943D1E"/>
    <w:rsid w:val="00943EC3"/>
    <w:rsid w:val="00945EA2"/>
    <w:rsid w:val="00947350"/>
    <w:rsid w:val="009479F4"/>
    <w:rsid w:val="009510C5"/>
    <w:rsid w:val="00953F34"/>
    <w:rsid w:val="00954BED"/>
    <w:rsid w:val="0095517E"/>
    <w:rsid w:val="00956464"/>
    <w:rsid w:val="00957EC7"/>
    <w:rsid w:val="009613ED"/>
    <w:rsid w:val="00963726"/>
    <w:rsid w:val="009764C5"/>
    <w:rsid w:val="009770EF"/>
    <w:rsid w:val="00977215"/>
    <w:rsid w:val="009823EA"/>
    <w:rsid w:val="00982440"/>
    <w:rsid w:val="00982CFD"/>
    <w:rsid w:val="00984204"/>
    <w:rsid w:val="009842CB"/>
    <w:rsid w:val="00984EB6"/>
    <w:rsid w:val="00985F4D"/>
    <w:rsid w:val="00986193"/>
    <w:rsid w:val="00986C60"/>
    <w:rsid w:val="00986EF7"/>
    <w:rsid w:val="00987E3C"/>
    <w:rsid w:val="00990011"/>
    <w:rsid w:val="00990062"/>
    <w:rsid w:val="00991C21"/>
    <w:rsid w:val="00996215"/>
    <w:rsid w:val="009977E5"/>
    <w:rsid w:val="009A2207"/>
    <w:rsid w:val="009A31A1"/>
    <w:rsid w:val="009A39F6"/>
    <w:rsid w:val="009A4AE8"/>
    <w:rsid w:val="009A58E1"/>
    <w:rsid w:val="009B1720"/>
    <w:rsid w:val="009B3B40"/>
    <w:rsid w:val="009B5D6D"/>
    <w:rsid w:val="009B6B38"/>
    <w:rsid w:val="009C0D8C"/>
    <w:rsid w:val="009C2E56"/>
    <w:rsid w:val="009C5299"/>
    <w:rsid w:val="009C7343"/>
    <w:rsid w:val="009D315D"/>
    <w:rsid w:val="009D3D5C"/>
    <w:rsid w:val="009D4B71"/>
    <w:rsid w:val="009D50D4"/>
    <w:rsid w:val="009D6525"/>
    <w:rsid w:val="009D746B"/>
    <w:rsid w:val="009D784C"/>
    <w:rsid w:val="009E01B9"/>
    <w:rsid w:val="009E0FDF"/>
    <w:rsid w:val="009E422B"/>
    <w:rsid w:val="009E4942"/>
    <w:rsid w:val="009E68C3"/>
    <w:rsid w:val="009E7A91"/>
    <w:rsid w:val="009F1127"/>
    <w:rsid w:val="009F1269"/>
    <w:rsid w:val="009F173A"/>
    <w:rsid w:val="009F2BEC"/>
    <w:rsid w:val="009F4D6F"/>
    <w:rsid w:val="009F5D3E"/>
    <w:rsid w:val="00A00CAE"/>
    <w:rsid w:val="00A05517"/>
    <w:rsid w:val="00A070A8"/>
    <w:rsid w:val="00A1094C"/>
    <w:rsid w:val="00A114D8"/>
    <w:rsid w:val="00A13E7F"/>
    <w:rsid w:val="00A15A47"/>
    <w:rsid w:val="00A1661C"/>
    <w:rsid w:val="00A23C89"/>
    <w:rsid w:val="00A245BF"/>
    <w:rsid w:val="00A24CD7"/>
    <w:rsid w:val="00A24DA1"/>
    <w:rsid w:val="00A25721"/>
    <w:rsid w:val="00A26B9B"/>
    <w:rsid w:val="00A27755"/>
    <w:rsid w:val="00A308AD"/>
    <w:rsid w:val="00A30E04"/>
    <w:rsid w:val="00A37456"/>
    <w:rsid w:val="00A37F90"/>
    <w:rsid w:val="00A403EE"/>
    <w:rsid w:val="00A40FD3"/>
    <w:rsid w:val="00A47F2F"/>
    <w:rsid w:val="00A47FD6"/>
    <w:rsid w:val="00A503EE"/>
    <w:rsid w:val="00A51E12"/>
    <w:rsid w:val="00A51FA5"/>
    <w:rsid w:val="00A520EF"/>
    <w:rsid w:val="00A5466A"/>
    <w:rsid w:val="00A5545C"/>
    <w:rsid w:val="00A577D8"/>
    <w:rsid w:val="00A61FC2"/>
    <w:rsid w:val="00A6590C"/>
    <w:rsid w:val="00A661AC"/>
    <w:rsid w:val="00A66254"/>
    <w:rsid w:val="00A708BB"/>
    <w:rsid w:val="00A7275B"/>
    <w:rsid w:val="00A7299B"/>
    <w:rsid w:val="00A741E9"/>
    <w:rsid w:val="00A80035"/>
    <w:rsid w:val="00A82695"/>
    <w:rsid w:val="00A82E07"/>
    <w:rsid w:val="00A84023"/>
    <w:rsid w:val="00A84791"/>
    <w:rsid w:val="00A905DA"/>
    <w:rsid w:val="00A922FB"/>
    <w:rsid w:val="00A927BD"/>
    <w:rsid w:val="00A947D7"/>
    <w:rsid w:val="00A96AFF"/>
    <w:rsid w:val="00A96D7A"/>
    <w:rsid w:val="00AA0AE4"/>
    <w:rsid w:val="00AA1070"/>
    <w:rsid w:val="00AA24C3"/>
    <w:rsid w:val="00AB01B1"/>
    <w:rsid w:val="00AB094E"/>
    <w:rsid w:val="00AB25C9"/>
    <w:rsid w:val="00AB52A8"/>
    <w:rsid w:val="00AC0096"/>
    <w:rsid w:val="00AC00FE"/>
    <w:rsid w:val="00AC02EC"/>
    <w:rsid w:val="00AC0FFE"/>
    <w:rsid w:val="00AC27BA"/>
    <w:rsid w:val="00AC27D8"/>
    <w:rsid w:val="00AC5815"/>
    <w:rsid w:val="00AC5CD7"/>
    <w:rsid w:val="00AD15CF"/>
    <w:rsid w:val="00AD39A9"/>
    <w:rsid w:val="00AD6256"/>
    <w:rsid w:val="00AD7534"/>
    <w:rsid w:val="00AD758A"/>
    <w:rsid w:val="00AE011D"/>
    <w:rsid w:val="00AE0B57"/>
    <w:rsid w:val="00AE0F87"/>
    <w:rsid w:val="00AE27DB"/>
    <w:rsid w:val="00AE54B9"/>
    <w:rsid w:val="00AE76FF"/>
    <w:rsid w:val="00AE784A"/>
    <w:rsid w:val="00AF15E9"/>
    <w:rsid w:val="00AF3A2D"/>
    <w:rsid w:val="00AF3D9D"/>
    <w:rsid w:val="00AF6435"/>
    <w:rsid w:val="00B0164F"/>
    <w:rsid w:val="00B03763"/>
    <w:rsid w:val="00B04566"/>
    <w:rsid w:val="00B05F88"/>
    <w:rsid w:val="00B1134E"/>
    <w:rsid w:val="00B14A66"/>
    <w:rsid w:val="00B17093"/>
    <w:rsid w:val="00B20381"/>
    <w:rsid w:val="00B232D6"/>
    <w:rsid w:val="00B23781"/>
    <w:rsid w:val="00B244AC"/>
    <w:rsid w:val="00B24F57"/>
    <w:rsid w:val="00B25F3E"/>
    <w:rsid w:val="00B269BF"/>
    <w:rsid w:val="00B32C48"/>
    <w:rsid w:val="00B34911"/>
    <w:rsid w:val="00B35A6D"/>
    <w:rsid w:val="00B35E22"/>
    <w:rsid w:val="00B35EDD"/>
    <w:rsid w:val="00B36B66"/>
    <w:rsid w:val="00B40CC3"/>
    <w:rsid w:val="00B41576"/>
    <w:rsid w:val="00B43343"/>
    <w:rsid w:val="00B4458B"/>
    <w:rsid w:val="00B45CEE"/>
    <w:rsid w:val="00B46B71"/>
    <w:rsid w:val="00B47905"/>
    <w:rsid w:val="00B51208"/>
    <w:rsid w:val="00B51DD2"/>
    <w:rsid w:val="00B5244B"/>
    <w:rsid w:val="00B53EF0"/>
    <w:rsid w:val="00B5572A"/>
    <w:rsid w:val="00B57960"/>
    <w:rsid w:val="00B57F82"/>
    <w:rsid w:val="00B6053F"/>
    <w:rsid w:val="00B608DD"/>
    <w:rsid w:val="00B60AAE"/>
    <w:rsid w:val="00B6137D"/>
    <w:rsid w:val="00B63639"/>
    <w:rsid w:val="00B63C81"/>
    <w:rsid w:val="00B65F81"/>
    <w:rsid w:val="00B67509"/>
    <w:rsid w:val="00B72977"/>
    <w:rsid w:val="00B75E1D"/>
    <w:rsid w:val="00B77A3F"/>
    <w:rsid w:val="00B82053"/>
    <w:rsid w:val="00B835AA"/>
    <w:rsid w:val="00B840B5"/>
    <w:rsid w:val="00B86C82"/>
    <w:rsid w:val="00B87DA9"/>
    <w:rsid w:val="00B9065F"/>
    <w:rsid w:val="00B90AAD"/>
    <w:rsid w:val="00B90C3C"/>
    <w:rsid w:val="00B92562"/>
    <w:rsid w:val="00B95E95"/>
    <w:rsid w:val="00BA058E"/>
    <w:rsid w:val="00BA0916"/>
    <w:rsid w:val="00BA11F8"/>
    <w:rsid w:val="00BA5FC2"/>
    <w:rsid w:val="00BA61CA"/>
    <w:rsid w:val="00BA65F9"/>
    <w:rsid w:val="00BB0B87"/>
    <w:rsid w:val="00BB165B"/>
    <w:rsid w:val="00BB335C"/>
    <w:rsid w:val="00BB423B"/>
    <w:rsid w:val="00BB68BC"/>
    <w:rsid w:val="00BB700E"/>
    <w:rsid w:val="00BC0C02"/>
    <w:rsid w:val="00BC1480"/>
    <w:rsid w:val="00BC2915"/>
    <w:rsid w:val="00BC2D51"/>
    <w:rsid w:val="00BC4617"/>
    <w:rsid w:val="00BC60A9"/>
    <w:rsid w:val="00BC6BF3"/>
    <w:rsid w:val="00BC7021"/>
    <w:rsid w:val="00BD3DC4"/>
    <w:rsid w:val="00BD3F91"/>
    <w:rsid w:val="00BD4D0E"/>
    <w:rsid w:val="00BD4FE6"/>
    <w:rsid w:val="00BD6F80"/>
    <w:rsid w:val="00BE1400"/>
    <w:rsid w:val="00BE27EB"/>
    <w:rsid w:val="00BF0D08"/>
    <w:rsid w:val="00BF1DBC"/>
    <w:rsid w:val="00BF2D2E"/>
    <w:rsid w:val="00BF6983"/>
    <w:rsid w:val="00C00641"/>
    <w:rsid w:val="00C00DE8"/>
    <w:rsid w:val="00C02283"/>
    <w:rsid w:val="00C028E3"/>
    <w:rsid w:val="00C07F9B"/>
    <w:rsid w:val="00C103CE"/>
    <w:rsid w:val="00C113DF"/>
    <w:rsid w:val="00C11C39"/>
    <w:rsid w:val="00C11D1D"/>
    <w:rsid w:val="00C12388"/>
    <w:rsid w:val="00C14EA9"/>
    <w:rsid w:val="00C174FC"/>
    <w:rsid w:val="00C20333"/>
    <w:rsid w:val="00C2114F"/>
    <w:rsid w:val="00C2129E"/>
    <w:rsid w:val="00C256D5"/>
    <w:rsid w:val="00C31A86"/>
    <w:rsid w:val="00C32E4C"/>
    <w:rsid w:val="00C34D88"/>
    <w:rsid w:val="00C356E0"/>
    <w:rsid w:val="00C41F54"/>
    <w:rsid w:val="00C430B9"/>
    <w:rsid w:val="00C44524"/>
    <w:rsid w:val="00C44ABF"/>
    <w:rsid w:val="00C50E7C"/>
    <w:rsid w:val="00C51F54"/>
    <w:rsid w:val="00C541B3"/>
    <w:rsid w:val="00C55942"/>
    <w:rsid w:val="00C61395"/>
    <w:rsid w:val="00C6227A"/>
    <w:rsid w:val="00C62325"/>
    <w:rsid w:val="00C63B86"/>
    <w:rsid w:val="00C63FE5"/>
    <w:rsid w:val="00C646BB"/>
    <w:rsid w:val="00C659D3"/>
    <w:rsid w:val="00C71BE1"/>
    <w:rsid w:val="00C71FE8"/>
    <w:rsid w:val="00C7609A"/>
    <w:rsid w:val="00C76457"/>
    <w:rsid w:val="00C77C2F"/>
    <w:rsid w:val="00C77F8D"/>
    <w:rsid w:val="00C86865"/>
    <w:rsid w:val="00C869A7"/>
    <w:rsid w:val="00C873B6"/>
    <w:rsid w:val="00C92073"/>
    <w:rsid w:val="00C93658"/>
    <w:rsid w:val="00C941F0"/>
    <w:rsid w:val="00C950CD"/>
    <w:rsid w:val="00CA0D2F"/>
    <w:rsid w:val="00CA14FF"/>
    <w:rsid w:val="00CA1620"/>
    <w:rsid w:val="00CA39F1"/>
    <w:rsid w:val="00CA3A8A"/>
    <w:rsid w:val="00CA4A16"/>
    <w:rsid w:val="00CA644E"/>
    <w:rsid w:val="00CA6DBC"/>
    <w:rsid w:val="00CA6F23"/>
    <w:rsid w:val="00CA6F7F"/>
    <w:rsid w:val="00CB14BD"/>
    <w:rsid w:val="00CB31CD"/>
    <w:rsid w:val="00CB59F1"/>
    <w:rsid w:val="00CB6BDC"/>
    <w:rsid w:val="00CC0C38"/>
    <w:rsid w:val="00CC2CCB"/>
    <w:rsid w:val="00CC41C1"/>
    <w:rsid w:val="00CC4E1F"/>
    <w:rsid w:val="00CC6A55"/>
    <w:rsid w:val="00CC6C55"/>
    <w:rsid w:val="00CD5990"/>
    <w:rsid w:val="00CD5E02"/>
    <w:rsid w:val="00CD79EC"/>
    <w:rsid w:val="00CE0AA1"/>
    <w:rsid w:val="00CE165F"/>
    <w:rsid w:val="00CE1672"/>
    <w:rsid w:val="00CE4812"/>
    <w:rsid w:val="00CE4CEC"/>
    <w:rsid w:val="00CE560A"/>
    <w:rsid w:val="00CE62C1"/>
    <w:rsid w:val="00CF163B"/>
    <w:rsid w:val="00CF1693"/>
    <w:rsid w:val="00CF268E"/>
    <w:rsid w:val="00CF337C"/>
    <w:rsid w:val="00CF3BA4"/>
    <w:rsid w:val="00CF5938"/>
    <w:rsid w:val="00CF6624"/>
    <w:rsid w:val="00CF6FFC"/>
    <w:rsid w:val="00D0022B"/>
    <w:rsid w:val="00D0323F"/>
    <w:rsid w:val="00D05F09"/>
    <w:rsid w:val="00D10A5A"/>
    <w:rsid w:val="00D11BDF"/>
    <w:rsid w:val="00D11E69"/>
    <w:rsid w:val="00D135E9"/>
    <w:rsid w:val="00D14BDC"/>
    <w:rsid w:val="00D15AE2"/>
    <w:rsid w:val="00D16845"/>
    <w:rsid w:val="00D21D73"/>
    <w:rsid w:val="00D231C5"/>
    <w:rsid w:val="00D23350"/>
    <w:rsid w:val="00D234B6"/>
    <w:rsid w:val="00D236C7"/>
    <w:rsid w:val="00D25551"/>
    <w:rsid w:val="00D25A9D"/>
    <w:rsid w:val="00D26DD3"/>
    <w:rsid w:val="00D3115B"/>
    <w:rsid w:val="00D336FF"/>
    <w:rsid w:val="00D36DFE"/>
    <w:rsid w:val="00D377D8"/>
    <w:rsid w:val="00D40AB1"/>
    <w:rsid w:val="00D428A3"/>
    <w:rsid w:val="00D4346A"/>
    <w:rsid w:val="00D44866"/>
    <w:rsid w:val="00D45842"/>
    <w:rsid w:val="00D45E4E"/>
    <w:rsid w:val="00D462C2"/>
    <w:rsid w:val="00D50EC5"/>
    <w:rsid w:val="00D528BB"/>
    <w:rsid w:val="00D5363C"/>
    <w:rsid w:val="00D55084"/>
    <w:rsid w:val="00D617FD"/>
    <w:rsid w:val="00D61902"/>
    <w:rsid w:val="00D621BB"/>
    <w:rsid w:val="00D64F2C"/>
    <w:rsid w:val="00D67929"/>
    <w:rsid w:val="00D74AE4"/>
    <w:rsid w:val="00D751BA"/>
    <w:rsid w:val="00D76256"/>
    <w:rsid w:val="00D76919"/>
    <w:rsid w:val="00D770A1"/>
    <w:rsid w:val="00D84674"/>
    <w:rsid w:val="00D85F30"/>
    <w:rsid w:val="00D862FC"/>
    <w:rsid w:val="00D87096"/>
    <w:rsid w:val="00D90187"/>
    <w:rsid w:val="00D9228C"/>
    <w:rsid w:val="00D9295A"/>
    <w:rsid w:val="00D96D17"/>
    <w:rsid w:val="00D96DB0"/>
    <w:rsid w:val="00DA2C85"/>
    <w:rsid w:val="00DA40BD"/>
    <w:rsid w:val="00DB0BAC"/>
    <w:rsid w:val="00DB1936"/>
    <w:rsid w:val="00DB1DCF"/>
    <w:rsid w:val="00DB25F4"/>
    <w:rsid w:val="00DB391F"/>
    <w:rsid w:val="00DB4C52"/>
    <w:rsid w:val="00DB5485"/>
    <w:rsid w:val="00DB62C9"/>
    <w:rsid w:val="00DC1D37"/>
    <w:rsid w:val="00DC2CA7"/>
    <w:rsid w:val="00DC6628"/>
    <w:rsid w:val="00DC7247"/>
    <w:rsid w:val="00DC73DD"/>
    <w:rsid w:val="00DD0488"/>
    <w:rsid w:val="00DD1BC1"/>
    <w:rsid w:val="00DD2965"/>
    <w:rsid w:val="00DD416E"/>
    <w:rsid w:val="00DD7D9C"/>
    <w:rsid w:val="00DE2523"/>
    <w:rsid w:val="00DE2645"/>
    <w:rsid w:val="00DE3EFD"/>
    <w:rsid w:val="00DE55E5"/>
    <w:rsid w:val="00DE6B53"/>
    <w:rsid w:val="00DF3189"/>
    <w:rsid w:val="00DF5194"/>
    <w:rsid w:val="00DF7F9D"/>
    <w:rsid w:val="00E014AE"/>
    <w:rsid w:val="00E01AA0"/>
    <w:rsid w:val="00E022DC"/>
    <w:rsid w:val="00E04C06"/>
    <w:rsid w:val="00E04E23"/>
    <w:rsid w:val="00E05BD8"/>
    <w:rsid w:val="00E05D55"/>
    <w:rsid w:val="00E13F71"/>
    <w:rsid w:val="00E148C2"/>
    <w:rsid w:val="00E15669"/>
    <w:rsid w:val="00E166F5"/>
    <w:rsid w:val="00E21FE2"/>
    <w:rsid w:val="00E22531"/>
    <w:rsid w:val="00E236CB"/>
    <w:rsid w:val="00E23FC6"/>
    <w:rsid w:val="00E26599"/>
    <w:rsid w:val="00E26794"/>
    <w:rsid w:val="00E2723E"/>
    <w:rsid w:val="00E31762"/>
    <w:rsid w:val="00E327CB"/>
    <w:rsid w:val="00E32872"/>
    <w:rsid w:val="00E35CBB"/>
    <w:rsid w:val="00E36965"/>
    <w:rsid w:val="00E44082"/>
    <w:rsid w:val="00E45544"/>
    <w:rsid w:val="00E46A99"/>
    <w:rsid w:val="00E53E62"/>
    <w:rsid w:val="00E6093C"/>
    <w:rsid w:val="00E612C7"/>
    <w:rsid w:val="00E64429"/>
    <w:rsid w:val="00E705DC"/>
    <w:rsid w:val="00E7132D"/>
    <w:rsid w:val="00E72FE3"/>
    <w:rsid w:val="00E74388"/>
    <w:rsid w:val="00E747DD"/>
    <w:rsid w:val="00E75643"/>
    <w:rsid w:val="00E76A69"/>
    <w:rsid w:val="00E77032"/>
    <w:rsid w:val="00E80277"/>
    <w:rsid w:val="00E80A97"/>
    <w:rsid w:val="00E8142E"/>
    <w:rsid w:val="00E81F14"/>
    <w:rsid w:val="00E8640B"/>
    <w:rsid w:val="00E86F0F"/>
    <w:rsid w:val="00E8703B"/>
    <w:rsid w:val="00E87647"/>
    <w:rsid w:val="00E91DB4"/>
    <w:rsid w:val="00E91F8C"/>
    <w:rsid w:val="00EA0347"/>
    <w:rsid w:val="00EA21EF"/>
    <w:rsid w:val="00EA2331"/>
    <w:rsid w:val="00EA3D36"/>
    <w:rsid w:val="00EA3DE3"/>
    <w:rsid w:val="00EA3FF3"/>
    <w:rsid w:val="00EB1023"/>
    <w:rsid w:val="00EB2183"/>
    <w:rsid w:val="00EB234C"/>
    <w:rsid w:val="00EB2CF6"/>
    <w:rsid w:val="00EB4872"/>
    <w:rsid w:val="00EB5B79"/>
    <w:rsid w:val="00EC1310"/>
    <w:rsid w:val="00EC22A9"/>
    <w:rsid w:val="00EC2772"/>
    <w:rsid w:val="00EC3323"/>
    <w:rsid w:val="00EC369F"/>
    <w:rsid w:val="00EC392D"/>
    <w:rsid w:val="00EC6F9B"/>
    <w:rsid w:val="00ED0ADA"/>
    <w:rsid w:val="00ED3320"/>
    <w:rsid w:val="00ED5E3D"/>
    <w:rsid w:val="00ED65FC"/>
    <w:rsid w:val="00ED6B10"/>
    <w:rsid w:val="00ED6F97"/>
    <w:rsid w:val="00EE0F3A"/>
    <w:rsid w:val="00EE26E4"/>
    <w:rsid w:val="00EE2AE9"/>
    <w:rsid w:val="00EE3720"/>
    <w:rsid w:val="00EE3F4F"/>
    <w:rsid w:val="00EE5984"/>
    <w:rsid w:val="00EF134D"/>
    <w:rsid w:val="00EF2706"/>
    <w:rsid w:val="00EF4187"/>
    <w:rsid w:val="00EF4436"/>
    <w:rsid w:val="00EF5AE6"/>
    <w:rsid w:val="00F0028C"/>
    <w:rsid w:val="00F0230F"/>
    <w:rsid w:val="00F0370B"/>
    <w:rsid w:val="00F03ECC"/>
    <w:rsid w:val="00F10275"/>
    <w:rsid w:val="00F1035F"/>
    <w:rsid w:val="00F10796"/>
    <w:rsid w:val="00F13DB9"/>
    <w:rsid w:val="00F1697C"/>
    <w:rsid w:val="00F21554"/>
    <w:rsid w:val="00F270A8"/>
    <w:rsid w:val="00F270D4"/>
    <w:rsid w:val="00F27C8D"/>
    <w:rsid w:val="00F27E93"/>
    <w:rsid w:val="00F3108E"/>
    <w:rsid w:val="00F31855"/>
    <w:rsid w:val="00F31DB3"/>
    <w:rsid w:val="00F3211F"/>
    <w:rsid w:val="00F322D6"/>
    <w:rsid w:val="00F3249E"/>
    <w:rsid w:val="00F34DC8"/>
    <w:rsid w:val="00F353F7"/>
    <w:rsid w:val="00F35E07"/>
    <w:rsid w:val="00F36829"/>
    <w:rsid w:val="00F36E92"/>
    <w:rsid w:val="00F373CE"/>
    <w:rsid w:val="00F403DC"/>
    <w:rsid w:val="00F408E2"/>
    <w:rsid w:val="00F43493"/>
    <w:rsid w:val="00F45F48"/>
    <w:rsid w:val="00F46A26"/>
    <w:rsid w:val="00F47092"/>
    <w:rsid w:val="00F47E1E"/>
    <w:rsid w:val="00F50B6B"/>
    <w:rsid w:val="00F52397"/>
    <w:rsid w:val="00F530FD"/>
    <w:rsid w:val="00F53ACF"/>
    <w:rsid w:val="00F5443B"/>
    <w:rsid w:val="00F5532A"/>
    <w:rsid w:val="00F567EA"/>
    <w:rsid w:val="00F57A6A"/>
    <w:rsid w:val="00F57AB2"/>
    <w:rsid w:val="00F6129E"/>
    <w:rsid w:val="00F631B5"/>
    <w:rsid w:val="00F636C7"/>
    <w:rsid w:val="00F63E40"/>
    <w:rsid w:val="00F65C93"/>
    <w:rsid w:val="00F65CA7"/>
    <w:rsid w:val="00F76EA6"/>
    <w:rsid w:val="00F8126D"/>
    <w:rsid w:val="00F82E90"/>
    <w:rsid w:val="00F86C3B"/>
    <w:rsid w:val="00F91EA6"/>
    <w:rsid w:val="00F9246D"/>
    <w:rsid w:val="00F94E7D"/>
    <w:rsid w:val="00F95406"/>
    <w:rsid w:val="00F96851"/>
    <w:rsid w:val="00FA1614"/>
    <w:rsid w:val="00FA1A74"/>
    <w:rsid w:val="00FA2B0B"/>
    <w:rsid w:val="00FA309A"/>
    <w:rsid w:val="00FA7274"/>
    <w:rsid w:val="00FA7CBB"/>
    <w:rsid w:val="00FB1B92"/>
    <w:rsid w:val="00FB25C1"/>
    <w:rsid w:val="00FB5048"/>
    <w:rsid w:val="00FB6D92"/>
    <w:rsid w:val="00FB7591"/>
    <w:rsid w:val="00FC0D4B"/>
    <w:rsid w:val="00FC0D82"/>
    <w:rsid w:val="00FC4650"/>
    <w:rsid w:val="00FC670E"/>
    <w:rsid w:val="00FC6975"/>
    <w:rsid w:val="00FD0205"/>
    <w:rsid w:val="00FD1FDC"/>
    <w:rsid w:val="00FD2FDD"/>
    <w:rsid w:val="00FD327B"/>
    <w:rsid w:val="00FD3783"/>
    <w:rsid w:val="00FD4365"/>
    <w:rsid w:val="00FD5005"/>
    <w:rsid w:val="00FD6761"/>
    <w:rsid w:val="00FD6A35"/>
    <w:rsid w:val="00FE14CA"/>
    <w:rsid w:val="00FE1925"/>
    <w:rsid w:val="00FE52A7"/>
    <w:rsid w:val="00FE6E8F"/>
    <w:rsid w:val="00FE76E4"/>
    <w:rsid w:val="00FF4606"/>
    <w:rsid w:val="00FF50EE"/>
    <w:rsid w:val="00FF563E"/>
    <w:rsid w:val="00FF5EC7"/>
    <w:rsid w:val="00FF746E"/>
    <w:rsid w:val="00FF78D6"/>
    <w:rsid w:val="04064240"/>
    <w:rsid w:val="15FDA0CC"/>
    <w:rsid w:val="19C4B775"/>
    <w:rsid w:val="26676004"/>
    <w:rsid w:val="3CC87354"/>
    <w:rsid w:val="47B966DD"/>
    <w:rsid w:val="47C06479"/>
    <w:rsid w:val="51022ABF"/>
    <w:rsid w:val="52111ABA"/>
    <w:rsid w:val="58A8751C"/>
    <w:rsid w:val="5C60655C"/>
    <w:rsid w:val="6DF9615A"/>
    <w:rsid w:val="7106D9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E04FF"/>
  <w15:docId w15:val="{37171641-597C-4B2D-9747-6DBB0EF7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1689"/>
    <w:rPr>
      <w:rFonts w:ascii="Neue Haas Grotesk Text Pro" w:hAnsi="Neue Haas Grotesk Text Pro"/>
      <w:sz w:val="24"/>
      <w:szCs w:val="24"/>
    </w:rPr>
  </w:style>
  <w:style w:type="paragraph" w:styleId="Heading1">
    <w:name w:val="heading 1"/>
    <w:basedOn w:val="Normal"/>
    <w:next w:val="Normal"/>
    <w:link w:val="Heading1Char"/>
    <w:uiPriority w:val="9"/>
    <w:qFormat/>
    <w:rsid w:val="00D85F30"/>
    <w:pPr>
      <w:spacing w:before="480" w:after="120" w:line="240" w:lineRule="auto"/>
      <w:outlineLvl w:val="0"/>
    </w:pPr>
    <w:rPr>
      <w:b/>
      <w:bCs/>
      <w:sz w:val="36"/>
      <w:szCs w:val="36"/>
    </w:rPr>
  </w:style>
  <w:style w:type="paragraph" w:styleId="Heading2">
    <w:name w:val="heading 2"/>
    <w:basedOn w:val="Normal"/>
    <w:next w:val="Normal"/>
    <w:link w:val="Heading2Char"/>
    <w:uiPriority w:val="9"/>
    <w:unhideWhenUsed/>
    <w:qFormat/>
    <w:rsid w:val="00B90C3C"/>
    <w:pPr>
      <w:spacing w:before="360" w:after="120" w:line="240" w:lineRule="auto"/>
      <w:outlineLvl w:val="1"/>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171689"/>
    <w:pPr>
      <w:spacing w:before="1680" w:after="960" w:line="240" w:lineRule="auto"/>
    </w:pPr>
    <w:rPr>
      <w:b/>
      <w:bCs/>
      <w:sz w:val="72"/>
      <w:szCs w:val="72"/>
    </w:rPr>
  </w:style>
  <w:style w:type="character" w:styleId="TitleChar" w:customStyle="1">
    <w:name w:val="Title Char"/>
    <w:basedOn w:val="DefaultParagraphFont"/>
    <w:link w:val="Title"/>
    <w:uiPriority w:val="10"/>
    <w:rsid w:val="00171689"/>
    <w:rPr>
      <w:rFonts w:ascii="Neue Haas Grotesk Text Pro" w:hAnsi="Neue Haas Grotesk Text Pro"/>
      <w:b/>
      <w:bCs/>
      <w:sz w:val="72"/>
      <w:szCs w:val="72"/>
    </w:rPr>
  </w:style>
  <w:style w:type="paragraph" w:styleId="Subtitle">
    <w:name w:val="Subtitle"/>
    <w:basedOn w:val="Normal"/>
    <w:next w:val="Normal"/>
    <w:link w:val="SubtitleChar"/>
    <w:uiPriority w:val="11"/>
    <w:qFormat/>
    <w:rsid w:val="00171689"/>
    <w:pPr>
      <w:spacing w:before="1320" w:after="720"/>
    </w:pPr>
    <w:rPr>
      <w:b/>
      <w:bCs/>
      <w:sz w:val="48"/>
      <w:szCs w:val="48"/>
    </w:rPr>
  </w:style>
  <w:style w:type="character" w:styleId="SubtitleChar" w:customStyle="1">
    <w:name w:val="Subtitle Char"/>
    <w:basedOn w:val="DefaultParagraphFont"/>
    <w:link w:val="Subtitle"/>
    <w:uiPriority w:val="11"/>
    <w:rsid w:val="00171689"/>
    <w:rPr>
      <w:rFonts w:ascii="Neue Haas Grotesk Text Pro" w:hAnsi="Neue Haas Grotesk Text Pro"/>
      <w:b/>
      <w:bCs/>
      <w:sz w:val="48"/>
      <w:szCs w:val="48"/>
    </w:rPr>
  </w:style>
  <w:style w:type="character" w:styleId="Heading1Char" w:customStyle="1">
    <w:name w:val="Heading 1 Char"/>
    <w:basedOn w:val="DefaultParagraphFont"/>
    <w:link w:val="Heading1"/>
    <w:uiPriority w:val="9"/>
    <w:rsid w:val="00D85F30"/>
    <w:rPr>
      <w:rFonts w:ascii="Neue Haas Grotesk Text Pro" w:hAnsi="Neue Haas Grotesk Text Pro"/>
      <w:b/>
      <w:bCs/>
      <w:sz w:val="36"/>
      <w:szCs w:val="36"/>
    </w:rPr>
  </w:style>
  <w:style w:type="character" w:styleId="Heading2Char" w:customStyle="1">
    <w:name w:val="Heading 2 Char"/>
    <w:basedOn w:val="DefaultParagraphFont"/>
    <w:link w:val="Heading2"/>
    <w:uiPriority w:val="9"/>
    <w:rsid w:val="00B90C3C"/>
    <w:rPr>
      <w:rFonts w:ascii="Neue Haas Grotesk Text Pro" w:hAnsi="Neue Haas Grotesk Text Pro"/>
      <w:b/>
      <w:bCs/>
      <w:sz w:val="28"/>
      <w:szCs w:val="28"/>
    </w:rPr>
  </w:style>
  <w:style w:type="paragraph" w:styleId="TOCHeading">
    <w:name w:val="TOC Heading"/>
    <w:basedOn w:val="Heading1"/>
    <w:next w:val="Normal"/>
    <w:uiPriority w:val="39"/>
    <w:unhideWhenUsed/>
    <w:qFormat/>
    <w:rsid w:val="00A927BD"/>
    <w:pPr>
      <w:keepNext/>
      <w:keepLines/>
      <w:spacing w:before="240" w:after="0" w:line="259" w:lineRule="auto"/>
      <w:outlineLvl w:val="9"/>
    </w:pPr>
    <w:rPr>
      <w:rFonts w:asciiTheme="majorHAnsi" w:hAnsiTheme="majorHAnsi" w:eastAsiaTheme="majorEastAsia"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A927BD"/>
    <w:pPr>
      <w:spacing w:after="100"/>
    </w:pPr>
  </w:style>
  <w:style w:type="paragraph" w:styleId="TOC2">
    <w:name w:val="toc 2"/>
    <w:basedOn w:val="Normal"/>
    <w:next w:val="Normal"/>
    <w:autoRedefine/>
    <w:uiPriority w:val="39"/>
    <w:unhideWhenUsed/>
    <w:rsid w:val="00A927BD"/>
    <w:pPr>
      <w:spacing w:after="100"/>
      <w:ind w:left="240"/>
    </w:pPr>
  </w:style>
  <w:style w:type="character" w:styleId="Hyperlink">
    <w:name w:val="Hyperlink"/>
    <w:basedOn w:val="DefaultParagraphFont"/>
    <w:uiPriority w:val="99"/>
    <w:unhideWhenUsed/>
    <w:rsid w:val="00A927BD"/>
    <w:rPr>
      <w:color w:val="0563C1" w:themeColor="hyperlink"/>
      <w:u w:val="single"/>
    </w:rPr>
  </w:style>
  <w:style w:type="paragraph" w:styleId="NormalWeb">
    <w:name w:val="Normal (Web)"/>
    <w:basedOn w:val="Normal"/>
    <w:uiPriority w:val="99"/>
    <w:semiHidden/>
    <w:unhideWhenUsed/>
    <w:rsid w:val="006942EB"/>
    <w:pPr>
      <w:spacing w:before="100" w:beforeAutospacing="1" w:after="100" w:afterAutospacing="1" w:line="240" w:lineRule="auto"/>
    </w:pPr>
    <w:rPr>
      <w:rFonts w:ascii="Times New Roman" w:hAnsi="Times New Roman" w:eastAsia="Times New Roman" w:cs="Times New Roman"/>
      <w:lang w:val="en-US"/>
    </w:rPr>
  </w:style>
  <w:style w:type="paragraph" w:styleId="ListParagraph">
    <w:name w:val="List Paragraph"/>
    <w:basedOn w:val="Normal"/>
    <w:uiPriority w:val="34"/>
    <w:qFormat/>
    <w:rsid w:val="006F6289"/>
    <w:pPr>
      <w:spacing w:after="0" w:line="240" w:lineRule="auto"/>
      <w:ind w:left="720"/>
      <w:contextualSpacing/>
    </w:pPr>
    <w:rPr>
      <w:rFonts w:ascii="Times New Roman" w:hAnsi="Times New Roman" w:cs="Times New Roman" w:eastAsiaTheme="minorEastAsia"/>
      <w:lang w:val="en-US"/>
    </w:rPr>
  </w:style>
  <w:style w:type="paragraph" w:styleId="paragraph" w:customStyle="1">
    <w:name w:val="paragraph"/>
    <w:basedOn w:val="Normal"/>
    <w:rsid w:val="00D3115B"/>
    <w:pPr>
      <w:spacing w:before="100" w:beforeAutospacing="1" w:after="100" w:afterAutospacing="1" w:line="240" w:lineRule="auto"/>
    </w:pPr>
    <w:rPr>
      <w:rFonts w:ascii="Times New Roman" w:hAnsi="Times New Roman" w:eastAsia="Times New Roman" w:cs="Times New Roman"/>
      <w:lang w:eastAsia="en-AU"/>
    </w:rPr>
  </w:style>
  <w:style w:type="character" w:styleId="normaltextrun" w:customStyle="1">
    <w:name w:val="normaltextrun"/>
    <w:basedOn w:val="DefaultParagraphFont"/>
    <w:rsid w:val="00D3115B"/>
  </w:style>
  <w:style w:type="character" w:styleId="eop" w:customStyle="1">
    <w:name w:val="eop"/>
    <w:basedOn w:val="DefaultParagraphFont"/>
    <w:rsid w:val="00D3115B"/>
  </w:style>
  <w:style w:type="character" w:styleId="spellingerror" w:customStyle="1">
    <w:name w:val="spellingerror"/>
    <w:basedOn w:val="DefaultParagraphFont"/>
    <w:rsid w:val="00D3115B"/>
  </w:style>
  <w:style w:type="paragraph" w:styleId="Header">
    <w:name w:val="header"/>
    <w:basedOn w:val="Normal"/>
    <w:link w:val="HeaderChar"/>
    <w:uiPriority w:val="99"/>
    <w:unhideWhenUsed/>
    <w:rsid w:val="005934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593421"/>
    <w:rPr>
      <w:rFonts w:ascii="Neue Haas Grotesk Text Pro" w:hAnsi="Neue Haas Grotesk Text Pro"/>
      <w:sz w:val="24"/>
      <w:szCs w:val="24"/>
    </w:rPr>
  </w:style>
  <w:style w:type="paragraph" w:styleId="Footer">
    <w:name w:val="footer"/>
    <w:basedOn w:val="Normal"/>
    <w:link w:val="FooterChar"/>
    <w:uiPriority w:val="99"/>
    <w:unhideWhenUsed/>
    <w:rsid w:val="005934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593421"/>
    <w:rPr>
      <w:rFonts w:ascii="Neue Haas Grotesk Text Pro" w:hAnsi="Neue Haas Grotesk Text Pro"/>
      <w:sz w:val="24"/>
      <w:szCs w:val="24"/>
    </w:rPr>
  </w:style>
  <w:style w:type="character" w:styleId="CommentReference">
    <w:name w:val="annotation reference"/>
    <w:basedOn w:val="DefaultParagraphFont"/>
    <w:uiPriority w:val="99"/>
    <w:semiHidden/>
    <w:unhideWhenUsed/>
    <w:rsid w:val="000F4E18"/>
    <w:rPr>
      <w:sz w:val="16"/>
      <w:szCs w:val="16"/>
    </w:rPr>
  </w:style>
  <w:style w:type="paragraph" w:styleId="CommentText">
    <w:name w:val="annotation text"/>
    <w:basedOn w:val="Normal"/>
    <w:link w:val="CommentTextChar"/>
    <w:uiPriority w:val="99"/>
    <w:unhideWhenUsed/>
    <w:rsid w:val="000F4E18"/>
    <w:pPr>
      <w:spacing w:line="240" w:lineRule="auto"/>
    </w:pPr>
    <w:rPr>
      <w:sz w:val="20"/>
      <w:szCs w:val="20"/>
    </w:rPr>
  </w:style>
  <w:style w:type="character" w:styleId="CommentTextChar" w:customStyle="1">
    <w:name w:val="Comment Text Char"/>
    <w:basedOn w:val="DefaultParagraphFont"/>
    <w:link w:val="CommentText"/>
    <w:uiPriority w:val="99"/>
    <w:rsid w:val="000F4E18"/>
    <w:rPr>
      <w:rFonts w:ascii="Neue Haas Grotesk Text Pro" w:hAnsi="Neue Haas Grotesk Text Pro"/>
      <w:sz w:val="20"/>
      <w:szCs w:val="20"/>
    </w:rPr>
  </w:style>
  <w:style w:type="paragraph" w:styleId="CommentSubject">
    <w:name w:val="annotation subject"/>
    <w:basedOn w:val="CommentText"/>
    <w:next w:val="CommentText"/>
    <w:link w:val="CommentSubjectChar"/>
    <w:uiPriority w:val="99"/>
    <w:semiHidden/>
    <w:unhideWhenUsed/>
    <w:rsid w:val="000F4E18"/>
    <w:rPr>
      <w:b/>
      <w:bCs/>
    </w:rPr>
  </w:style>
  <w:style w:type="character" w:styleId="CommentSubjectChar" w:customStyle="1">
    <w:name w:val="Comment Subject Char"/>
    <w:basedOn w:val="CommentTextChar"/>
    <w:link w:val="CommentSubject"/>
    <w:uiPriority w:val="99"/>
    <w:semiHidden/>
    <w:rsid w:val="000F4E18"/>
    <w:rPr>
      <w:rFonts w:ascii="Neue Haas Grotesk Text Pro" w:hAnsi="Neue Haas Grotesk Text Pro"/>
      <w:b/>
      <w:bCs/>
      <w:sz w:val="20"/>
      <w:szCs w:val="20"/>
    </w:rPr>
  </w:style>
  <w:style w:type="character" w:styleId="UnresolvedMention">
    <w:name w:val="Unresolved Mention"/>
    <w:basedOn w:val="DefaultParagraphFont"/>
    <w:uiPriority w:val="99"/>
    <w:semiHidden/>
    <w:unhideWhenUsed/>
    <w:rsid w:val="00103F0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79025B"/>
    <w:rPr>
      <w:color w:val="954F72" w:themeColor="followedHyperlink"/>
      <w:u w:val="single"/>
    </w:rPr>
  </w:style>
  <w:style w:type="character" w:styleId="cf01" w:customStyle="1">
    <w:name w:val="cf01"/>
    <w:basedOn w:val="DefaultParagraphFont"/>
    <w:rsid w:val="00B04566"/>
    <w:rPr>
      <w:rFonts w:hint="default" w:ascii="Segoe UI" w:hAnsi="Segoe UI" w:cs="Segoe UI"/>
      <w:sz w:val="18"/>
      <w:szCs w:val="18"/>
    </w:rPr>
  </w:style>
  <w:style w:type="paragraph" w:styleId="Caption">
    <w:name w:val="caption"/>
    <w:basedOn w:val="Normal"/>
    <w:next w:val="Normal"/>
    <w:uiPriority w:val="35"/>
    <w:unhideWhenUsed/>
    <w:qFormat/>
    <w:rsid w:val="003E6512"/>
    <w:pPr>
      <w:spacing w:after="200" w:line="240" w:lineRule="auto"/>
    </w:pPr>
    <w:rPr>
      <w:i/>
      <w:iCs/>
      <w:color w:val="44546A" w:themeColor="text2"/>
      <w:sz w:val="18"/>
      <w:szCs w:val="18"/>
    </w:rPr>
  </w:style>
  <w:style w:type="paragraph" w:styleId="Revision">
    <w:name w:val="Revision"/>
    <w:hidden/>
    <w:uiPriority w:val="99"/>
    <w:semiHidden/>
    <w:rsid w:val="00BC60A9"/>
    <w:pPr>
      <w:spacing w:after="0" w:line="240" w:lineRule="auto"/>
    </w:pPr>
    <w:rPr>
      <w:rFonts w:ascii="Neue Haas Grotesk Text Pro" w:hAnsi="Neue Haas Grotesk Text Pro"/>
      <w:sz w:val="24"/>
      <w:szCs w:val="24"/>
    </w:rPr>
  </w:style>
  <w:style w:type="table" w:styleId="PlainTable4">
    <w:name w:val="Plain Table 4"/>
    <w:basedOn w:val="TableNormal"/>
    <w:uiPriority w:val="44"/>
    <w:rsid w:val="00B6053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119">
      <w:bodyDiv w:val="1"/>
      <w:marLeft w:val="0"/>
      <w:marRight w:val="0"/>
      <w:marTop w:val="0"/>
      <w:marBottom w:val="0"/>
      <w:divBdr>
        <w:top w:val="none" w:sz="0" w:space="0" w:color="auto"/>
        <w:left w:val="none" w:sz="0" w:space="0" w:color="auto"/>
        <w:bottom w:val="none" w:sz="0" w:space="0" w:color="auto"/>
        <w:right w:val="none" w:sz="0" w:space="0" w:color="auto"/>
      </w:divBdr>
      <w:divsChild>
        <w:div w:id="1131283520">
          <w:marLeft w:val="446"/>
          <w:marRight w:val="0"/>
          <w:marTop w:val="0"/>
          <w:marBottom w:val="0"/>
          <w:divBdr>
            <w:top w:val="none" w:sz="0" w:space="0" w:color="auto"/>
            <w:left w:val="none" w:sz="0" w:space="0" w:color="auto"/>
            <w:bottom w:val="none" w:sz="0" w:space="0" w:color="auto"/>
            <w:right w:val="none" w:sz="0" w:space="0" w:color="auto"/>
          </w:divBdr>
        </w:div>
      </w:divsChild>
    </w:div>
    <w:div w:id="98910160">
      <w:bodyDiv w:val="1"/>
      <w:marLeft w:val="0"/>
      <w:marRight w:val="0"/>
      <w:marTop w:val="0"/>
      <w:marBottom w:val="0"/>
      <w:divBdr>
        <w:top w:val="none" w:sz="0" w:space="0" w:color="auto"/>
        <w:left w:val="none" w:sz="0" w:space="0" w:color="auto"/>
        <w:bottom w:val="none" w:sz="0" w:space="0" w:color="auto"/>
        <w:right w:val="none" w:sz="0" w:space="0" w:color="auto"/>
      </w:divBdr>
      <w:divsChild>
        <w:div w:id="366177888">
          <w:marLeft w:val="446"/>
          <w:marRight w:val="0"/>
          <w:marTop w:val="0"/>
          <w:marBottom w:val="0"/>
          <w:divBdr>
            <w:top w:val="none" w:sz="0" w:space="0" w:color="auto"/>
            <w:left w:val="none" w:sz="0" w:space="0" w:color="auto"/>
            <w:bottom w:val="none" w:sz="0" w:space="0" w:color="auto"/>
            <w:right w:val="none" w:sz="0" w:space="0" w:color="auto"/>
          </w:divBdr>
        </w:div>
      </w:divsChild>
    </w:div>
    <w:div w:id="108009644">
      <w:bodyDiv w:val="1"/>
      <w:marLeft w:val="0"/>
      <w:marRight w:val="0"/>
      <w:marTop w:val="0"/>
      <w:marBottom w:val="0"/>
      <w:divBdr>
        <w:top w:val="none" w:sz="0" w:space="0" w:color="auto"/>
        <w:left w:val="none" w:sz="0" w:space="0" w:color="auto"/>
        <w:bottom w:val="none" w:sz="0" w:space="0" w:color="auto"/>
        <w:right w:val="none" w:sz="0" w:space="0" w:color="auto"/>
      </w:divBdr>
    </w:div>
    <w:div w:id="306906371">
      <w:bodyDiv w:val="1"/>
      <w:marLeft w:val="0"/>
      <w:marRight w:val="0"/>
      <w:marTop w:val="0"/>
      <w:marBottom w:val="0"/>
      <w:divBdr>
        <w:top w:val="none" w:sz="0" w:space="0" w:color="auto"/>
        <w:left w:val="none" w:sz="0" w:space="0" w:color="auto"/>
        <w:bottom w:val="none" w:sz="0" w:space="0" w:color="auto"/>
        <w:right w:val="none" w:sz="0" w:space="0" w:color="auto"/>
      </w:divBdr>
    </w:div>
    <w:div w:id="344213794">
      <w:bodyDiv w:val="1"/>
      <w:marLeft w:val="0"/>
      <w:marRight w:val="0"/>
      <w:marTop w:val="0"/>
      <w:marBottom w:val="0"/>
      <w:divBdr>
        <w:top w:val="none" w:sz="0" w:space="0" w:color="auto"/>
        <w:left w:val="none" w:sz="0" w:space="0" w:color="auto"/>
        <w:bottom w:val="none" w:sz="0" w:space="0" w:color="auto"/>
        <w:right w:val="none" w:sz="0" w:space="0" w:color="auto"/>
      </w:divBdr>
      <w:divsChild>
        <w:div w:id="1499073994">
          <w:marLeft w:val="158"/>
          <w:marRight w:val="0"/>
          <w:marTop w:val="91"/>
          <w:marBottom w:val="0"/>
          <w:divBdr>
            <w:top w:val="none" w:sz="0" w:space="0" w:color="auto"/>
            <w:left w:val="none" w:sz="0" w:space="0" w:color="auto"/>
            <w:bottom w:val="none" w:sz="0" w:space="0" w:color="auto"/>
            <w:right w:val="none" w:sz="0" w:space="0" w:color="auto"/>
          </w:divBdr>
        </w:div>
      </w:divsChild>
    </w:div>
    <w:div w:id="462886131">
      <w:bodyDiv w:val="1"/>
      <w:marLeft w:val="0"/>
      <w:marRight w:val="0"/>
      <w:marTop w:val="0"/>
      <w:marBottom w:val="0"/>
      <w:divBdr>
        <w:top w:val="none" w:sz="0" w:space="0" w:color="auto"/>
        <w:left w:val="none" w:sz="0" w:space="0" w:color="auto"/>
        <w:bottom w:val="none" w:sz="0" w:space="0" w:color="auto"/>
        <w:right w:val="none" w:sz="0" w:space="0" w:color="auto"/>
      </w:divBdr>
    </w:div>
    <w:div w:id="472449850">
      <w:bodyDiv w:val="1"/>
      <w:marLeft w:val="0"/>
      <w:marRight w:val="0"/>
      <w:marTop w:val="0"/>
      <w:marBottom w:val="0"/>
      <w:divBdr>
        <w:top w:val="none" w:sz="0" w:space="0" w:color="auto"/>
        <w:left w:val="none" w:sz="0" w:space="0" w:color="auto"/>
        <w:bottom w:val="none" w:sz="0" w:space="0" w:color="auto"/>
        <w:right w:val="none" w:sz="0" w:space="0" w:color="auto"/>
      </w:divBdr>
      <w:divsChild>
        <w:div w:id="1114255753">
          <w:marLeft w:val="446"/>
          <w:marRight w:val="0"/>
          <w:marTop w:val="0"/>
          <w:marBottom w:val="0"/>
          <w:divBdr>
            <w:top w:val="none" w:sz="0" w:space="0" w:color="auto"/>
            <w:left w:val="none" w:sz="0" w:space="0" w:color="auto"/>
            <w:bottom w:val="none" w:sz="0" w:space="0" w:color="auto"/>
            <w:right w:val="none" w:sz="0" w:space="0" w:color="auto"/>
          </w:divBdr>
        </w:div>
        <w:div w:id="1333987887">
          <w:marLeft w:val="446"/>
          <w:marRight w:val="0"/>
          <w:marTop w:val="0"/>
          <w:marBottom w:val="0"/>
          <w:divBdr>
            <w:top w:val="none" w:sz="0" w:space="0" w:color="auto"/>
            <w:left w:val="none" w:sz="0" w:space="0" w:color="auto"/>
            <w:bottom w:val="none" w:sz="0" w:space="0" w:color="auto"/>
            <w:right w:val="none" w:sz="0" w:space="0" w:color="auto"/>
          </w:divBdr>
        </w:div>
      </w:divsChild>
    </w:div>
    <w:div w:id="575671857">
      <w:bodyDiv w:val="1"/>
      <w:marLeft w:val="0"/>
      <w:marRight w:val="0"/>
      <w:marTop w:val="0"/>
      <w:marBottom w:val="0"/>
      <w:divBdr>
        <w:top w:val="none" w:sz="0" w:space="0" w:color="auto"/>
        <w:left w:val="none" w:sz="0" w:space="0" w:color="auto"/>
        <w:bottom w:val="none" w:sz="0" w:space="0" w:color="auto"/>
        <w:right w:val="none" w:sz="0" w:space="0" w:color="auto"/>
      </w:divBdr>
      <w:divsChild>
        <w:div w:id="265583903">
          <w:marLeft w:val="0"/>
          <w:marRight w:val="0"/>
          <w:marTop w:val="0"/>
          <w:marBottom w:val="0"/>
          <w:divBdr>
            <w:top w:val="none" w:sz="0" w:space="0" w:color="auto"/>
            <w:left w:val="none" w:sz="0" w:space="0" w:color="auto"/>
            <w:bottom w:val="none" w:sz="0" w:space="0" w:color="auto"/>
            <w:right w:val="none" w:sz="0" w:space="0" w:color="auto"/>
          </w:divBdr>
        </w:div>
        <w:div w:id="276570842">
          <w:marLeft w:val="0"/>
          <w:marRight w:val="0"/>
          <w:marTop w:val="0"/>
          <w:marBottom w:val="0"/>
          <w:divBdr>
            <w:top w:val="none" w:sz="0" w:space="0" w:color="auto"/>
            <w:left w:val="none" w:sz="0" w:space="0" w:color="auto"/>
            <w:bottom w:val="none" w:sz="0" w:space="0" w:color="auto"/>
            <w:right w:val="none" w:sz="0" w:space="0" w:color="auto"/>
          </w:divBdr>
        </w:div>
        <w:div w:id="279579558">
          <w:marLeft w:val="0"/>
          <w:marRight w:val="0"/>
          <w:marTop w:val="0"/>
          <w:marBottom w:val="0"/>
          <w:divBdr>
            <w:top w:val="none" w:sz="0" w:space="0" w:color="auto"/>
            <w:left w:val="none" w:sz="0" w:space="0" w:color="auto"/>
            <w:bottom w:val="none" w:sz="0" w:space="0" w:color="auto"/>
            <w:right w:val="none" w:sz="0" w:space="0" w:color="auto"/>
          </w:divBdr>
        </w:div>
        <w:div w:id="295378389">
          <w:marLeft w:val="0"/>
          <w:marRight w:val="0"/>
          <w:marTop w:val="0"/>
          <w:marBottom w:val="0"/>
          <w:divBdr>
            <w:top w:val="none" w:sz="0" w:space="0" w:color="auto"/>
            <w:left w:val="none" w:sz="0" w:space="0" w:color="auto"/>
            <w:bottom w:val="none" w:sz="0" w:space="0" w:color="auto"/>
            <w:right w:val="none" w:sz="0" w:space="0" w:color="auto"/>
          </w:divBdr>
        </w:div>
        <w:div w:id="360057159">
          <w:marLeft w:val="0"/>
          <w:marRight w:val="0"/>
          <w:marTop w:val="0"/>
          <w:marBottom w:val="0"/>
          <w:divBdr>
            <w:top w:val="none" w:sz="0" w:space="0" w:color="auto"/>
            <w:left w:val="none" w:sz="0" w:space="0" w:color="auto"/>
            <w:bottom w:val="none" w:sz="0" w:space="0" w:color="auto"/>
            <w:right w:val="none" w:sz="0" w:space="0" w:color="auto"/>
          </w:divBdr>
        </w:div>
        <w:div w:id="360279831">
          <w:marLeft w:val="0"/>
          <w:marRight w:val="0"/>
          <w:marTop w:val="0"/>
          <w:marBottom w:val="0"/>
          <w:divBdr>
            <w:top w:val="none" w:sz="0" w:space="0" w:color="auto"/>
            <w:left w:val="none" w:sz="0" w:space="0" w:color="auto"/>
            <w:bottom w:val="none" w:sz="0" w:space="0" w:color="auto"/>
            <w:right w:val="none" w:sz="0" w:space="0" w:color="auto"/>
          </w:divBdr>
        </w:div>
        <w:div w:id="374041339">
          <w:marLeft w:val="0"/>
          <w:marRight w:val="0"/>
          <w:marTop w:val="0"/>
          <w:marBottom w:val="0"/>
          <w:divBdr>
            <w:top w:val="none" w:sz="0" w:space="0" w:color="auto"/>
            <w:left w:val="none" w:sz="0" w:space="0" w:color="auto"/>
            <w:bottom w:val="none" w:sz="0" w:space="0" w:color="auto"/>
            <w:right w:val="none" w:sz="0" w:space="0" w:color="auto"/>
          </w:divBdr>
        </w:div>
        <w:div w:id="540632206">
          <w:marLeft w:val="0"/>
          <w:marRight w:val="0"/>
          <w:marTop w:val="0"/>
          <w:marBottom w:val="0"/>
          <w:divBdr>
            <w:top w:val="none" w:sz="0" w:space="0" w:color="auto"/>
            <w:left w:val="none" w:sz="0" w:space="0" w:color="auto"/>
            <w:bottom w:val="none" w:sz="0" w:space="0" w:color="auto"/>
            <w:right w:val="none" w:sz="0" w:space="0" w:color="auto"/>
          </w:divBdr>
        </w:div>
        <w:div w:id="589313197">
          <w:marLeft w:val="0"/>
          <w:marRight w:val="0"/>
          <w:marTop w:val="0"/>
          <w:marBottom w:val="0"/>
          <w:divBdr>
            <w:top w:val="none" w:sz="0" w:space="0" w:color="auto"/>
            <w:left w:val="none" w:sz="0" w:space="0" w:color="auto"/>
            <w:bottom w:val="none" w:sz="0" w:space="0" w:color="auto"/>
            <w:right w:val="none" w:sz="0" w:space="0" w:color="auto"/>
          </w:divBdr>
        </w:div>
        <w:div w:id="627275610">
          <w:marLeft w:val="0"/>
          <w:marRight w:val="0"/>
          <w:marTop w:val="0"/>
          <w:marBottom w:val="0"/>
          <w:divBdr>
            <w:top w:val="none" w:sz="0" w:space="0" w:color="auto"/>
            <w:left w:val="none" w:sz="0" w:space="0" w:color="auto"/>
            <w:bottom w:val="none" w:sz="0" w:space="0" w:color="auto"/>
            <w:right w:val="none" w:sz="0" w:space="0" w:color="auto"/>
          </w:divBdr>
        </w:div>
        <w:div w:id="702825953">
          <w:marLeft w:val="0"/>
          <w:marRight w:val="0"/>
          <w:marTop w:val="0"/>
          <w:marBottom w:val="0"/>
          <w:divBdr>
            <w:top w:val="none" w:sz="0" w:space="0" w:color="auto"/>
            <w:left w:val="none" w:sz="0" w:space="0" w:color="auto"/>
            <w:bottom w:val="none" w:sz="0" w:space="0" w:color="auto"/>
            <w:right w:val="none" w:sz="0" w:space="0" w:color="auto"/>
          </w:divBdr>
        </w:div>
        <w:div w:id="730157411">
          <w:marLeft w:val="0"/>
          <w:marRight w:val="0"/>
          <w:marTop w:val="0"/>
          <w:marBottom w:val="0"/>
          <w:divBdr>
            <w:top w:val="none" w:sz="0" w:space="0" w:color="auto"/>
            <w:left w:val="none" w:sz="0" w:space="0" w:color="auto"/>
            <w:bottom w:val="none" w:sz="0" w:space="0" w:color="auto"/>
            <w:right w:val="none" w:sz="0" w:space="0" w:color="auto"/>
          </w:divBdr>
        </w:div>
        <w:div w:id="1021394776">
          <w:marLeft w:val="0"/>
          <w:marRight w:val="0"/>
          <w:marTop w:val="0"/>
          <w:marBottom w:val="0"/>
          <w:divBdr>
            <w:top w:val="none" w:sz="0" w:space="0" w:color="auto"/>
            <w:left w:val="none" w:sz="0" w:space="0" w:color="auto"/>
            <w:bottom w:val="none" w:sz="0" w:space="0" w:color="auto"/>
            <w:right w:val="none" w:sz="0" w:space="0" w:color="auto"/>
          </w:divBdr>
        </w:div>
        <w:div w:id="1022130298">
          <w:marLeft w:val="0"/>
          <w:marRight w:val="0"/>
          <w:marTop w:val="0"/>
          <w:marBottom w:val="0"/>
          <w:divBdr>
            <w:top w:val="none" w:sz="0" w:space="0" w:color="auto"/>
            <w:left w:val="none" w:sz="0" w:space="0" w:color="auto"/>
            <w:bottom w:val="none" w:sz="0" w:space="0" w:color="auto"/>
            <w:right w:val="none" w:sz="0" w:space="0" w:color="auto"/>
          </w:divBdr>
        </w:div>
        <w:div w:id="1158839412">
          <w:marLeft w:val="0"/>
          <w:marRight w:val="0"/>
          <w:marTop w:val="0"/>
          <w:marBottom w:val="0"/>
          <w:divBdr>
            <w:top w:val="none" w:sz="0" w:space="0" w:color="auto"/>
            <w:left w:val="none" w:sz="0" w:space="0" w:color="auto"/>
            <w:bottom w:val="none" w:sz="0" w:space="0" w:color="auto"/>
            <w:right w:val="none" w:sz="0" w:space="0" w:color="auto"/>
          </w:divBdr>
        </w:div>
        <w:div w:id="1199661204">
          <w:marLeft w:val="0"/>
          <w:marRight w:val="0"/>
          <w:marTop w:val="0"/>
          <w:marBottom w:val="0"/>
          <w:divBdr>
            <w:top w:val="none" w:sz="0" w:space="0" w:color="auto"/>
            <w:left w:val="none" w:sz="0" w:space="0" w:color="auto"/>
            <w:bottom w:val="none" w:sz="0" w:space="0" w:color="auto"/>
            <w:right w:val="none" w:sz="0" w:space="0" w:color="auto"/>
          </w:divBdr>
        </w:div>
        <w:div w:id="1213616758">
          <w:marLeft w:val="0"/>
          <w:marRight w:val="0"/>
          <w:marTop w:val="0"/>
          <w:marBottom w:val="0"/>
          <w:divBdr>
            <w:top w:val="none" w:sz="0" w:space="0" w:color="auto"/>
            <w:left w:val="none" w:sz="0" w:space="0" w:color="auto"/>
            <w:bottom w:val="none" w:sz="0" w:space="0" w:color="auto"/>
            <w:right w:val="none" w:sz="0" w:space="0" w:color="auto"/>
          </w:divBdr>
        </w:div>
        <w:div w:id="1261378614">
          <w:marLeft w:val="0"/>
          <w:marRight w:val="0"/>
          <w:marTop w:val="0"/>
          <w:marBottom w:val="0"/>
          <w:divBdr>
            <w:top w:val="none" w:sz="0" w:space="0" w:color="auto"/>
            <w:left w:val="none" w:sz="0" w:space="0" w:color="auto"/>
            <w:bottom w:val="none" w:sz="0" w:space="0" w:color="auto"/>
            <w:right w:val="none" w:sz="0" w:space="0" w:color="auto"/>
          </w:divBdr>
        </w:div>
        <w:div w:id="1289507637">
          <w:marLeft w:val="0"/>
          <w:marRight w:val="0"/>
          <w:marTop w:val="0"/>
          <w:marBottom w:val="0"/>
          <w:divBdr>
            <w:top w:val="none" w:sz="0" w:space="0" w:color="auto"/>
            <w:left w:val="none" w:sz="0" w:space="0" w:color="auto"/>
            <w:bottom w:val="none" w:sz="0" w:space="0" w:color="auto"/>
            <w:right w:val="none" w:sz="0" w:space="0" w:color="auto"/>
          </w:divBdr>
        </w:div>
        <w:div w:id="1379745700">
          <w:marLeft w:val="0"/>
          <w:marRight w:val="0"/>
          <w:marTop w:val="0"/>
          <w:marBottom w:val="0"/>
          <w:divBdr>
            <w:top w:val="none" w:sz="0" w:space="0" w:color="auto"/>
            <w:left w:val="none" w:sz="0" w:space="0" w:color="auto"/>
            <w:bottom w:val="none" w:sz="0" w:space="0" w:color="auto"/>
            <w:right w:val="none" w:sz="0" w:space="0" w:color="auto"/>
          </w:divBdr>
        </w:div>
        <w:div w:id="1462991659">
          <w:marLeft w:val="0"/>
          <w:marRight w:val="0"/>
          <w:marTop w:val="0"/>
          <w:marBottom w:val="0"/>
          <w:divBdr>
            <w:top w:val="none" w:sz="0" w:space="0" w:color="auto"/>
            <w:left w:val="none" w:sz="0" w:space="0" w:color="auto"/>
            <w:bottom w:val="none" w:sz="0" w:space="0" w:color="auto"/>
            <w:right w:val="none" w:sz="0" w:space="0" w:color="auto"/>
          </w:divBdr>
        </w:div>
        <w:div w:id="1475100677">
          <w:marLeft w:val="0"/>
          <w:marRight w:val="0"/>
          <w:marTop w:val="0"/>
          <w:marBottom w:val="0"/>
          <w:divBdr>
            <w:top w:val="none" w:sz="0" w:space="0" w:color="auto"/>
            <w:left w:val="none" w:sz="0" w:space="0" w:color="auto"/>
            <w:bottom w:val="none" w:sz="0" w:space="0" w:color="auto"/>
            <w:right w:val="none" w:sz="0" w:space="0" w:color="auto"/>
          </w:divBdr>
        </w:div>
        <w:div w:id="1660035775">
          <w:marLeft w:val="0"/>
          <w:marRight w:val="0"/>
          <w:marTop w:val="0"/>
          <w:marBottom w:val="0"/>
          <w:divBdr>
            <w:top w:val="none" w:sz="0" w:space="0" w:color="auto"/>
            <w:left w:val="none" w:sz="0" w:space="0" w:color="auto"/>
            <w:bottom w:val="none" w:sz="0" w:space="0" w:color="auto"/>
            <w:right w:val="none" w:sz="0" w:space="0" w:color="auto"/>
          </w:divBdr>
        </w:div>
        <w:div w:id="1736511548">
          <w:marLeft w:val="0"/>
          <w:marRight w:val="0"/>
          <w:marTop w:val="0"/>
          <w:marBottom w:val="0"/>
          <w:divBdr>
            <w:top w:val="none" w:sz="0" w:space="0" w:color="auto"/>
            <w:left w:val="none" w:sz="0" w:space="0" w:color="auto"/>
            <w:bottom w:val="none" w:sz="0" w:space="0" w:color="auto"/>
            <w:right w:val="none" w:sz="0" w:space="0" w:color="auto"/>
          </w:divBdr>
        </w:div>
        <w:div w:id="1738818529">
          <w:marLeft w:val="0"/>
          <w:marRight w:val="0"/>
          <w:marTop w:val="0"/>
          <w:marBottom w:val="0"/>
          <w:divBdr>
            <w:top w:val="none" w:sz="0" w:space="0" w:color="auto"/>
            <w:left w:val="none" w:sz="0" w:space="0" w:color="auto"/>
            <w:bottom w:val="none" w:sz="0" w:space="0" w:color="auto"/>
            <w:right w:val="none" w:sz="0" w:space="0" w:color="auto"/>
          </w:divBdr>
        </w:div>
        <w:div w:id="1850832382">
          <w:marLeft w:val="0"/>
          <w:marRight w:val="0"/>
          <w:marTop w:val="0"/>
          <w:marBottom w:val="0"/>
          <w:divBdr>
            <w:top w:val="none" w:sz="0" w:space="0" w:color="auto"/>
            <w:left w:val="none" w:sz="0" w:space="0" w:color="auto"/>
            <w:bottom w:val="none" w:sz="0" w:space="0" w:color="auto"/>
            <w:right w:val="none" w:sz="0" w:space="0" w:color="auto"/>
          </w:divBdr>
        </w:div>
        <w:div w:id="1856385887">
          <w:marLeft w:val="0"/>
          <w:marRight w:val="0"/>
          <w:marTop w:val="0"/>
          <w:marBottom w:val="0"/>
          <w:divBdr>
            <w:top w:val="none" w:sz="0" w:space="0" w:color="auto"/>
            <w:left w:val="none" w:sz="0" w:space="0" w:color="auto"/>
            <w:bottom w:val="none" w:sz="0" w:space="0" w:color="auto"/>
            <w:right w:val="none" w:sz="0" w:space="0" w:color="auto"/>
          </w:divBdr>
        </w:div>
        <w:div w:id="1979140387">
          <w:marLeft w:val="0"/>
          <w:marRight w:val="0"/>
          <w:marTop w:val="0"/>
          <w:marBottom w:val="0"/>
          <w:divBdr>
            <w:top w:val="none" w:sz="0" w:space="0" w:color="auto"/>
            <w:left w:val="none" w:sz="0" w:space="0" w:color="auto"/>
            <w:bottom w:val="none" w:sz="0" w:space="0" w:color="auto"/>
            <w:right w:val="none" w:sz="0" w:space="0" w:color="auto"/>
          </w:divBdr>
        </w:div>
        <w:div w:id="2069722016">
          <w:marLeft w:val="0"/>
          <w:marRight w:val="0"/>
          <w:marTop w:val="0"/>
          <w:marBottom w:val="0"/>
          <w:divBdr>
            <w:top w:val="none" w:sz="0" w:space="0" w:color="auto"/>
            <w:left w:val="none" w:sz="0" w:space="0" w:color="auto"/>
            <w:bottom w:val="none" w:sz="0" w:space="0" w:color="auto"/>
            <w:right w:val="none" w:sz="0" w:space="0" w:color="auto"/>
          </w:divBdr>
        </w:div>
        <w:div w:id="2071419020">
          <w:marLeft w:val="0"/>
          <w:marRight w:val="0"/>
          <w:marTop w:val="0"/>
          <w:marBottom w:val="0"/>
          <w:divBdr>
            <w:top w:val="none" w:sz="0" w:space="0" w:color="auto"/>
            <w:left w:val="none" w:sz="0" w:space="0" w:color="auto"/>
            <w:bottom w:val="none" w:sz="0" w:space="0" w:color="auto"/>
            <w:right w:val="none" w:sz="0" w:space="0" w:color="auto"/>
          </w:divBdr>
        </w:div>
        <w:div w:id="2089767814">
          <w:marLeft w:val="0"/>
          <w:marRight w:val="0"/>
          <w:marTop w:val="0"/>
          <w:marBottom w:val="0"/>
          <w:divBdr>
            <w:top w:val="none" w:sz="0" w:space="0" w:color="auto"/>
            <w:left w:val="none" w:sz="0" w:space="0" w:color="auto"/>
            <w:bottom w:val="none" w:sz="0" w:space="0" w:color="auto"/>
            <w:right w:val="none" w:sz="0" w:space="0" w:color="auto"/>
          </w:divBdr>
        </w:div>
      </w:divsChild>
    </w:div>
    <w:div w:id="597637346">
      <w:bodyDiv w:val="1"/>
      <w:marLeft w:val="0"/>
      <w:marRight w:val="0"/>
      <w:marTop w:val="0"/>
      <w:marBottom w:val="0"/>
      <w:divBdr>
        <w:top w:val="none" w:sz="0" w:space="0" w:color="auto"/>
        <w:left w:val="none" w:sz="0" w:space="0" w:color="auto"/>
        <w:bottom w:val="none" w:sz="0" w:space="0" w:color="auto"/>
        <w:right w:val="none" w:sz="0" w:space="0" w:color="auto"/>
      </w:divBdr>
      <w:divsChild>
        <w:div w:id="843395146">
          <w:marLeft w:val="274"/>
          <w:marRight w:val="0"/>
          <w:marTop w:val="0"/>
          <w:marBottom w:val="0"/>
          <w:divBdr>
            <w:top w:val="none" w:sz="0" w:space="0" w:color="auto"/>
            <w:left w:val="none" w:sz="0" w:space="0" w:color="auto"/>
            <w:bottom w:val="none" w:sz="0" w:space="0" w:color="auto"/>
            <w:right w:val="none" w:sz="0" w:space="0" w:color="auto"/>
          </w:divBdr>
        </w:div>
        <w:div w:id="1035689237">
          <w:marLeft w:val="274"/>
          <w:marRight w:val="0"/>
          <w:marTop w:val="0"/>
          <w:marBottom w:val="0"/>
          <w:divBdr>
            <w:top w:val="none" w:sz="0" w:space="0" w:color="auto"/>
            <w:left w:val="none" w:sz="0" w:space="0" w:color="auto"/>
            <w:bottom w:val="none" w:sz="0" w:space="0" w:color="auto"/>
            <w:right w:val="none" w:sz="0" w:space="0" w:color="auto"/>
          </w:divBdr>
        </w:div>
      </w:divsChild>
    </w:div>
    <w:div w:id="669212136">
      <w:bodyDiv w:val="1"/>
      <w:marLeft w:val="0"/>
      <w:marRight w:val="0"/>
      <w:marTop w:val="0"/>
      <w:marBottom w:val="0"/>
      <w:divBdr>
        <w:top w:val="none" w:sz="0" w:space="0" w:color="auto"/>
        <w:left w:val="none" w:sz="0" w:space="0" w:color="auto"/>
        <w:bottom w:val="none" w:sz="0" w:space="0" w:color="auto"/>
        <w:right w:val="none" w:sz="0" w:space="0" w:color="auto"/>
      </w:divBdr>
      <w:divsChild>
        <w:div w:id="376854905">
          <w:marLeft w:val="274"/>
          <w:marRight w:val="0"/>
          <w:marTop w:val="0"/>
          <w:marBottom w:val="0"/>
          <w:divBdr>
            <w:top w:val="none" w:sz="0" w:space="0" w:color="auto"/>
            <w:left w:val="none" w:sz="0" w:space="0" w:color="auto"/>
            <w:bottom w:val="none" w:sz="0" w:space="0" w:color="auto"/>
            <w:right w:val="none" w:sz="0" w:space="0" w:color="auto"/>
          </w:divBdr>
        </w:div>
        <w:div w:id="2143692656">
          <w:marLeft w:val="274"/>
          <w:marRight w:val="0"/>
          <w:marTop w:val="0"/>
          <w:marBottom w:val="0"/>
          <w:divBdr>
            <w:top w:val="none" w:sz="0" w:space="0" w:color="auto"/>
            <w:left w:val="none" w:sz="0" w:space="0" w:color="auto"/>
            <w:bottom w:val="none" w:sz="0" w:space="0" w:color="auto"/>
            <w:right w:val="none" w:sz="0" w:space="0" w:color="auto"/>
          </w:divBdr>
        </w:div>
      </w:divsChild>
    </w:div>
    <w:div w:id="695229688">
      <w:bodyDiv w:val="1"/>
      <w:marLeft w:val="0"/>
      <w:marRight w:val="0"/>
      <w:marTop w:val="0"/>
      <w:marBottom w:val="0"/>
      <w:divBdr>
        <w:top w:val="none" w:sz="0" w:space="0" w:color="auto"/>
        <w:left w:val="none" w:sz="0" w:space="0" w:color="auto"/>
        <w:bottom w:val="none" w:sz="0" w:space="0" w:color="auto"/>
        <w:right w:val="none" w:sz="0" w:space="0" w:color="auto"/>
      </w:divBdr>
      <w:divsChild>
        <w:div w:id="1928882341">
          <w:marLeft w:val="446"/>
          <w:marRight w:val="0"/>
          <w:marTop w:val="0"/>
          <w:marBottom w:val="0"/>
          <w:divBdr>
            <w:top w:val="none" w:sz="0" w:space="0" w:color="auto"/>
            <w:left w:val="none" w:sz="0" w:space="0" w:color="auto"/>
            <w:bottom w:val="none" w:sz="0" w:space="0" w:color="auto"/>
            <w:right w:val="none" w:sz="0" w:space="0" w:color="auto"/>
          </w:divBdr>
        </w:div>
      </w:divsChild>
    </w:div>
    <w:div w:id="725181931">
      <w:bodyDiv w:val="1"/>
      <w:marLeft w:val="0"/>
      <w:marRight w:val="0"/>
      <w:marTop w:val="0"/>
      <w:marBottom w:val="0"/>
      <w:divBdr>
        <w:top w:val="none" w:sz="0" w:space="0" w:color="auto"/>
        <w:left w:val="none" w:sz="0" w:space="0" w:color="auto"/>
        <w:bottom w:val="none" w:sz="0" w:space="0" w:color="auto"/>
        <w:right w:val="none" w:sz="0" w:space="0" w:color="auto"/>
      </w:divBdr>
    </w:div>
    <w:div w:id="784155897">
      <w:bodyDiv w:val="1"/>
      <w:marLeft w:val="0"/>
      <w:marRight w:val="0"/>
      <w:marTop w:val="0"/>
      <w:marBottom w:val="0"/>
      <w:divBdr>
        <w:top w:val="none" w:sz="0" w:space="0" w:color="auto"/>
        <w:left w:val="none" w:sz="0" w:space="0" w:color="auto"/>
        <w:bottom w:val="none" w:sz="0" w:space="0" w:color="auto"/>
        <w:right w:val="none" w:sz="0" w:space="0" w:color="auto"/>
      </w:divBdr>
    </w:div>
    <w:div w:id="798457401">
      <w:bodyDiv w:val="1"/>
      <w:marLeft w:val="0"/>
      <w:marRight w:val="0"/>
      <w:marTop w:val="0"/>
      <w:marBottom w:val="0"/>
      <w:divBdr>
        <w:top w:val="none" w:sz="0" w:space="0" w:color="auto"/>
        <w:left w:val="none" w:sz="0" w:space="0" w:color="auto"/>
        <w:bottom w:val="none" w:sz="0" w:space="0" w:color="auto"/>
        <w:right w:val="none" w:sz="0" w:space="0" w:color="auto"/>
      </w:divBdr>
      <w:divsChild>
        <w:div w:id="1243445584">
          <w:marLeft w:val="274"/>
          <w:marRight w:val="0"/>
          <w:marTop w:val="0"/>
          <w:marBottom w:val="0"/>
          <w:divBdr>
            <w:top w:val="none" w:sz="0" w:space="0" w:color="auto"/>
            <w:left w:val="none" w:sz="0" w:space="0" w:color="auto"/>
            <w:bottom w:val="none" w:sz="0" w:space="0" w:color="auto"/>
            <w:right w:val="none" w:sz="0" w:space="0" w:color="auto"/>
          </w:divBdr>
        </w:div>
      </w:divsChild>
    </w:div>
    <w:div w:id="834103929">
      <w:bodyDiv w:val="1"/>
      <w:marLeft w:val="0"/>
      <w:marRight w:val="0"/>
      <w:marTop w:val="0"/>
      <w:marBottom w:val="0"/>
      <w:divBdr>
        <w:top w:val="none" w:sz="0" w:space="0" w:color="auto"/>
        <w:left w:val="none" w:sz="0" w:space="0" w:color="auto"/>
        <w:bottom w:val="none" w:sz="0" w:space="0" w:color="auto"/>
        <w:right w:val="none" w:sz="0" w:space="0" w:color="auto"/>
      </w:divBdr>
    </w:div>
    <w:div w:id="856499343">
      <w:bodyDiv w:val="1"/>
      <w:marLeft w:val="0"/>
      <w:marRight w:val="0"/>
      <w:marTop w:val="0"/>
      <w:marBottom w:val="0"/>
      <w:divBdr>
        <w:top w:val="none" w:sz="0" w:space="0" w:color="auto"/>
        <w:left w:val="none" w:sz="0" w:space="0" w:color="auto"/>
        <w:bottom w:val="none" w:sz="0" w:space="0" w:color="auto"/>
        <w:right w:val="none" w:sz="0" w:space="0" w:color="auto"/>
      </w:divBdr>
    </w:div>
    <w:div w:id="908803576">
      <w:bodyDiv w:val="1"/>
      <w:marLeft w:val="0"/>
      <w:marRight w:val="0"/>
      <w:marTop w:val="0"/>
      <w:marBottom w:val="0"/>
      <w:divBdr>
        <w:top w:val="none" w:sz="0" w:space="0" w:color="auto"/>
        <w:left w:val="none" w:sz="0" w:space="0" w:color="auto"/>
        <w:bottom w:val="none" w:sz="0" w:space="0" w:color="auto"/>
        <w:right w:val="none" w:sz="0" w:space="0" w:color="auto"/>
      </w:divBdr>
      <w:divsChild>
        <w:div w:id="314534076">
          <w:marLeft w:val="274"/>
          <w:marRight w:val="0"/>
          <w:marTop w:val="0"/>
          <w:marBottom w:val="0"/>
          <w:divBdr>
            <w:top w:val="none" w:sz="0" w:space="0" w:color="auto"/>
            <w:left w:val="none" w:sz="0" w:space="0" w:color="auto"/>
            <w:bottom w:val="none" w:sz="0" w:space="0" w:color="auto"/>
            <w:right w:val="none" w:sz="0" w:space="0" w:color="auto"/>
          </w:divBdr>
        </w:div>
        <w:div w:id="505635722">
          <w:marLeft w:val="446"/>
          <w:marRight w:val="0"/>
          <w:marTop w:val="0"/>
          <w:marBottom w:val="0"/>
          <w:divBdr>
            <w:top w:val="none" w:sz="0" w:space="0" w:color="auto"/>
            <w:left w:val="none" w:sz="0" w:space="0" w:color="auto"/>
            <w:bottom w:val="none" w:sz="0" w:space="0" w:color="auto"/>
            <w:right w:val="none" w:sz="0" w:space="0" w:color="auto"/>
          </w:divBdr>
        </w:div>
        <w:div w:id="572785332">
          <w:marLeft w:val="274"/>
          <w:marRight w:val="0"/>
          <w:marTop w:val="0"/>
          <w:marBottom w:val="0"/>
          <w:divBdr>
            <w:top w:val="none" w:sz="0" w:space="0" w:color="auto"/>
            <w:left w:val="none" w:sz="0" w:space="0" w:color="auto"/>
            <w:bottom w:val="none" w:sz="0" w:space="0" w:color="auto"/>
            <w:right w:val="none" w:sz="0" w:space="0" w:color="auto"/>
          </w:divBdr>
        </w:div>
        <w:div w:id="598834640">
          <w:marLeft w:val="446"/>
          <w:marRight w:val="0"/>
          <w:marTop w:val="0"/>
          <w:marBottom w:val="0"/>
          <w:divBdr>
            <w:top w:val="none" w:sz="0" w:space="0" w:color="auto"/>
            <w:left w:val="none" w:sz="0" w:space="0" w:color="auto"/>
            <w:bottom w:val="none" w:sz="0" w:space="0" w:color="auto"/>
            <w:right w:val="none" w:sz="0" w:space="0" w:color="auto"/>
          </w:divBdr>
        </w:div>
        <w:div w:id="641808893">
          <w:marLeft w:val="446"/>
          <w:marRight w:val="0"/>
          <w:marTop w:val="0"/>
          <w:marBottom w:val="0"/>
          <w:divBdr>
            <w:top w:val="none" w:sz="0" w:space="0" w:color="auto"/>
            <w:left w:val="none" w:sz="0" w:space="0" w:color="auto"/>
            <w:bottom w:val="none" w:sz="0" w:space="0" w:color="auto"/>
            <w:right w:val="none" w:sz="0" w:space="0" w:color="auto"/>
          </w:divBdr>
        </w:div>
        <w:div w:id="774593833">
          <w:marLeft w:val="446"/>
          <w:marRight w:val="0"/>
          <w:marTop w:val="0"/>
          <w:marBottom w:val="0"/>
          <w:divBdr>
            <w:top w:val="none" w:sz="0" w:space="0" w:color="auto"/>
            <w:left w:val="none" w:sz="0" w:space="0" w:color="auto"/>
            <w:bottom w:val="none" w:sz="0" w:space="0" w:color="auto"/>
            <w:right w:val="none" w:sz="0" w:space="0" w:color="auto"/>
          </w:divBdr>
        </w:div>
        <w:div w:id="817579130">
          <w:marLeft w:val="274"/>
          <w:marRight w:val="0"/>
          <w:marTop w:val="0"/>
          <w:marBottom w:val="0"/>
          <w:divBdr>
            <w:top w:val="none" w:sz="0" w:space="0" w:color="auto"/>
            <w:left w:val="none" w:sz="0" w:space="0" w:color="auto"/>
            <w:bottom w:val="none" w:sz="0" w:space="0" w:color="auto"/>
            <w:right w:val="none" w:sz="0" w:space="0" w:color="auto"/>
          </w:divBdr>
        </w:div>
        <w:div w:id="841579913">
          <w:marLeft w:val="446"/>
          <w:marRight w:val="0"/>
          <w:marTop w:val="0"/>
          <w:marBottom w:val="0"/>
          <w:divBdr>
            <w:top w:val="none" w:sz="0" w:space="0" w:color="auto"/>
            <w:left w:val="none" w:sz="0" w:space="0" w:color="auto"/>
            <w:bottom w:val="none" w:sz="0" w:space="0" w:color="auto"/>
            <w:right w:val="none" w:sz="0" w:space="0" w:color="auto"/>
          </w:divBdr>
        </w:div>
        <w:div w:id="849566832">
          <w:marLeft w:val="446"/>
          <w:marRight w:val="0"/>
          <w:marTop w:val="0"/>
          <w:marBottom w:val="0"/>
          <w:divBdr>
            <w:top w:val="none" w:sz="0" w:space="0" w:color="auto"/>
            <w:left w:val="none" w:sz="0" w:space="0" w:color="auto"/>
            <w:bottom w:val="none" w:sz="0" w:space="0" w:color="auto"/>
            <w:right w:val="none" w:sz="0" w:space="0" w:color="auto"/>
          </w:divBdr>
        </w:div>
        <w:div w:id="872305786">
          <w:marLeft w:val="274"/>
          <w:marRight w:val="0"/>
          <w:marTop w:val="0"/>
          <w:marBottom w:val="0"/>
          <w:divBdr>
            <w:top w:val="none" w:sz="0" w:space="0" w:color="auto"/>
            <w:left w:val="none" w:sz="0" w:space="0" w:color="auto"/>
            <w:bottom w:val="none" w:sz="0" w:space="0" w:color="auto"/>
            <w:right w:val="none" w:sz="0" w:space="0" w:color="auto"/>
          </w:divBdr>
        </w:div>
        <w:div w:id="1002199922">
          <w:marLeft w:val="274"/>
          <w:marRight w:val="0"/>
          <w:marTop w:val="0"/>
          <w:marBottom w:val="0"/>
          <w:divBdr>
            <w:top w:val="none" w:sz="0" w:space="0" w:color="auto"/>
            <w:left w:val="none" w:sz="0" w:space="0" w:color="auto"/>
            <w:bottom w:val="none" w:sz="0" w:space="0" w:color="auto"/>
            <w:right w:val="none" w:sz="0" w:space="0" w:color="auto"/>
          </w:divBdr>
        </w:div>
        <w:div w:id="1094280168">
          <w:marLeft w:val="446"/>
          <w:marRight w:val="0"/>
          <w:marTop w:val="0"/>
          <w:marBottom w:val="0"/>
          <w:divBdr>
            <w:top w:val="none" w:sz="0" w:space="0" w:color="auto"/>
            <w:left w:val="none" w:sz="0" w:space="0" w:color="auto"/>
            <w:bottom w:val="none" w:sz="0" w:space="0" w:color="auto"/>
            <w:right w:val="none" w:sz="0" w:space="0" w:color="auto"/>
          </w:divBdr>
        </w:div>
        <w:div w:id="1210532500">
          <w:marLeft w:val="274"/>
          <w:marRight w:val="0"/>
          <w:marTop w:val="0"/>
          <w:marBottom w:val="0"/>
          <w:divBdr>
            <w:top w:val="none" w:sz="0" w:space="0" w:color="auto"/>
            <w:left w:val="none" w:sz="0" w:space="0" w:color="auto"/>
            <w:bottom w:val="none" w:sz="0" w:space="0" w:color="auto"/>
            <w:right w:val="none" w:sz="0" w:space="0" w:color="auto"/>
          </w:divBdr>
        </w:div>
        <w:div w:id="1324699466">
          <w:marLeft w:val="274"/>
          <w:marRight w:val="0"/>
          <w:marTop w:val="0"/>
          <w:marBottom w:val="0"/>
          <w:divBdr>
            <w:top w:val="none" w:sz="0" w:space="0" w:color="auto"/>
            <w:left w:val="none" w:sz="0" w:space="0" w:color="auto"/>
            <w:bottom w:val="none" w:sz="0" w:space="0" w:color="auto"/>
            <w:right w:val="none" w:sz="0" w:space="0" w:color="auto"/>
          </w:divBdr>
        </w:div>
        <w:div w:id="1355419645">
          <w:marLeft w:val="274"/>
          <w:marRight w:val="0"/>
          <w:marTop w:val="0"/>
          <w:marBottom w:val="0"/>
          <w:divBdr>
            <w:top w:val="none" w:sz="0" w:space="0" w:color="auto"/>
            <w:left w:val="none" w:sz="0" w:space="0" w:color="auto"/>
            <w:bottom w:val="none" w:sz="0" w:space="0" w:color="auto"/>
            <w:right w:val="none" w:sz="0" w:space="0" w:color="auto"/>
          </w:divBdr>
        </w:div>
        <w:div w:id="1432967871">
          <w:marLeft w:val="446"/>
          <w:marRight w:val="0"/>
          <w:marTop w:val="0"/>
          <w:marBottom w:val="0"/>
          <w:divBdr>
            <w:top w:val="none" w:sz="0" w:space="0" w:color="auto"/>
            <w:left w:val="none" w:sz="0" w:space="0" w:color="auto"/>
            <w:bottom w:val="none" w:sz="0" w:space="0" w:color="auto"/>
            <w:right w:val="none" w:sz="0" w:space="0" w:color="auto"/>
          </w:divBdr>
        </w:div>
        <w:div w:id="1463115354">
          <w:marLeft w:val="446"/>
          <w:marRight w:val="0"/>
          <w:marTop w:val="0"/>
          <w:marBottom w:val="0"/>
          <w:divBdr>
            <w:top w:val="none" w:sz="0" w:space="0" w:color="auto"/>
            <w:left w:val="none" w:sz="0" w:space="0" w:color="auto"/>
            <w:bottom w:val="none" w:sz="0" w:space="0" w:color="auto"/>
            <w:right w:val="none" w:sz="0" w:space="0" w:color="auto"/>
          </w:divBdr>
        </w:div>
        <w:div w:id="1629243169">
          <w:marLeft w:val="274"/>
          <w:marRight w:val="0"/>
          <w:marTop w:val="0"/>
          <w:marBottom w:val="0"/>
          <w:divBdr>
            <w:top w:val="none" w:sz="0" w:space="0" w:color="auto"/>
            <w:left w:val="none" w:sz="0" w:space="0" w:color="auto"/>
            <w:bottom w:val="none" w:sz="0" w:space="0" w:color="auto"/>
            <w:right w:val="none" w:sz="0" w:space="0" w:color="auto"/>
          </w:divBdr>
        </w:div>
        <w:div w:id="1644315723">
          <w:marLeft w:val="274"/>
          <w:marRight w:val="0"/>
          <w:marTop w:val="0"/>
          <w:marBottom w:val="0"/>
          <w:divBdr>
            <w:top w:val="none" w:sz="0" w:space="0" w:color="auto"/>
            <w:left w:val="none" w:sz="0" w:space="0" w:color="auto"/>
            <w:bottom w:val="none" w:sz="0" w:space="0" w:color="auto"/>
            <w:right w:val="none" w:sz="0" w:space="0" w:color="auto"/>
          </w:divBdr>
        </w:div>
        <w:div w:id="1856534901">
          <w:marLeft w:val="446"/>
          <w:marRight w:val="0"/>
          <w:marTop w:val="0"/>
          <w:marBottom w:val="0"/>
          <w:divBdr>
            <w:top w:val="none" w:sz="0" w:space="0" w:color="auto"/>
            <w:left w:val="none" w:sz="0" w:space="0" w:color="auto"/>
            <w:bottom w:val="none" w:sz="0" w:space="0" w:color="auto"/>
            <w:right w:val="none" w:sz="0" w:space="0" w:color="auto"/>
          </w:divBdr>
        </w:div>
        <w:div w:id="2084329294">
          <w:marLeft w:val="446"/>
          <w:marRight w:val="0"/>
          <w:marTop w:val="0"/>
          <w:marBottom w:val="0"/>
          <w:divBdr>
            <w:top w:val="none" w:sz="0" w:space="0" w:color="auto"/>
            <w:left w:val="none" w:sz="0" w:space="0" w:color="auto"/>
            <w:bottom w:val="none" w:sz="0" w:space="0" w:color="auto"/>
            <w:right w:val="none" w:sz="0" w:space="0" w:color="auto"/>
          </w:divBdr>
        </w:div>
        <w:div w:id="2105413861">
          <w:marLeft w:val="274"/>
          <w:marRight w:val="0"/>
          <w:marTop w:val="0"/>
          <w:marBottom w:val="0"/>
          <w:divBdr>
            <w:top w:val="none" w:sz="0" w:space="0" w:color="auto"/>
            <w:left w:val="none" w:sz="0" w:space="0" w:color="auto"/>
            <w:bottom w:val="none" w:sz="0" w:space="0" w:color="auto"/>
            <w:right w:val="none" w:sz="0" w:space="0" w:color="auto"/>
          </w:divBdr>
        </w:div>
      </w:divsChild>
    </w:div>
    <w:div w:id="1069886572">
      <w:bodyDiv w:val="1"/>
      <w:marLeft w:val="0"/>
      <w:marRight w:val="0"/>
      <w:marTop w:val="0"/>
      <w:marBottom w:val="0"/>
      <w:divBdr>
        <w:top w:val="none" w:sz="0" w:space="0" w:color="auto"/>
        <w:left w:val="none" w:sz="0" w:space="0" w:color="auto"/>
        <w:bottom w:val="none" w:sz="0" w:space="0" w:color="auto"/>
        <w:right w:val="none" w:sz="0" w:space="0" w:color="auto"/>
      </w:divBdr>
    </w:div>
    <w:div w:id="1086918076">
      <w:bodyDiv w:val="1"/>
      <w:marLeft w:val="0"/>
      <w:marRight w:val="0"/>
      <w:marTop w:val="0"/>
      <w:marBottom w:val="0"/>
      <w:divBdr>
        <w:top w:val="none" w:sz="0" w:space="0" w:color="auto"/>
        <w:left w:val="none" w:sz="0" w:space="0" w:color="auto"/>
        <w:bottom w:val="none" w:sz="0" w:space="0" w:color="auto"/>
        <w:right w:val="none" w:sz="0" w:space="0" w:color="auto"/>
      </w:divBdr>
    </w:div>
    <w:div w:id="1088966504">
      <w:bodyDiv w:val="1"/>
      <w:marLeft w:val="0"/>
      <w:marRight w:val="0"/>
      <w:marTop w:val="0"/>
      <w:marBottom w:val="0"/>
      <w:divBdr>
        <w:top w:val="none" w:sz="0" w:space="0" w:color="auto"/>
        <w:left w:val="none" w:sz="0" w:space="0" w:color="auto"/>
        <w:bottom w:val="none" w:sz="0" w:space="0" w:color="auto"/>
        <w:right w:val="none" w:sz="0" w:space="0" w:color="auto"/>
      </w:divBdr>
      <w:divsChild>
        <w:div w:id="257103381">
          <w:marLeft w:val="274"/>
          <w:marRight w:val="0"/>
          <w:marTop w:val="0"/>
          <w:marBottom w:val="0"/>
          <w:divBdr>
            <w:top w:val="none" w:sz="0" w:space="0" w:color="auto"/>
            <w:left w:val="none" w:sz="0" w:space="0" w:color="auto"/>
            <w:bottom w:val="none" w:sz="0" w:space="0" w:color="auto"/>
            <w:right w:val="none" w:sz="0" w:space="0" w:color="auto"/>
          </w:divBdr>
        </w:div>
        <w:div w:id="381245934">
          <w:marLeft w:val="274"/>
          <w:marRight w:val="0"/>
          <w:marTop w:val="0"/>
          <w:marBottom w:val="0"/>
          <w:divBdr>
            <w:top w:val="none" w:sz="0" w:space="0" w:color="auto"/>
            <w:left w:val="none" w:sz="0" w:space="0" w:color="auto"/>
            <w:bottom w:val="none" w:sz="0" w:space="0" w:color="auto"/>
            <w:right w:val="none" w:sz="0" w:space="0" w:color="auto"/>
          </w:divBdr>
        </w:div>
      </w:divsChild>
    </w:div>
    <w:div w:id="1105465912">
      <w:bodyDiv w:val="1"/>
      <w:marLeft w:val="0"/>
      <w:marRight w:val="0"/>
      <w:marTop w:val="0"/>
      <w:marBottom w:val="0"/>
      <w:divBdr>
        <w:top w:val="none" w:sz="0" w:space="0" w:color="auto"/>
        <w:left w:val="none" w:sz="0" w:space="0" w:color="auto"/>
        <w:bottom w:val="none" w:sz="0" w:space="0" w:color="auto"/>
        <w:right w:val="none" w:sz="0" w:space="0" w:color="auto"/>
      </w:divBdr>
    </w:div>
    <w:div w:id="1131166726">
      <w:bodyDiv w:val="1"/>
      <w:marLeft w:val="0"/>
      <w:marRight w:val="0"/>
      <w:marTop w:val="0"/>
      <w:marBottom w:val="0"/>
      <w:divBdr>
        <w:top w:val="none" w:sz="0" w:space="0" w:color="auto"/>
        <w:left w:val="none" w:sz="0" w:space="0" w:color="auto"/>
        <w:bottom w:val="none" w:sz="0" w:space="0" w:color="auto"/>
        <w:right w:val="none" w:sz="0" w:space="0" w:color="auto"/>
      </w:divBdr>
    </w:div>
    <w:div w:id="1219517759">
      <w:bodyDiv w:val="1"/>
      <w:marLeft w:val="0"/>
      <w:marRight w:val="0"/>
      <w:marTop w:val="0"/>
      <w:marBottom w:val="0"/>
      <w:divBdr>
        <w:top w:val="none" w:sz="0" w:space="0" w:color="auto"/>
        <w:left w:val="none" w:sz="0" w:space="0" w:color="auto"/>
        <w:bottom w:val="none" w:sz="0" w:space="0" w:color="auto"/>
        <w:right w:val="none" w:sz="0" w:space="0" w:color="auto"/>
      </w:divBdr>
      <w:divsChild>
        <w:div w:id="413860219">
          <w:marLeft w:val="274"/>
          <w:marRight w:val="0"/>
          <w:marTop w:val="0"/>
          <w:marBottom w:val="0"/>
          <w:divBdr>
            <w:top w:val="none" w:sz="0" w:space="0" w:color="auto"/>
            <w:left w:val="none" w:sz="0" w:space="0" w:color="auto"/>
            <w:bottom w:val="none" w:sz="0" w:space="0" w:color="auto"/>
            <w:right w:val="none" w:sz="0" w:space="0" w:color="auto"/>
          </w:divBdr>
        </w:div>
        <w:div w:id="467821767">
          <w:marLeft w:val="274"/>
          <w:marRight w:val="0"/>
          <w:marTop w:val="0"/>
          <w:marBottom w:val="0"/>
          <w:divBdr>
            <w:top w:val="none" w:sz="0" w:space="0" w:color="auto"/>
            <w:left w:val="none" w:sz="0" w:space="0" w:color="auto"/>
            <w:bottom w:val="none" w:sz="0" w:space="0" w:color="auto"/>
            <w:right w:val="none" w:sz="0" w:space="0" w:color="auto"/>
          </w:divBdr>
        </w:div>
      </w:divsChild>
    </w:div>
    <w:div w:id="1252278786">
      <w:bodyDiv w:val="1"/>
      <w:marLeft w:val="0"/>
      <w:marRight w:val="0"/>
      <w:marTop w:val="0"/>
      <w:marBottom w:val="0"/>
      <w:divBdr>
        <w:top w:val="none" w:sz="0" w:space="0" w:color="auto"/>
        <w:left w:val="none" w:sz="0" w:space="0" w:color="auto"/>
        <w:bottom w:val="none" w:sz="0" w:space="0" w:color="auto"/>
        <w:right w:val="none" w:sz="0" w:space="0" w:color="auto"/>
      </w:divBdr>
    </w:div>
    <w:div w:id="1262182450">
      <w:bodyDiv w:val="1"/>
      <w:marLeft w:val="0"/>
      <w:marRight w:val="0"/>
      <w:marTop w:val="0"/>
      <w:marBottom w:val="0"/>
      <w:divBdr>
        <w:top w:val="none" w:sz="0" w:space="0" w:color="auto"/>
        <w:left w:val="none" w:sz="0" w:space="0" w:color="auto"/>
        <w:bottom w:val="none" w:sz="0" w:space="0" w:color="auto"/>
        <w:right w:val="none" w:sz="0" w:space="0" w:color="auto"/>
      </w:divBdr>
    </w:div>
    <w:div w:id="1262832972">
      <w:bodyDiv w:val="1"/>
      <w:marLeft w:val="0"/>
      <w:marRight w:val="0"/>
      <w:marTop w:val="0"/>
      <w:marBottom w:val="0"/>
      <w:divBdr>
        <w:top w:val="none" w:sz="0" w:space="0" w:color="auto"/>
        <w:left w:val="none" w:sz="0" w:space="0" w:color="auto"/>
        <w:bottom w:val="none" w:sz="0" w:space="0" w:color="auto"/>
        <w:right w:val="none" w:sz="0" w:space="0" w:color="auto"/>
      </w:divBdr>
      <w:divsChild>
        <w:div w:id="383143019">
          <w:marLeft w:val="274"/>
          <w:marRight w:val="0"/>
          <w:marTop w:val="0"/>
          <w:marBottom w:val="0"/>
          <w:divBdr>
            <w:top w:val="none" w:sz="0" w:space="0" w:color="auto"/>
            <w:left w:val="none" w:sz="0" w:space="0" w:color="auto"/>
            <w:bottom w:val="none" w:sz="0" w:space="0" w:color="auto"/>
            <w:right w:val="none" w:sz="0" w:space="0" w:color="auto"/>
          </w:divBdr>
        </w:div>
      </w:divsChild>
    </w:div>
    <w:div w:id="1437214287">
      <w:bodyDiv w:val="1"/>
      <w:marLeft w:val="0"/>
      <w:marRight w:val="0"/>
      <w:marTop w:val="0"/>
      <w:marBottom w:val="0"/>
      <w:divBdr>
        <w:top w:val="none" w:sz="0" w:space="0" w:color="auto"/>
        <w:left w:val="none" w:sz="0" w:space="0" w:color="auto"/>
        <w:bottom w:val="none" w:sz="0" w:space="0" w:color="auto"/>
        <w:right w:val="none" w:sz="0" w:space="0" w:color="auto"/>
      </w:divBdr>
    </w:div>
    <w:div w:id="1550727502">
      <w:bodyDiv w:val="1"/>
      <w:marLeft w:val="0"/>
      <w:marRight w:val="0"/>
      <w:marTop w:val="0"/>
      <w:marBottom w:val="0"/>
      <w:divBdr>
        <w:top w:val="none" w:sz="0" w:space="0" w:color="auto"/>
        <w:left w:val="none" w:sz="0" w:space="0" w:color="auto"/>
        <w:bottom w:val="none" w:sz="0" w:space="0" w:color="auto"/>
        <w:right w:val="none" w:sz="0" w:space="0" w:color="auto"/>
      </w:divBdr>
      <w:divsChild>
        <w:div w:id="239608630">
          <w:marLeft w:val="446"/>
          <w:marRight w:val="0"/>
          <w:marTop w:val="0"/>
          <w:marBottom w:val="0"/>
          <w:divBdr>
            <w:top w:val="none" w:sz="0" w:space="0" w:color="auto"/>
            <w:left w:val="none" w:sz="0" w:space="0" w:color="auto"/>
            <w:bottom w:val="none" w:sz="0" w:space="0" w:color="auto"/>
            <w:right w:val="none" w:sz="0" w:space="0" w:color="auto"/>
          </w:divBdr>
        </w:div>
        <w:div w:id="646250550">
          <w:marLeft w:val="446"/>
          <w:marRight w:val="0"/>
          <w:marTop w:val="0"/>
          <w:marBottom w:val="0"/>
          <w:divBdr>
            <w:top w:val="none" w:sz="0" w:space="0" w:color="auto"/>
            <w:left w:val="none" w:sz="0" w:space="0" w:color="auto"/>
            <w:bottom w:val="none" w:sz="0" w:space="0" w:color="auto"/>
            <w:right w:val="none" w:sz="0" w:space="0" w:color="auto"/>
          </w:divBdr>
        </w:div>
        <w:div w:id="734552984">
          <w:marLeft w:val="446"/>
          <w:marRight w:val="0"/>
          <w:marTop w:val="0"/>
          <w:marBottom w:val="0"/>
          <w:divBdr>
            <w:top w:val="none" w:sz="0" w:space="0" w:color="auto"/>
            <w:left w:val="none" w:sz="0" w:space="0" w:color="auto"/>
            <w:bottom w:val="none" w:sz="0" w:space="0" w:color="auto"/>
            <w:right w:val="none" w:sz="0" w:space="0" w:color="auto"/>
          </w:divBdr>
        </w:div>
      </w:divsChild>
    </w:div>
    <w:div w:id="1608462619">
      <w:bodyDiv w:val="1"/>
      <w:marLeft w:val="0"/>
      <w:marRight w:val="0"/>
      <w:marTop w:val="0"/>
      <w:marBottom w:val="0"/>
      <w:divBdr>
        <w:top w:val="none" w:sz="0" w:space="0" w:color="auto"/>
        <w:left w:val="none" w:sz="0" w:space="0" w:color="auto"/>
        <w:bottom w:val="none" w:sz="0" w:space="0" w:color="auto"/>
        <w:right w:val="none" w:sz="0" w:space="0" w:color="auto"/>
      </w:divBdr>
    </w:div>
    <w:div w:id="1642424206">
      <w:bodyDiv w:val="1"/>
      <w:marLeft w:val="0"/>
      <w:marRight w:val="0"/>
      <w:marTop w:val="0"/>
      <w:marBottom w:val="0"/>
      <w:divBdr>
        <w:top w:val="none" w:sz="0" w:space="0" w:color="auto"/>
        <w:left w:val="none" w:sz="0" w:space="0" w:color="auto"/>
        <w:bottom w:val="none" w:sz="0" w:space="0" w:color="auto"/>
        <w:right w:val="none" w:sz="0" w:space="0" w:color="auto"/>
      </w:divBdr>
    </w:div>
    <w:div w:id="1710492448">
      <w:bodyDiv w:val="1"/>
      <w:marLeft w:val="0"/>
      <w:marRight w:val="0"/>
      <w:marTop w:val="0"/>
      <w:marBottom w:val="0"/>
      <w:divBdr>
        <w:top w:val="none" w:sz="0" w:space="0" w:color="auto"/>
        <w:left w:val="none" w:sz="0" w:space="0" w:color="auto"/>
        <w:bottom w:val="none" w:sz="0" w:space="0" w:color="auto"/>
        <w:right w:val="none" w:sz="0" w:space="0" w:color="auto"/>
      </w:divBdr>
      <w:divsChild>
        <w:div w:id="647635589">
          <w:marLeft w:val="446"/>
          <w:marRight w:val="0"/>
          <w:marTop w:val="0"/>
          <w:marBottom w:val="0"/>
          <w:divBdr>
            <w:top w:val="none" w:sz="0" w:space="0" w:color="auto"/>
            <w:left w:val="none" w:sz="0" w:space="0" w:color="auto"/>
            <w:bottom w:val="none" w:sz="0" w:space="0" w:color="auto"/>
            <w:right w:val="none" w:sz="0" w:space="0" w:color="auto"/>
          </w:divBdr>
        </w:div>
      </w:divsChild>
    </w:div>
    <w:div w:id="1711958490">
      <w:bodyDiv w:val="1"/>
      <w:marLeft w:val="0"/>
      <w:marRight w:val="0"/>
      <w:marTop w:val="0"/>
      <w:marBottom w:val="0"/>
      <w:divBdr>
        <w:top w:val="none" w:sz="0" w:space="0" w:color="auto"/>
        <w:left w:val="none" w:sz="0" w:space="0" w:color="auto"/>
        <w:bottom w:val="none" w:sz="0" w:space="0" w:color="auto"/>
        <w:right w:val="none" w:sz="0" w:space="0" w:color="auto"/>
      </w:divBdr>
      <w:divsChild>
        <w:div w:id="479226483">
          <w:marLeft w:val="446"/>
          <w:marRight w:val="0"/>
          <w:marTop w:val="0"/>
          <w:marBottom w:val="0"/>
          <w:divBdr>
            <w:top w:val="none" w:sz="0" w:space="0" w:color="auto"/>
            <w:left w:val="none" w:sz="0" w:space="0" w:color="auto"/>
            <w:bottom w:val="none" w:sz="0" w:space="0" w:color="auto"/>
            <w:right w:val="none" w:sz="0" w:space="0" w:color="auto"/>
          </w:divBdr>
        </w:div>
        <w:div w:id="1272124830">
          <w:marLeft w:val="446"/>
          <w:marRight w:val="0"/>
          <w:marTop w:val="0"/>
          <w:marBottom w:val="0"/>
          <w:divBdr>
            <w:top w:val="none" w:sz="0" w:space="0" w:color="auto"/>
            <w:left w:val="none" w:sz="0" w:space="0" w:color="auto"/>
            <w:bottom w:val="none" w:sz="0" w:space="0" w:color="auto"/>
            <w:right w:val="none" w:sz="0" w:space="0" w:color="auto"/>
          </w:divBdr>
        </w:div>
      </w:divsChild>
    </w:div>
    <w:div w:id="1764178930">
      <w:bodyDiv w:val="1"/>
      <w:marLeft w:val="0"/>
      <w:marRight w:val="0"/>
      <w:marTop w:val="0"/>
      <w:marBottom w:val="0"/>
      <w:divBdr>
        <w:top w:val="none" w:sz="0" w:space="0" w:color="auto"/>
        <w:left w:val="none" w:sz="0" w:space="0" w:color="auto"/>
        <w:bottom w:val="none" w:sz="0" w:space="0" w:color="auto"/>
        <w:right w:val="none" w:sz="0" w:space="0" w:color="auto"/>
      </w:divBdr>
    </w:div>
    <w:div w:id="1781098186">
      <w:bodyDiv w:val="1"/>
      <w:marLeft w:val="0"/>
      <w:marRight w:val="0"/>
      <w:marTop w:val="0"/>
      <w:marBottom w:val="0"/>
      <w:divBdr>
        <w:top w:val="none" w:sz="0" w:space="0" w:color="auto"/>
        <w:left w:val="none" w:sz="0" w:space="0" w:color="auto"/>
        <w:bottom w:val="none" w:sz="0" w:space="0" w:color="auto"/>
        <w:right w:val="none" w:sz="0" w:space="0" w:color="auto"/>
      </w:divBdr>
      <w:divsChild>
        <w:div w:id="1225334739">
          <w:marLeft w:val="446"/>
          <w:marRight w:val="0"/>
          <w:marTop w:val="0"/>
          <w:marBottom w:val="0"/>
          <w:divBdr>
            <w:top w:val="none" w:sz="0" w:space="0" w:color="auto"/>
            <w:left w:val="none" w:sz="0" w:space="0" w:color="auto"/>
            <w:bottom w:val="none" w:sz="0" w:space="0" w:color="auto"/>
            <w:right w:val="none" w:sz="0" w:space="0" w:color="auto"/>
          </w:divBdr>
        </w:div>
        <w:div w:id="1381787236">
          <w:marLeft w:val="446"/>
          <w:marRight w:val="0"/>
          <w:marTop w:val="0"/>
          <w:marBottom w:val="0"/>
          <w:divBdr>
            <w:top w:val="none" w:sz="0" w:space="0" w:color="auto"/>
            <w:left w:val="none" w:sz="0" w:space="0" w:color="auto"/>
            <w:bottom w:val="none" w:sz="0" w:space="0" w:color="auto"/>
            <w:right w:val="none" w:sz="0" w:space="0" w:color="auto"/>
          </w:divBdr>
        </w:div>
        <w:div w:id="1579169995">
          <w:marLeft w:val="446"/>
          <w:marRight w:val="0"/>
          <w:marTop w:val="0"/>
          <w:marBottom w:val="0"/>
          <w:divBdr>
            <w:top w:val="none" w:sz="0" w:space="0" w:color="auto"/>
            <w:left w:val="none" w:sz="0" w:space="0" w:color="auto"/>
            <w:bottom w:val="none" w:sz="0" w:space="0" w:color="auto"/>
            <w:right w:val="none" w:sz="0" w:space="0" w:color="auto"/>
          </w:divBdr>
        </w:div>
        <w:div w:id="1636326230">
          <w:marLeft w:val="446"/>
          <w:marRight w:val="0"/>
          <w:marTop w:val="0"/>
          <w:marBottom w:val="0"/>
          <w:divBdr>
            <w:top w:val="none" w:sz="0" w:space="0" w:color="auto"/>
            <w:left w:val="none" w:sz="0" w:space="0" w:color="auto"/>
            <w:bottom w:val="none" w:sz="0" w:space="0" w:color="auto"/>
            <w:right w:val="none" w:sz="0" w:space="0" w:color="auto"/>
          </w:divBdr>
        </w:div>
        <w:div w:id="1670787404">
          <w:marLeft w:val="446"/>
          <w:marRight w:val="0"/>
          <w:marTop w:val="0"/>
          <w:marBottom w:val="0"/>
          <w:divBdr>
            <w:top w:val="none" w:sz="0" w:space="0" w:color="auto"/>
            <w:left w:val="none" w:sz="0" w:space="0" w:color="auto"/>
            <w:bottom w:val="none" w:sz="0" w:space="0" w:color="auto"/>
            <w:right w:val="none" w:sz="0" w:space="0" w:color="auto"/>
          </w:divBdr>
        </w:div>
        <w:div w:id="1812404510">
          <w:marLeft w:val="446"/>
          <w:marRight w:val="0"/>
          <w:marTop w:val="0"/>
          <w:marBottom w:val="0"/>
          <w:divBdr>
            <w:top w:val="none" w:sz="0" w:space="0" w:color="auto"/>
            <w:left w:val="none" w:sz="0" w:space="0" w:color="auto"/>
            <w:bottom w:val="none" w:sz="0" w:space="0" w:color="auto"/>
            <w:right w:val="none" w:sz="0" w:space="0" w:color="auto"/>
          </w:divBdr>
        </w:div>
      </w:divsChild>
    </w:div>
    <w:div w:id="1970357519">
      <w:bodyDiv w:val="1"/>
      <w:marLeft w:val="0"/>
      <w:marRight w:val="0"/>
      <w:marTop w:val="0"/>
      <w:marBottom w:val="0"/>
      <w:divBdr>
        <w:top w:val="none" w:sz="0" w:space="0" w:color="auto"/>
        <w:left w:val="none" w:sz="0" w:space="0" w:color="auto"/>
        <w:bottom w:val="none" w:sz="0" w:space="0" w:color="auto"/>
        <w:right w:val="none" w:sz="0" w:space="0" w:color="auto"/>
      </w:divBdr>
      <w:divsChild>
        <w:div w:id="314073158">
          <w:marLeft w:val="446"/>
          <w:marRight w:val="0"/>
          <w:marTop w:val="0"/>
          <w:marBottom w:val="0"/>
          <w:divBdr>
            <w:top w:val="none" w:sz="0" w:space="0" w:color="auto"/>
            <w:left w:val="none" w:sz="0" w:space="0" w:color="auto"/>
            <w:bottom w:val="none" w:sz="0" w:space="0" w:color="auto"/>
            <w:right w:val="none" w:sz="0" w:space="0" w:color="auto"/>
          </w:divBdr>
        </w:div>
        <w:div w:id="2041318424">
          <w:marLeft w:val="446"/>
          <w:marRight w:val="0"/>
          <w:marTop w:val="0"/>
          <w:marBottom w:val="0"/>
          <w:divBdr>
            <w:top w:val="none" w:sz="0" w:space="0" w:color="auto"/>
            <w:left w:val="none" w:sz="0" w:space="0" w:color="auto"/>
            <w:bottom w:val="none" w:sz="0" w:space="0" w:color="auto"/>
            <w:right w:val="none" w:sz="0" w:space="0" w:color="auto"/>
          </w:divBdr>
        </w:div>
      </w:divsChild>
    </w:div>
    <w:div w:id="1999142613">
      <w:bodyDiv w:val="1"/>
      <w:marLeft w:val="0"/>
      <w:marRight w:val="0"/>
      <w:marTop w:val="0"/>
      <w:marBottom w:val="0"/>
      <w:divBdr>
        <w:top w:val="none" w:sz="0" w:space="0" w:color="auto"/>
        <w:left w:val="none" w:sz="0" w:space="0" w:color="auto"/>
        <w:bottom w:val="none" w:sz="0" w:space="0" w:color="auto"/>
        <w:right w:val="none" w:sz="0" w:space="0" w:color="auto"/>
      </w:divBdr>
    </w:div>
    <w:div w:id="2052143624">
      <w:bodyDiv w:val="1"/>
      <w:marLeft w:val="0"/>
      <w:marRight w:val="0"/>
      <w:marTop w:val="0"/>
      <w:marBottom w:val="0"/>
      <w:divBdr>
        <w:top w:val="none" w:sz="0" w:space="0" w:color="auto"/>
        <w:left w:val="none" w:sz="0" w:space="0" w:color="auto"/>
        <w:bottom w:val="none" w:sz="0" w:space="0" w:color="auto"/>
        <w:right w:val="none" w:sz="0" w:space="0" w:color="auto"/>
      </w:divBdr>
      <w:divsChild>
        <w:div w:id="746807129">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rebbeck.com" TargetMode="External" Id="rId13" /><Relationship Type="http://schemas.openxmlformats.org/officeDocument/2006/relationships/hyperlink" Target="https://www.wa.gov.au/system/files/2021-06/Community%20Services%20Templates%20-%20Procurement%20Timeline%20Form%2001-06-21.doc" TargetMode="External" Id="rId18" /><Relationship Type="http://schemas.openxmlformats.org/officeDocument/2006/relationships/hyperlink" Target="https://www.wa.gov.au/system/files/2022-06/Community-Services-Template-Procurement-Plan-01072022.DOCX" TargetMode="External" Id="rId26" /><Relationship Type="http://schemas.openxmlformats.org/officeDocument/2006/relationships/customXml" Target="../customXml/item3.xml" Id="rId3" /><Relationship Type="http://schemas.openxmlformats.org/officeDocument/2006/relationships/hyperlink" Target="https://www.wa.gov.au/system/files/2021-04/WA%20Procurement%20Rules%2020201218_1.pdf" TargetMode="External" Id="rId21" /><Relationship Type="http://schemas.openxmlformats.org/officeDocument/2006/relationships/image" Target="media/image5.png" Id="rId34"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hyperlink" Target="https://www.wa.gov.au/government/multi-step-guides/buying-community-services/getting-started-community-services-procurement/introducing-the-delivering-community-services-partnership-policy" TargetMode="External" Id="rId25" /><Relationship Type="http://schemas.openxmlformats.org/officeDocument/2006/relationships/footer" Target="footer4.xml" Id="rId33" /><Relationship Type="http://schemas.openxmlformats.org/officeDocument/2006/relationships/image" Target="media/image9.png" Id="rId38"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yperlink" Target="https://www.wa.gov.au/system/files/2021-04/WA%20Procurement%20Rules%2020201218_1.pdf" TargetMode="External"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wa.gov.au/government/multi-step-guides/buying-community-services/getting-started-community-services-procurement/introducing-the-delivering-community-services-partnership-policy" TargetMode="External" Id="rId24" /><Relationship Type="http://schemas.openxmlformats.org/officeDocument/2006/relationships/header" Target="header4.xml" Id="rId32" /><Relationship Type="http://schemas.openxmlformats.org/officeDocument/2006/relationships/image" Target="media/image8.png" Id="rId37" /><Relationship Type="http://schemas.openxmlformats.org/officeDocument/2006/relationships/hyperlink" Target="https://www.wa.gov.au/government/multi-step-guides/buying-community-services/getting-started-community-services-procurement/introducing-the-delivering-community-services-partnership-policy" TargetMode="External" Id="rId40" /><Relationship Type="http://schemas.openxmlformats.org/officeDocument/2006/relationships/theme" Target="theme/theme1.xml" Id="rId45"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hyperlink" Target="https://www.wa.gov.au/government/publications/declaration-of-confidentiality-and-interest-form" TargetMode="External" Id="rId23" /><Relationship Type="http://schemas.openxmlformats.org/officeDocument/2006/relationships/header" Target="header3.xml" Id="rId28" /><Relationship Type="http://schemas.openxmlformats.org/officeDocument/2006/relationships/image" Target="media/image7.png" Id="rId36" /><Relationship Type="http://schemas.openxmlformats.org/officeDocument/2006/relationships/endnotes" Target="endnotes.xml" Id="rId10" /><Relationship Type="http://schemas.openxmlformats.org/officeDocument/2006/relationships/hyperlink" Target="https://www.wa.gov.au/system/files/2021-06/Community%20Services%20Templates%20-%20Procurement%20Timeline%20Form%2001-06-21.doc" TargetMode="External" Id="rId19" /><Relationship Type="http://schemas.openxmlformats.org/officeDocument/2006/relationships/image" Target="media/image4.png"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www.wa.gov.au/government/publications/declaration-of-confidentiality-and-interest-form" TargetMode="External" Id="rId22" /><Relationship Type="http://schemas.openxmlformats.org/officeDocument/2006/relationships/hyperlink" Target="https://www.wa.gov.au/system/files/2022-06/Community-Services-Template-Procurement-Plan-01072022.DOCX" TargetMode="External" Id="rId27" /><Relationship Type="http://schemas.openxmlformats.org/officeDocument/2006/relationships/image" Target="media/image3.png" Id="rId30" /><Relationship Type="http://schemas.openxmlformats.org/officeDocument/2006/relationships/image" Target="media/image6.png" Id="rId35" /><Relationship Type="http://schemas.openxmlformats.org/officeDocument/2006/relationships/hyperlink" Target="https://www.wa.gov.au/government/multi-step-guides/western-australian-procurement-rules" TargetMode="External" Id="R05e80d693de24b09" /><Relationship Type="http://schemas.openxmlformats.org/officeDocument/2006/relationships/hyperlink" Target="https://www.wa.gov.au/government/document-collections/community-services-templates" TargetMode="External" Id="Rff6d31566d2b4865" /><Relationship Type="http://schemas.openxmlformats.org/officeDocument/2006/relationships/hyperlink" Target="https://www.wa.gov.au/government/document-collections/community-services-templates" TargetMode="External" Id="R706fedaa56ab42cb" /><Relationship Type="http://schemas.openxmlformats.org/officeDocument/2006/relationships/hyperlink" Target="https://www.wa.gov.au/government/publications/declaration-of-confidentiality-and-interest-form" TargetMode="External" Id="R48540f94735248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5" ma:contentTypeDescription="Create a new document." ma:contentTypeScope="" ma:versionID="d8a553ec50574e639424189ffe750b5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561e3cf951915b13b138037d0021db67"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8E55A-285C-4CB4-917B-D2FF9E407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562E1-9E3A-4918-8098-DCFAC8CB6D82}">
  <ds:schemaRefs>
    <ds:schemaRef ds:uri="http://schemas.microsoft.com/sharepoint/v3/contenttype/forms"/>
  </ds:schemaRefs>
</ds:datastoreItem>
</file>

<file path=customXml/itemProps3.xml><?xml version="1.0" encoding="utf-8"?>
<ds:datastoreItem xmlns:ds="http://schemas.openxmlformats.org/officeDocument/2006/customXml" ds:itemID="{9AB3ECAC-CD7D-4F4E-81C5-B34FC3C0C983}">
  <ds:schemaRefs>
    <ds:schemaRef ds:uri="http://schemas.openxmlformats.org/officeDocument/2006/bibliography"/>
  </ds:schemaRefs>
</ds:datastoreItem>
</file>

<file path=customXml/itemProps4.xml><?xml version="1.0" encoding="utf-8"?>
<ds:datastoreItem xmlns:ds="http://schemas.openxmlformats.org/officeDocument/2006/customXml" ds:itemID="{93410726-F2ED-4809-9D99-6292AB3FD8E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abe9dae-53fc-476d-967d-d122620abc57"/>
    <ds:schemaRef ds:uri="http://schemas.microsoft.com/office/infopath/2007/PartnerControls"/>
    <ds:schemaRef ds:uri="e4e923be-1ecd-4482-bc06-d06b265f0019"/>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Commissioning-Toolkit-Tool-5-Procurement-and-Contracting</dc:title>
  <dc:subject/>
  <dc:creator>Parnell, Sophie</dc:creator>
  <cp:keywords/>
  <dc:description/>
  <cp:lastModifiedBy>Sanford, Frances</cp:lastModifiedBy>
  <cp:revision>4</cp:revision>
  <cp:lastPrinted>2023-05-02T09:01:00Z</cp:lastPrinted>
  <dcterms:created xsi:type="dcterms:W3CDTF">2023-11-22T05:03:00Z</dcterms:created>
  <dcterms:modified xsi:type="dcterms:W3CDTF">2023-11-23T07:43:06Z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y fmtid="{D5CDD505-2E9C-101B-9397-08002B2CF9AE}" pid="3" name="MediaServiceImageTags">
    <vt:lpwstr/>
  </property>
  <property fmtid="{D5CDD505-2E9C-101B-9397-08002B2CF9AE}" pid="4" name="GrammarlyDocumentId">
    <vt:lpwstr>f6a1292e92af670fe8d7a92db7a57d74bf4a9beed4d1f6cc680e4b2c6ae9a202</vt:lpwstr>
  </property>
</Properties>
</file>