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36176" w14:textId="7BB3B9FF" w:rsidR="00C46AF0" w:rsidRPr="00955BA4" w:rsidRDefault="00955BA4" w:rsidP="00955BA4">
      <w:pPr>
        <w:pStyle w:val="Heading1"/>
        <w:spacing w:before="120" w:after="120" w:line="259" w:lineRule="auto"/>
        <w:ind w:left="431" w:hanging="431"/>
        <w:jc w:val="center"/>
        <w:rPr>
          <w:rFonts w:ascii="Arial" w:eastAsia="Times New Roman" w:hAnsi="Arial" w:cs="Times New Roman"/>
          <w:bCs w:val="0"/>
          <w:color w:val="041049"/>
          <w:szCs w:val="36"/>
          <w:lang w:val="en-GB"/>
        </w:rPr>
      </w:pPr>
      <w:bookmarkStart w:id="0" w:name="_Toc127538283"/>
      <w:bookmarkStart w:id="1" w:name="_Toc141276215"/>
      <w:r w:rsidRPr="00955BA4">
        <w:rPr>
          <w:rFonts w:ascii="Arial" w:eastAsia="Times New Roman" w:hAnsi="Arial" w:cs="Times New Roman"/>
          <w:bCs w:val="0"/>
          <w:color w:val="041049"/>
          <w:szCs w:val="36"/>
          <w:lang w:val="en-GB"/>
        </w:rPr>
        <w:t>Significant IP asset identification checklist</w:t>
      </w:r>
      <w:bookmarkEnd w:id="1"/>
      <w:r w:rsidRPr="00955BA4">
        <w:rPr>
          <w:rFonts w:ascii="Arial" w:eastAsia="Times New Roman" w:hAnsi="Arial" w:cs="Times New Roman"/>
          <w:bCs w:val="0"/>
          <w:color w:val="041049"/>
          <w:szCs w:val="36"/>
          <w:lang w:val="en-GB"/>
        </w:rPr>
        <w:t xml:space="preserve">  </w:t>
      </w:r>
      <w:r w:rsidR="00C46AF0" w:rsidRPr="00955BA4">
        <w:rPr>
          <w:rFonts w:ascii="Arial" w:eastAsia="Times New Roman" w:hAnsi="Arial" w:cs="Times New Roman"/>
          <w:bCs w:val="0"/>
          <w:color w:val="041049"/>
          <w:szCs w:val="36"/>
          <w:lang w:val="en-GB"/>
        </w:rPr>
        <w:t xml:space="preserve">  </w:t>
      </w:r>
      <w:bookmarkEnd w:id="0"/>
    </w:p>
    <w:p w14:paraId="157EBCB8" w14:textId="77777777" w:rsidR="00C46AF0" w:rsidRPr="0006746C" w:rsidRDefault="00C46AF0" w:rsidP="00955BA4">
      <w:pPr>
        <w:pBdr>
          <w:top w:val="single" w:sz="4" w:space="1" w:color="auto"/>
          <w:left w:val="single" w:sz="4" w:space="1" w:color="auto"/>
          <w:bottom w:val="single" w:sz="4" w:space="1" w:color="auto"/>
          <w:right w:val="single" w:sz="4" w:space="1" w:color="auto"/>
        </w:pBdr>
        <w:spacing w:line="259" w:lineRule="auto"/>
        <w:rPr>
          <w:b/>
        </w:rPr>
      </w:pPr>
      <w:r w:rsidRPr="0006746C">
        <w:rPr>
          <w:b/>
        </w:rPr>
        <w:t>About this checklist:</w:t>
      </w:r>
    </w:p>
    <w:p w14:paraId="285DC61C" w14:textId="18A50827" w:rsidR="00C46AF0" w:rsidRPr="00955BA4" w:rsidRDefault="00955BA4" w:rsidP="00955BA4">
      <w:pPr>
        <w:pStyle w:val="ListParagraph"/>
        <w:numPr>
          <w:ilvl w:val="0"/>
          <w:numId w:val="25"/>
        </w:numPr>
        <w:pBdr>
          <w:top w:val="single" w:sz="4" w:space="1" w:color="auto"/>
          <w:left w:val="single" w:sz="4" w:space="1" w:color="auto"/>
          <w:bottom w:val="single" w:sz="4" w:space="1" w:color="auto"/>
          <w:right w:val="single" w:sz="4" w:space="1" w:color="auto"/>
        </w:pBdr>
        <w:rPr>
          <w:sz w:val="20"/>
          <w:szCs w:val="20"/>
        </w:rPr>
      </w:pPr>
      <w:r w:rsidRPr="00955BA4">
        <w:rPr>
          <w:sz w:val="20"/>
          <w:szCs w:val="20"/>
        </w:rPr>
        <w:t xml:space="preserve">This checklist may assist agencies to identify significant IP assets that may require protection and risk management plans. </w:t>
      </w:r>
    </w:p>
    <w:p w14:paraId="3085E7CE" w14:textId="77777777" w:rsidR="00C46AF0" w:rsidRPr="00DC17FA" w:rsidRDefault="00C46AF0" w:rsidP="00955BA4">
      <w:pPr>
        <w:pStyle w:val="BodyText"/>
        <w:spacing w:before="120"/>
      </w:pPr>
      <w:r w:rsidRPr="00DC17FA">
        <w:rPr>
          <w:b/>
          <w:color w:val="041049" w:themeColor="accent1"/>
          <w:sz w:val="28"/>
        </w:rPr>
        <w:t>Significance of IP Asset</w:t>
      </w:r>
    </w:p>
    <w:p w14:paraId="1C1A9631" w14:textId="77777777" w:rsidR="00C46AF0" w:rsidRDefault="00C46AF0" w:rsidP="00C46AF0">
      <w:pPr>
        <w:pStyle w:val="BodyText"/>
        <w:contextualSpacing/>
      </w:pPr>
      <w:r>
        <w:t>WA Government agencies are required to actively manage intellectual property assets that:</w:t>
      </w:r>
    </w:p>
    <w:p w14:paraId="43008CCC" w14:textId="77777777" w:rsidR="00C46AF0" w:rsidRDefault="00C46AF0" w:rsidP="00C46AF0">
      <w:pPr>
        <w:pStyle w:val="BodyText"/>
        <w:numPr>
          <w:ilvl w:val="0"/>
          <w:numId w:val="27"/>
        </w:numPr>
        <w:spacing w:after="160" w:line="259" w:lineRule="auto"/>
        <w:contextualSpacing/>
        <w:jc w:val="both"/>
      </w:pPr>
      <w:r>
        <w:t>are critical to deliverables or core functions; and/or</w:t>
      </w:r>
    </w:p>
    <w:p w14:paraId="07265464" w14:textId="77777777" w:rsidR="00C46AF0" w:rsidRDefault="00C46AF0" w:rsidP="00C46AF0">
      <w:pPr>
        <w:pStyle w:val="BodyText"/>
        <w:numPr>
          <w:ilvl w:val="0"/>
          <w:numId w:val="27"/>
        </w:numPr>
        <w:spacing w:after="160" w:line="259" w:lineRule="auto"/>
        <w:contextualSpacing/>
        <w:jc w:val="both"/>
      </w:pPr>
      <w:r>
        <w:t xml:space="preserve">have significant financial, strategic or public value. </w:t>
      </w:r>
    </w:p>
    <w:tbl>
      <w:tblPr>
        <w:tblW w:w="5000" w:type="pct"/>
        <w:tblLook w:val="0000" w:firstRow="0" w:lastRow="0" w:firstColumn="0" w:lastColumn="0" w:noHBand="0" w:noVBand="0"/>
      </w:tblPr>
      <w:tblGrid>
        <w:gridCol w:w="6208"/>
        <w:gridCol w:w="1060"/>
        <w:gridCol w:w="910"/>
        <w:gridCol w:w="1461"/>
      </w:tblGrid>
      <w:tr w:rsidR="00C46AF0" w:rsidRPr="00D63190" w14:paraId="69B37856" w14:textId="77777777" w:rsidTr="00113AC1">
        <w:trPr>
          <w:trHeight w:val="737"/>
        </w:trPr>
        <w:tc>
          <w:tcPr>
            <w:tcW w:w="5000" w:type="pct"/>
            <w:gridSpan w:val="4"/>
            <w:tcBorders>
              <w:top w:val="single" w:sz="4" w:space="0" w:color="auto"/>
              <w:bottom w:val="single" w:sz="4" w:space="0" w:color="auto"/>
            </w:tcBorders>
            <w:shd w:val="clear" w:color="auto" w:fill="D4DBFC" w:themeFill="accent1" w:themeFillTint="1A"/>
            <w:vAlign w:val="center"/>
          </w:tcPr>
          <w:p w14:paraId="6480317B" w14:textId="77777777" w:rsidR="00C46AF0" w:rsidRPr="00D63190" w:rsidRDefault="00C46AF0" w:rsidP="00072B2C">
            <w:pPr>
              <w:spacing w:before="120" w:after="120" w:line="259" w:lineRule="auto"/>
              <w:rPr>
                <w:b/>
                <w:sz w:val="22"/>
                <w:szCs w:val="22"/>
              </w:rPr>
            </w:pPr>
            <w:r w:rsidRPr="00D63190">
              <w:rPr>
                <w:b/>
                <w:sz w:val="22"/>
                <w:szCs w:val="22"/>
              </w:rPr>
              <w:t>PART A</w:t>
            </w:r>
          </w:p>
          <w:p w14:paraId="24F71B85" w14:textId="77777777" w:rsidR="00C46AF0" w:rsidRDefault="00C46AF0" w:rsidP="00072B2C">
            <w:pPr>
              <w:pStyle w:val="BodyText"/>
            </w:pPr>
            <w:r>
              <w:t xml:space="preserve">If the answer to any of the following questions is “Yes” then the IP asset is considered to be significant and should be registered and actively managed by the agency.  </w:t>
            </w:r>
          </w:p>
          <w:p w14:paraId="36E77D02" w14:textId="77777777" w:rsidR="00C46AF0" w:rsidRPr="00D63190" w:rsidRDefault="00C46AF0" w:rsidP="00113AC1">
            <w:pPr>
              <w:pStyle w:val="BodyText"/>
              <w:spacing w:after="120"/>
              <w:rPr>
                <w:rFonts w:ascii="MS Gothic" w:eastAsia="MS Gothic" w:hAnsi="MS Gothic"/>
              </w:rPr>
            </w:pPr>
            <w:r>
              <w:t xml:space="preserve">Where the answers are “No” or “Unsure”, further assessment should be undertaken (see Part B) to determine whether an active management strategy is required. </w:t>
            </w:r>
          </w:p>
        </w:tc>
      </w:tr>
      <w:tr w:rsidR="00C46AF0" w:rsidRPr="00D63190" w14:paraId="4FBF553F" w14:textId="77777777" w:rsidTr="00113AC1">
        <w:trPr>
          <w:trHeight w:val="737"/>
        </w:trPr>
        <w:tc>
          <w:tcPr>
            <w:tcW w:w="3220" w:type="pct"/>
            <w:tcBorders>
              <w:top w:val="single" w:sz="4" w:space="0" w:color="auto"/>
              <w:bottom w:val="single" w:sz="4" w:space="0" w:color="auto"/>
            </w:tcBorders>
            <w:shd w:val="clear" w:color="auto" w:fill="auto"/>
            <w:vAlign w:val="center"/>
          </w:tcPr>
          <w:p w14:paraId="251C6771" w14:textId="77777777" w:rsidR="00C46AF0" w:rsidRPr="00157AE7" w:rsidRDefault="00C46AF0" w:rsidP="00072B2C">
            <w:pPr>
              <w:spacing w:line="259" w:lineRule="auto"/>
              <w:rPr>
                <w:b/>
                <w:sz w:val="22"/>
                <w:szCs w:val="22"/>
              </w:rPr>
            </w:pPr>
            <w:r w:rsidRPr="00157AE7">
              <w:rPr>
                <w:b/>
                <w:sz w:val="22"/>
                <w:szCs w:val="22"/>
              </w:rPr>
              <w:t>Is the IP critical to the delivery of a core agency function?</w:t>
            </w:r>
          </w:p>
        </w:tc>
        <w:tc>
          <w:tcPr>
            <w:tcW w:w="550" w:type="pct"/>
            <w:tcBorders>
              <w:top w:val="single" w:sz="4" w:space="0" w:color="auto"/>
              <w:bottom w:val="single" w:sz="4" w:space="0" w:color="auto"/>
            </w:tcBorders>
            <w:shd w:val="clear" w:color="auto" w:fill="auto"/>
            <w:vAlign w:val="center"/>
          </w:tcPr>
          <w:p w14:paraId="4DB9189E" w14:textId="77777777" w:rsidR="00C46AF0" w:rsidRPr="00D63190" w:rsidRDefault="00955BA4" w:rsidP="00072B2C">
            <w:pPr>
              <w:spacing w:line="259" w:lineRule="auto"/>
              <w:jc w:val="center"/>
              <w:rPr>
                <w:sz w:val="22"/>
                <w:szCs w:val="22"/>
              </w:rPr>
            </w:pPr>
            <w:sdt>
              <w:sdtPr>
                <w:rPr>
                  <w:rFonts w:ascii="MS Gothic" w:eastAsia="MS Gothic" w:hAnsi="MS Gothic" w:hint="eastAsia"/>
                  <w:sz w:val="22"/>
                  <w:szCs w:val="22"/>
                </w:rPr>
                <w:id w:val="439798318"/>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Yes</w:t>
            </w:r>
          </w:p>
        </w:tc>
        <w:tc>
          <w:tcPr>
            <w:tcW w:w="472" w:type="pct"/>
            <w:tcBorders>
              <w:top w:val="single" w:sz="4" w:space="0" w:color="auto"/>
              <w:bottom w:val="single" w:sz="4" w:space="0" w:color="auto"/>
            </w:tcBorders>
            <w:shd w:val="clear" w:color="auto" w:fill="auto"/>
            <w:vAlign w:val="center"/>
          </w:tcPr>
          <w:p w14:paraId="50F23293" w14:textId="77777777" w:rsidR="00C46AF0" w:rsidRPr="00D63190" w:rsidRDefault="00955BA4" w:rsidP="00072B2C">
            <w:pPr>
              <w:spacing w:line="259" w:lineRule="auto"/>
              <w:jc w:val="center"/>
              <w:rPr>
                <w:sz w:val="22"/>
                <w:szCs w:val="22"/>
              </w:rPr>
            </w:pPr>
            <w:sdt>
              <w:sdtPr>
                <w:rPr>
                  <w:rFonts w:ascii="MS Gothic" w:eastAsia="MS Gothic" w:hAnsi="MS Gothic" w:hint="eastAsia"/>
                  <w:sz w:val="22"/>
                  <w:szCs w:val="22"/>
                </w:rPr>
                <w:id w:val="-1262672681"/>
                <w14:checkbox>
                  <w14:checked w14:val="0"/>
                  <w14:checkedState w14:val="2612" w14:font="MS Gothic"/>
                  <w14:uncheckedState w14:val="2610" w14:font="MS Gothic"/>
                </w14:checkbox>
              </w:sdtPr>
              <w:sdtEndPr/>
              <w:sdtContent>
                <w:r w:rsidR="00C46AF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No</w:t>
            </w:r>
          </w:p>
        </w:tc>
        <w:tc>
          <w:tcPr>
            <w:tcW w:w="758" w:type="pct"/>
            <w:tcBorders>
              <w:top w:val="single" w:sz="4" w:space="0" w:color="auto"/>
              <w:bottom w:val="single" w:sz="4" w:space="0" w:color="auto"/>
            </w:tcBorders>
            <w:shd w:val="clear" w:color="auto" w:fill="auto"/>
            <w:vAlign w:val="center"/>
          </w:tcPr>
          <w:p w14:paraId="768B0EAF" w14:textId="77777777" w:rsidR="00C46AF0" w:rsidRPr="00D63190" w:rsidRDefault="00955BA4" w:rsidP="00072B2C">
            <w:pPr>
              <w:spacing w:line="259" w:lineRule="auto"/>
              <w:jc w:val="center"/>
              <w:rPr>
                <w:sz w:val="22"/>
                <w:szCs w:val="22"/>
              </w:rPr>
            </w:pPr>
            <w:sdt>
              <w:sdtPr>
                <w:rPr>
                  <w:rFonts w:ascii="MS Gothic" w:eastAsia="MS Gothic" w:hAnsi="MS Gothic" w:hint="eastAsia"/>
                  <w:sz w:val="22"/>
                  <w:szCs w:val="22"/>
                </w:rPr>
                <w:id w:val="-1789348328"/>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Unsure</w:t>
            </w:r>
          </w:p>
        </w:tc>
      </w:tr>
      <w:tr w:rsidR="00C46AF0" w:rsidRPr="00D63190" w14:paraId="7206DC2F" w14:textId="77777777" w:rsidTr="00113AC1">
        <w:trPr>
          <w:trHeight w:val="737"/>
        </w:trPr>
        <w:tc>
          <w:tcPr>
            <w:tcW w:w="3220" w:type="pct"/>
            <w:tcBorders>
              <w:top w:val="single" w:sz="4" w:space="0" w:color="auto"/>
              <w:bottom w:val="single" w:sz="4" w:space="0" w:color="auto"/>
            </w:tcBorders>
            <w:shd w:val="clear" w:color="auto" w:fill="auto"/>
            <w:vAlign w:val="center"/>
          </w:tcPr>
          <w:p w14:paraId="7A362D85" w14:textId="77777777" w:rsidR="00C46AF0" w:rsidRPr="00157AE7" w:rsidRDefault="00C46AF0" w:rsidP="00072B2C">
            <w:pPr>
              <w:spacing w:line="259" w:lineRule="auto"/>
              <w:rPr>
                <w:b/>
                <w:sz w:val="22"/>
                <w:szCs w:val="22"/>
              </w:rPr>
            </w:pPr>
            <w:r w:rsidRPr="00157AE7">
              <w:rPr>
                <w:b/>
                <w:sz w:val="22"/>
                <w:szCs w:val="22"/>
              </w:rPr>
              <w:t>Would a failure to manage the IP constitute a breach of law?</w:t>
            </w:r>
          </w:p>
        </w:tc>
        <w:tc>
          <w:tcPr>
            <w:tcW w:w="550" w:type="pct"/>
            <w:tcBorders>
              <w:top w:val="single" w:sz="4" w:space="0" w:color="auto"/>
              <w:bottom w:val="single" w:sz="4" w:space="0" w:color="auto"/>
            </w:tcBorders>
            <w:shd w:val="clear" w:color="auto" w:fill="auto"/>
            <w:vAlign w:val="center"/>
          </w:tcPr>
          <w:p w14:paraId="0B7D4D24" w14:textId="77777777" w:rsidR="00C46AF0" w:rsidRPr="00D63190" w:rsidRDefault="00955BA4" w:rsidP="00072B2C">
            <w:pPr>
              <w:spacing w:line="259" w:lineRule="auto"/>
              <w:jc w:val="center"/>
              <w:rPr>
                <w:sz w:val="22"/>
                <w:szCs w:val="22"/>
              </w:rPr>
            </w:pPr>
            <w:sdt>
              <w:sdtPr>
                <w:rPr>
                  <w:rFonts w:ascii="MS Gothic" w:eastAsia="MS Gothic" w:hAnsi="MS Gothic" w:hint="eastAsia"/>
                  <w:sz w:val="22"/>
                  <w:szCs w:val="22"/>
                </w:rPr>
                <w:id w:val="295418797"/>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Yes</w:t>
            </w:r>
          </w:p>
        </w:tc>
        <w:tc>
          <w:tcPr>
            <w:tcW w:w="472" w:type="pct"/>
            <w:tcBorders>
              <w:top w:val="single" w:sz="4" w:space="0" w:color="auto"/>
              <w:bottom w:val="single" w:sz="4" w:space="0" w:color="auto"/>
            </w:tcBorders>
            <w:shd w:val="clear" w:color="auto" w:fill="auto"/>
            <w:vAlign w:val="center"/>
          </w:tcPr>
          <w:p w14:paraId="61052170" w14:textId="77777777" w:rsidR="00C46AF0" w:rsidRPr="00D63190" w:rsidRDefault="00955BA4" w:rsidP="00072B2C">
            <w:pPr>
              <w:spacing w:line="259" w:lineRule="auto"/>
              <w:jc w:val="center"/>
              <w:rPr>
                <w:sz w:val="22"/>
                <w:szCs w:val="22"/>
              </w:rPr>
            </w:pPr>
            <w:sdt>
              <w:sdtPr>
                <w:rPr>
                  <w:rFonts w:ascii="MS Gothic" w:eastAsia="MS Gothic" w:hAnsi="MS Gothic" w:hint="eastAsia"/>
                  <w:sz w:val="22"/>
                  <w:szCs w:val="22"/>
                </w:rPr>
                <w:id w:val="1051648161"/>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No</w:t>
            </w:r>
          </w:p>
        </w:tc>
        <w:tc>
          <w:tcPr>
            <w:tcW w:w="758" w:type="pct"/>
            <w:tcBorders>
              <w:top w:val="single" w:sz="4" w:space="0" w:color="auto"/>
              <w:bottom w:val="single" w:sz="4" w:space="0" w:color="auto"/>
            </w:tcBorders>
            <w:shd w:val="clear" w:color="auto" w:fill="auto"/>
            <w:vAlign w:val="center"/>
          </w:tcPr>
          <w:p w14:paraId="1CE0AAD8" w14:textId="77777777" w:rsidR="00C46AF0" w:rsidRPr="00D63190" w:rsidRDefault="00955BA4" w:rsidP="00072B2C">
            <w:pPr>
              <w:spacing w:line="259" w:lineRule="auto"/>
              <w:jc w:val="center"/>
              <w:rPr>
                <w:sz w:val="22"/>
                <w:szCs w:val="22"/>
              </w:rPr>
            </w:pPr>
            <w:sdt>
              <w:sdtPr>
                <w:rPr>
                  <w:rFonts w:ascii="MS Gothic" w:eastAsia="MS Gothic" w:hAnsi="MS Gothic" w:hint="eastAsia"/>
                  <w:sz w:val="22"/>
                  <w:szCs w:val="22"/>
                </w:rPr>
                <w:id w:val="-218590230"/>
                <w14:checkbox>
                  <w14:checked w14:val="0"/>
                  <w14:checkedState w14:val="2612" w14:font="MS Gothic"/>
                  <w14:uncheckedState w14:val="2610" w14:font="MS Gothic"/>
                </w14:checkbox>
              </w:sdtPr>
              <w:sdtEndPr/>
              <w:sdtContent>
                <w:r w:rsidR="00C46AF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Unsure</w:t>
            </w:r>
          </w:p>
        </w:tc>
      </w:tr>
      <w:tr w:rsidR="00C46AF0" w:rsidRPr="00D63190" w14:paraId="0DC0A3C1" w14:textId="77777777" w:rsidTr="00113AC1">
        <w:trPr>
          <w:trHeight w:val="737"/>
        </w:trPr>
        <w:tc>
          <w:tcPr>
            <w:tcW w:w="3220" w:type="pct"/>
            <w:tcBorders>
              <w:top w:val="single" w:sz="4" w:space="0" w:color="auto"/>
              <w:bottom w:val="single" w:sz="4" w:space="0" w:color="auto"/>
            </w:tcBorders>
            <w:shd w:val="clear" w:color="auto" w:fill="auto"/>
            <w:vAlign w:val="center"/>
          </w:tcPr>
          <w:p w14:paraId="0C39EE5D" w14:textId="77777777" w:rsidR="00C46AF0" w:rsidRPr="00157AE7" w:rsidRDefault="00C46AF0" w:rsidP="00072B2C">
            <w:pPr>
              <w:spacing w:line="259" w:lineRule="auto"/>
              <w:rPr>
                <w:b/>
                <w:sz w:val="22"/>
                <w:szCs w:val="22"/>
              </w:rPr>
            </w:pPr>
            <w:r w:rsidRPr="00157AE7">
              <w:rPr>
                <w:b/>
                <w:sz w:val="22"/>
                <w:szCs w:val="22"/>
              </w:rPr>
              <w:t>Does the IP have a value of $5,000 or more?</w:t>
            </w:r>
            <w:r w:rsidRPr="00157AE7">
              <w:rPr>
                <w:rStyle w:val="FootnoteReference"/>
                <w:b/>
                <w:sz w:val="22"/>
                <w:szCs w:val="22"/>
              </w:rPr>
              <w:footnoteReference w:id="1"/>
            </w:r>
          </w:p>
        </w:tc>
        <w:tc>
          <w:tcPr>
            <w:tcW w:w="550" w:type="pct"/>
            <w:tcBorders>
              <w:top w:val="single" w:sz="4" w:space="0" w:color="auto"/>
              <w:bottom w:val="single" w:sz="4" w:space="0" w:color="auto"/>
            </w:tcBorders>
            <w:shd w:val="clear" w:color="auto" w:fill="auto"/>
            <w:vAlign w:val="center"/>
          </w:tcPr>
          <w:p w14:paraId="257A1FDB" w14:textId="77777777" w:rsidR="00C46AF0" w:rsidRPr="00D63190" w:rsidRDefault="00955BA4" w:rsidP="00072B2C">
            <w:pPr>
              <w:spacing w:line="259" w:lineRule="auto"/>
              <w:jc w:val="center"/>
              <w:rPr>
                <w:sz w:val="22"/>
                <w:szCs w:val="22"/>
              </w:rPr>
            </w:pPr>
            <w:sdt>
              <w:sdtPr>
                <w:rPr>
                  <w:rFonts w:ascii="MS Gothic" w:eastAsia="MS Gothic" w:hAnsi="MS Gothic" w:hint="eastAsia"/>
                  <w:sz w:val="22"/>
                  <w:szCs w:val="22"/>
                </w:rPr>
                <w:id w:val="-601649724"/>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Yes</w:t>
            </w:r>
          </w:p>
        </w:tc>
        <w:tc>
          <w:tcPr>
            <w:tcW w:w="472" w:type="pct"/>
            <w:tcBorders>
              <w:top w:val="single" w:sz="4" w:space="0" w:color="auto"/>
              <w:bottom w:val="single" w:sz="4" w:space="0" w:color="auto"/>
            </w:tcBorders>
            <w:shd w:val="clear" w:color="auto" w:fill="auto"/>
            <w:vAlign w:val="center"/>
          </w:tcPr>
          <w:p w14:paraId="5924E5A1" w14:textId="77777777" w:rsidR="00C46AF0" w:rsidRPr="00D63190" w:rsidRDefault="00955BA4" w:rsidP="00072B2C">
            <w:pPr>
              <w:spacing w:line="259" w:lineRule="auto"/>
              <w:jc w:val="center"/>
              <w:rPr>
                <w:sz w:val="22"/>
                <w:szCs w:val="22"/>
              </w:rPr>
            </w:pPr>
            <w:sdt>
              <w:sdtPr>
                <w:rPr>
                  <w:rFonts w:ascii="MS Gothic" w:eastAsia="MS Gothic" w:hAnsi="MS Gothic" w:hint="eastAsia"/>
                  <w:sz w:val="22"/>
                  <w:szCs w:val="22"/>
                </w:rPr>
                <w:id w:val="-318510304"/>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No</w:t>
            </w:r>
          </w:p>
        </w:tc>
        <w:tc>
          <w:tcPr>
            <w:tcW w:w="758" w:type="pct"/>
            <w:tcBorders>
              <w:top w:val="single" w:sz="4" w:space="0" w:color="auto"/>
              <w:bottom w:val="single" w:sz="4" w:space="0" w:color="auto"/>
            </w:tcBorders>
            <w:shd w:val="clear" w:color="auto" w:fill="auto"/>
            <w:vAlign w:val="center"/>
          </w:tcPr>
          <w:p w14:paraId="778A3FDB" w14:textId="77777777" w:rsidR="00C46AF0" w:rsidRPr="00D63190" w:rsidRDefault="00955BA4" w:rsidP="00072B2C">
            <w:pPr>
              <w:spacing w:line="259" w:lineRule="auto"/>
              <w:jc w:val="center"/>
              <w:rPr>
                <w:sz w:val="22"/>
                <w:szCs w:val="22"/>
              </w:rPr>
            </w:pPr>
            <w:sdt>
              <w:sdtPr>
                <w:rPr>
                  <w:rFonts w:ascii="MS Gothic" w:eastAsia="MS Gothic" w:hAnsi="MS Gothic" w:hint="eastAsia"/>
                  <w:sz w:val="22"/>
                  <w:szCs w:val="22"/>
                </w:rPr>
                <w:id w:val="1591284035"/>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Unsure</w:t>
            </w:r>
          </w:p>
        </w:tc>
      </w:tr>
      <w:tr w:rsidR="00C46AF0" w:rsidRPr="00D63190" w14:paraId="5C36FD61" w14:textId="77777777" w:rsidTr="00072B2C">
        <w:trPr>
          <w:trHeight w:val="850"/>
        </w:trPr>
        <w:tc>
          <w:tcPr>
            <w:tcW w:w="5000" w:type="pct"/>
            <w:gridSpan w:val="4"/>
            <w:tcBorders>
              <w:top w:val="single" w:sz="4" w:space="0" w:color="auto"/>
              <w:bottom w:val="single" w:sz="4" w:space="0" w:color="auto"/>
            </w:tcBorders>
            <w:shd w:val="clear" w:color="auto" w:fill="D4DBFC" w:themeFill="accent1" w:themeFillTint="1A"/>
            <w:vAlign w:val="center"/>
          </w:tcPr>
          <w:p w14:paraId="3256EBDF" w14:textId="77777777" w:rsidR="00C46AF0" w:rsidRPr="00157AE7" w:rsidRDefault="00C46AF0" w:rsidP="00072B2C">
            <w:pPr>
              <w:spacing w:before="120" w:after="120" w:line="259" w:lineRule="auto"/>
              <w:rPr>
                <w:b/>
                <w:sz w:val="22"/>
                <w:szCs w:val="22"/>
              </w:rPr>
            </w:pPr>
            <w:r w:rsidRPr="00157AE7">
              <w:rPr>
                <w:b/>
                <w:sz w:val="22"/>
                <w:szCs w:val="22"/>
              </w:rPr>
              <w:t>PART B</w:t>
            </w:r>
          </w:p>
          <w:p w14:paraId="4BA38BCC" w14:textId="77777777" w:rsidR="00C46AF0" w:rsidRPr="00157AE7" w:rsidRDefault="00C46AF0" w:rsidP="00072B2C">
            <w:pPr>
              <w:pStyle w:val="BodyText"/>
            </w:pPr>
            <w:r>
              <w:t>The following questions are intended as a guide in the assessment of an IP asset’s significance and potential value to the agency. The importance assigned to these issues may vary depending on the nature of the IP and the agency’s activities and functions.</w:t>
            </w:r>
          </w:p>
        </w:tc>
      </w:tr>
      <w:tr w:rsidR="00C46AF0" w:rsidRPr="00D63190" w14:paraId="4A5F2DC5" w14:textId="77777777" w:rsidTr="00072B2C">
        <w:trPr>
          <w:trHeight w:val="340"/>
        </w:trPr>
        <w:tc>
          <w:tcPr>
            <w:tcW w:w="5000" w:type="pct"/>
            <w:gridSpan w:val="4"/>
            <w:tcBorders>
              <w:top w:val="single" w:sz="4" w:space="0" w:color="auto"/>
              <w:bottom w:val="single" w:sz="4" w:space="0" w:color="auto"/>
            </w:tcBorders>
            <w:shd w:val="clear" w:color="auto" w:fill="ECEFFE"/>
            <w:vAlign w:val="center"/>
          </w:tcPr>
          <w:p w14:paraId="44A35E23" w14:textId="77777777" w:rsidR="00C46AF0" w:rsidRPr="00157AE7" w:rsidRDefault="00C46AF0" w:rsidP="00072B2C">
            <w:pPr>
              <w:spacing w:before="120" w:after="120" w:line="259" w:lineRule="auto"/>
              <w:rPr>
                <w:b/>
                <w:sz w:val="22"/>
                <w:szCs w:val="22"/>
              </w:rPr>
            </w:pPr>
            <w:r>
              <w:rPr>
                <w:b/>
                <w:sz w:val="22"/>
                <w:szCs w:val="22"/>
              </w:rPr>
              <w:t>Public benefits and contributions to objectives</w:t>
            </w:r>
          </w:p>
        </w:tc>
      </w:tr>
      <w:tr w:rsidR="00C46AF0" w:rsidRPr="00D63190" w14:paraId="6282A9CC" w14:textId="77777777" w:rsidTr="00072B2C">
        <w:trPr>
          <w:trHeight w:val="340"/>
        </w:trPr>
        <w:tc>
          <w:tcPr>
            <w:tcW w:w="3220" w:type="pct"/>
            <w:tcBorders>
              <w:top w:val="single" w:sz="4" w:space="0" w:color="auto"/>
              <w:bottom w:val="single" w:sz="4" w:space="0" w:color="auto"/>
            </w:tcBorders>
          </w:tcPr>
          <w:p w14:paraId="406BBC3A" w14:textId="77777777" w:rsidR="00C46AF0" w:rsidRDefault="00C46AF0" w:rsidP="00072B2C">
            <w:pPr>
              <w:spacing w:before="120" w:after="120" w:line="259" w:lineRule="auto"/>
              <w:rPr>
                <w:sz w:val="22"/>
                <w:szCs w:val="22"/>
              </w:rPr>
            </w:pPr>
            <w:r>
              <w:rPr>
                <w:sz w:val="22"/>
                <w:szCs w:val="22"/>
              </w:rPr>
              <w:t>Does the IP contribute significantly to achieving the agency’s objectives?</w:t>
            </w:r>
          </w:p>
        </w:tc>
        <w:tc>
          <w:tcPr>
            <w:tcW w:w="550" w:type="pct"/>
            <w:tcBorders>
              <w:top w:val="single" w:sz="4" w:space="0" w:color="auto"/>
              <w:bottom w:val="single" w:sz="4" w:space="0" w:color="auto"/>
            </w:tcBorders>
          </w:tcPr>
          <w:p w14:paraId="0020D8DD" w14:textId="77777777" w:rsidR="00C46AF0" w:rsidRDefault="00955BA4" w:rsidP="00072B2C">
            <w:pPr>
              <w:spacing w:before="120" w:after="120" w:line="259" w:lineRule="auto"/>
              <w:jc w:val="center"/>
              <w:rPr>
                <w:sz w:val="22"/>
                <w:szCs w:val="22"/>
              </w:rPr>
            </w:pPr>
            <w:sdt>
              <w:sdtPr>
                <w:rPr>
                  <w:rFonts w:ascii="MS Gothic" w:eastAsia="MS Gothic" w:hAnsi="MS Gothic" w:hint="eastAsia"/>
                  <w:sz w:val="22"/>
                  <w:szCs w:val="22"/>
                </w:rPr>
                <w:id w:val="1463846969"/>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Yes</w:t>
            </w:r>
          </w:p>
        </w:tc>
        <w:tc>
          <w:tcPr>
            <w:tcW w:w="472" w:type="pct"/>
            <w:tcBorders>
              <w:top w:val="single" w:sz="4" w:space="0" w:color="auto"/>
              <w:bottom w:val="single" w:sz="4" w:space="0" w:color="auto"/>
            </w:tcBorders>
          </w:tcPr>
          <w:p w14:paraId="072C36F5" w14:textId="77777777" w:rsidR="00C46AF0" w:rsidRDefault="00955BA4" w:rsidP="00072B2C">
            <w:pPr>
              <w:spacing w:before="120" w:after="120" w:line="259" w:lineRule="auto"/>
              <w:jc w:val="center"/>
              <w:rPr>
                <w:sz w:val="22"/>
                <w:szCs w:val="22"/>
              </w:rPr>
            </w:pPr>
            <w:sdt>
              <w:sdtPr>
                <w:rPr>
                  <w:rFonts w:ascii="MS Gothic" w:eastAsia="MS Gothic" w:hAnsi="MS Gothic" w:hint="eastAsia"/>
                  <w:sz w:val="22"/>
                  <w:szCs w:val="22"/>
                </w:rPr>
                <w:id w:val="1214931823"/>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No</w:t>
            </w:r>
          </w:p>
        </w:tc>
        <w:tc>
          <w:tcPr>
            <w:tcW w:w="758" w:type="pct"/>
            <w:tcBorders>
              <w:top w:val="single" w:sz="4" w:space="0" w:color="auto"/>
              <w:bottom w:val="single" w:sz="4" w:space="0" w:color="auto"/>
            </w:tcBorders>
          </w:tcPr>
          <w:p w14:paraId="46450FF9" w14:textId="77777777" w:rsidR="00C46AF0" w:rsidRDefault="00955BA4" w:rsidP="00072B2C">
            <w:pPr>
              <w:spacing w:before="120" w:after="120" w:line="259" w:lineRule="auto"/>
              <w:jc w:val="center"/>
              <w:rPr>
                <w:sz w:val="22"/>
                <w:szCs w:val="22"/>
              </w:rPr>
            </w:pPr>
            <w:sdt>
              <w:sdtPr>
                <w:rPr>
                  <w:rFonts w:ascii="MS Gothic" w:eastAsia="MS Gothic" w:hAnsi="MS Gothic" w:hint="eastAsia"/>
                  <w:sz w:val="22"/>
                  <w:szCs w:val="22"/>
                </w:rPr>
                <w:id w:val="73710907"/>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Unsure</w:t>
            </w:r>
          </w:p>
        </w:tc>
      </w:tr>
      <w:tr w:rsidR="00C46AF0" w:rsidRPr="00D63190" w14:paraId="32DE8D5B" w14:textId="77777777" w:rsidTr="00072B2C">
        <w:trPr>
          <w:trHeight w:val="340"/>
        </w:trPr>
        <w:tc>
          <w:tcPr>
            <w:tcW w:w="3220" w:type="pct"/>
            <w:tcBorders>
              <w:top w:val="single" w:sz="4" w:space="0" w:color="auto"/>
              <w:bottom w:val="single" w:sz="4" w:space="0" w:color="auto"/>
            </w:tcBorders>
          </w:tcPr>
          <w:p w14:paraId="49B8ECAC" w14:textId="77777777" w:rsidR="00C46AF0" w:rsidRDefault="00C46AF0" w:rsidP="00072B2C">
            <w:pPr>
              <w:spacing w:before="120" w:after="120" w:line="259" w:lineRule="auto"/>
              <w:rPr>
                <w:sz w:val="22"/>
                <w:szCs w:val="22"/>
              </w:rPr>
            </w:pPr>
            <w:r>
              <w:rPr>
                <w:sz w:val="22"/>
                <w:szCs w:val="22"/>
              </w:rPr>
              <w:t>Can the IP be used to achieve significant social or public benefits for the community?</w:t>
            </w:r>
          </w:p>
          <w:p w14:paraId="565C5C19" w14:textId="77777777" w:rsidR="00C46AF0" w:rsidRPr="00541BE5" w:rsidRDefault="00C46AF0" w:rsidP="00072B2C">
            <w:pPr>
              <w:spacing w:before="120" w:after="120" w:line="259" w:lineRule="auto"/>
              <w:rPr>
                <w:i/>
                <w:sz w:val="22"/>
                <w:szCs w:val="22"/>
              </w:rPr>
            </w:pPr>
            <w:r w:rsidRPr="00541BE5">
              <w:rPr>
                <w:i/>
                <w:sz w:val="20"/>
                <w:szCs w:val="22"/>
              </w:rPr>
              <w:t>For example education and training, foster innovation</w:t>
            </w:r>
            <w:r>
              <w:rPr>
                <w:i/>
                <w:sz w:val="20"/>
                <w:szCs w:val="22"/>
              </w:rPr>
              <w:t xml:space="preserve"> or industry development</w:t>
            </w:r>
            <w:r w:rsidRPr="00541BE5">
              <w:rPr>
                <w:i/>
                <w:sz w:val="20"/>
                <w:szCs w:val="22"/>
              </w:rPr>
              <w:t xml:space="preserve">. </w:t>
            </w:r>
          </w:p>
        </w:tc>
        <w:tc>
          <w:tcPr>
            <w:tcW w:w="550" w:type="pct"/>
            <w:tcBorders>
              <w:top w:val="single" w:sz="4" w:space="0" w:color="auto"/>
              <w:bottom w:val="single" w:sz="4" w:space="0" w:color="auto"/>
            </w:tcBorders>
          </w:tcPr>
          <w:p w14:paraId="30460E37"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534956047"/>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Yes</w:t>
            </w:r>
          </w:p>
        </w:tc>
        <w:tc>
          <w:tcPr>
            <w:tcW w:w="472" w:type="pct"/>
            <w:tcBorders>
              <w:top w:val="single" w:sz="4" w:space="0" w:color="auto"/>
              <w:bottom w:val="single" w:sz="4" w:space="0" w:color="auto"/>
            </w:tcBorders>
          </w:tcPr>
          <w:p w14:paraId="0A9C1360"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246853569"/>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No</w:t>
            </w:r>
          </w:p>
        </w:tc>
        <w:tc>
          <w:tcPr>
            <w:tcW w:w="758" w:type="pct"/>
            <w:tcBorders>
              <w:top w:val="single" w:sz="4" w:space="0" w:color="auto"/>
              <w:bottom w:val="single" w:sz="4" w:space="0" w:color="auto"/>
            </w:tcBorders>
          </w:tcPr>
          <w:p w14:paraId="209FF09D"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325598649"/>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Unsure</w:t>
            </w:r>
          </w:p>
        </w:tc>
      </w:tr>
    </w:tbl>
    <w:p w14:paraId="1EE19921" w14:textId="4E43BFCD" w:rsidR="00955BA4" w:rsidRDefault="00955BA4" w:rsidP="00C46AF0">
      <w:pPr>
        <w:spacing w:line="259" w:lineRule="auto"/>
      </w:pPr>
    </w:p>
    <w:p w14:paraId="1821EF8C" w14:textId="77777777" w:rsidR="00955BA4" w:rsidRDefault="00955BA4">
      <w:pPr>
        <w:spacing w:after="200"/>
      </w:pPr>
      <w:r>
        <w:br w:type="page"/>
      </w:r>
    </w:p>
    <w:tbl>
      <w:tblPr>
        <w:tblW w:w="5000" w:type="pct"/>
        <w:tblLook w:val="0000" w:firstRow="0" w:lastRow="0" w:firstColumn="0" w:lastColumn="0" w:noHBand="0" w:noVBand="0"/>
      </w:tblPr>
      <w:tblGrid>
        <w:gridCol w:w="6208"/>
        <w:gridCol w:w="1060"/>
        <w:gridCol w:w="910"/>
        <w:gridCol w:w="1461"/>
      </w:tblGrid>
      <w:tr w:rsidR="00C46AF0" w:rsidRPr="00D63190" w14:paraId="08CB2B3C" w14:textId="77777777" w:rsidTr="00072B2C">
        <w:trPr>
          <w:trHeight w:val="340"/>
        </w:trPr>
        <w:tc>
          <w:tcPr>
            <w:tcW w:w="5000" w:type="pct"/>
            <w:gridSpan w:val="4"/>
            <w:tcBorders>
              <w:top w:val="single" w:sz="4" w:space="0" w:color="auto"/>
              <w:bottom w:val="single" w:sz="4" w:space="0" w:color="auto"/>
            </w:tcBorders>
            <w:shd w:val="clear" w:color="auto" w:fill="ECEFFE"/>
            <w:vAlign w:val="center"/>
          </w:tcPr>
          <w:p w14:paraId="4FBC3BE3" w14:textId="77777777" w:rsidR="00C46AF0" w:rsidRDefault="00C46AF0" w:rsidP="00072B2C">
            <w:pPr>
              <w:spacing w:before="120" w:after="120" w:line="259" w:lineRule="auto"/>
              <w:rPr>
                <w:b/>
                <w:sz w:val="22"/>
                <w:szCs w:val="22"/>
              </w:rPr>
            </w:pPr>
            <w:r w:rsidRPr="007F6711">
              <w:rPr>
                <w:b/>
                <w:sz w:val="22"/>
                <w:szCs w:val="22"/>
              </w:rPr>
              <w:lastRenderedPageBreak/>
              <w:t>Impacts of mismanagement</w:t>
            </w:r>
          </w:p>
          <w:p w14:paraId="03525673" w14:textId="77777777" w:rsidR="00C46AF0" w:rsidRPr="000C5B08" w:rsidRDefault="00C46AF0" w:rsidP="00072B2C">
            <w:pPr>
              <w:spacing w:before="120" w:after="120" w:line="259" w:lineRule="auto"/>
              <w:rPr>
                <w:sz w:val="22"/>
                <w:szCs w:val="22"/>
              </w:rPr>
            </w:pPr>
            <w:r>
              <w:rPr>
                <w:sz w:val="22"/>
                <w:szCs w:val="22"/>
              </w:rPr>
              <w:t xml:space="preserve">Would the failure to adequately manage the </w:t>
            </w:r>
            <w:r w:rsidRPr="000C5B08">
              <w:rPr>
                <w:sz w:val="22"/>
                <w:szCs w:val="22"/>
              </w:rPr>
              <w:t>IP asset result in any of the following:</w:t>
            </w:r>
          </w:p>
        </w:tc>
      </w:tr>
      <w:tr w:rsidR="00C46AF0" w14:paraId="401C2E1D" w14:textId="77777777" w:rsidTr="00072B2C">
        <w:trPr>
          <w:trHeight w:val="340"/>
        </w:trPr>
        <w:tc>
          <w:tcPr>
            <w:tcW w:w="3220" w:type="pct"/>
            <w:tcBorders>
              <w:top w:val="single" w:sz="4" w:space="0" w:color="auto"/>
              <w:bottom w:val="single" w:sz="4" w:space="0" w:color="auto"/>
            </w:tcBorders>
          </w:tcPr>
          <w:p w14:paraId="75464BC7" w14:textId="77777777" w:rsidR="00C46AF0" w:rsidRDefault="00C46AF0" w:rsidP="00072B2C">
            <w:pPr>
              <w:spacing w:before="120" w:after="120" w:line="259" w:lineRule="auto"/>
              <w:rPr>
                <w:sz w:val="22"/>
                <w:szCs w:val="22"/>
              </w:rPr>
            </w:pPr>
            <w:r>
              <w:rPr>
                <w:sz w:val="22"/>
                <w:szCs w:val="22"/>
              </w:rPr>
              <w:t>Reputational damage to the agency?</w:t>
            </w:r>
          </w:p>
        </w:tc>
        <w:tc>
          <w:tcPr>
            <w:tcW w:w="550" w:type="pct"/>
            <w:tcBorders>
              <w:top w:val="single" w:sz="4" w:space="0" w:color="auto"/>
              <w:bottom w:val="single" w:sz="4" w:space="0" w:color="auto"/>
            </w:tcBorders>
          </w:tcPr>
          <w:p w14:paraId="24D5FDDB" w14:textId="77777777" w:rsidR="00C46AF0" w:rsidRDefault="00955BA4" w:rsidP="00072B2C">
            <w:pPr>
              <w:spacing w:before="120" w:after="120" w:line="259" w:lineRule="auto"/>
              <w:jc w:val="center"/>
              <w:rPr>
                <w:sz w:val="22"/>
                <w:szCs w:val="22"/>
              </w:rPr>
            </w:pPr>
            <w:sdt>
              <w:sdtPr>
                <w:rPr>
                  <w:rFonts w:ascii="MS Gothic" w:eastAsia="MS Gothic" w:hAnsi="MS Gothic" w:hint="eastAsia"/>
                  <w:sz w:val="22"/>
                  <w:szCs w:val="22"/>
                </w:rPr>
                <w:id w:val="-187378011"/>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Yes</w:t>
            </w:r>
          </w:p>
        </w:tc>
        <w:tc>
          <w:tcPr>
            <w:tcW w:w="472" w:type="pct"/>
            <w:tcBorders>
              <w:top w:val="single" w:sz="4" w:space="0" w:color="auto"/>
              <w:bottom w:val="single" w:sz="4" w:space="0" w:color="auto"/>
            </w:tcBorders>
          </w:tcPr>
          <w:p w14:paraId="40788CC1" w14:textId="77777777" w:rsidR="00C46AF0" w:rsidRDefault="00955BA4" w:rsidP="00072B2C">
            <w:pPr>
              <w:spacing w:before="120" w:after="120" w:line="259" w:lineRule="auto"/>
              <w:jc w:val="center"/>
              <w:rPr>
                <w:sz w:val="22"/>
                <w:szCs w:val="22"/>
              </w:rPr>
            </w:pPr>
            <w:sdt>
              <w:sdtPr>
                <w:rPr>
                  <w:rFonts w:ascii="MS Gothic" w:eastAsia="MS Gothic" w:hAnsi="MS Gothic" w:hint="eastAsia"/>
                  <w:sz w:val="22"/>
                  <w:szCs w:val="22"/>
                </w:rPr>
                <w:id w:val="-649136834"/>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No</w:t>
            </w:r>
          </w:p>
        </w:tc>
        <w:tc>
          <w:tcPr>
            <w:tcW w:w="758" w:type="pct"/>
            <w:tcBorders>
              <w:top w:val="single" w:sz="4" w:space="0" w:color="auto"/>
              <w:bottom w:val="single" w:sz="4" w:space="0" w:color="auto"/>
            </w:tcBorders>
          </w:tcPr>
          <w:p w14:paraId="6BBCABEA" w14:textId="77777777" w:rsidR="00C46AF0" w:rsidRDefault="00955BA4" w:rsidP="00072B2C">
            <w:pPr>
              <w:spacing w:before="120" w:after="120" w:line="259" w:lineRule="auto"/>
              <w:jc w:val="center"/>
              <w:rPr>
                <w:sz w:val="22"/>
                <w:szCs w:val="22"/>
              </w:rPr>
            </w:pPr>
            <w:sdt>
              <w:sdtPr>
                <w:rPr>
                  <w:rFonts w:ascii="MS Gothic" w:eastAsia="MS Gothic" w:hAnsi="MS Gothic" w:hint="eastAsia"/>
                  <w:sz w:val="22"/>
                  <w:szCs w:val="22"/>
                </w:rPr>
                <w:id w:val="-1330289238"/>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Unsure</w:t>
            </w:r>
          </w:p>
        </w:tc>
      </w:tr>
      <w:tr w:rsidR="00C46AF0" w:rsidRPr="00D63190" w14:paraId="0104A4EF" w14:textId="77777777" w:rsidTr="00072B2C">
        <w:trPr>
          <w:trHeight w:val="340"/>
        </w:trPr>
        <w:tc>
          <w:tcPr>
            <w:tcW w:w="3220" w:type="pct"/>
            <w:tcBorders>
              <w:top w:val="single" w:sz="4" w:space="0" w:color="auto"/>
              <w:bottom w:val="single" w:sz="4" w:space="0" w:color="auto"/>
            </w:tcBorders>
          </w:tcPr>
          <w:p w14:paraId="1421DCFD" w14:textId="77777777" w:rsidR="00C46AF0" w:rsidRPr="00541BE5" w:rsidRDefault="00C46AF0" w:rsidP="00072B2C">
            <w:pPr>
              <w:spacing w:before="120" w:after="120" w:line="259" w:lineRule="auto"/>
              <w:rPr>
                <w:i/>
                <w:sz w:val="22"/>
                <w:szCs w:val="22"/>
              </w:rPr>
            </w:pPr>
            <w:r>
              <w:rPr>
                <w:sz w:val="22"/>
                <w:szCs w:val="22"/>
              </w:rPr>
              <w:t>Infringement of third party IP?</w:t>
            </w:r>
          </w:p>
        </w:tc>
        <w:tc>
          <w:tcPr>
            <w:tcW w:w="550" w:type="pct"/>
            <w:tcBorders>
              <w:top w:val="single" w:sz="4" w:space="0" w:color="auto"/>
              <w:bottom w:val="single" w:sz="4" w:space="0" w:color="auto"/>
            </w:tcBorders>
          </w:tcPr>
          <w:p w14:paraId="72279034"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785955531"/>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Yes</w:t>
            </w:r>
          </w:p>
        </w:tc>
        <w:tc>
          <w:tcPr>
            <w:tcW w:w="472" w:type="pct"/>
            <w:tcBorders>
              <w:top w:val="single" w:sz="4" w:space="0" w:color="auto"/>
              <w:bottom w:val="single" w:sz="4" w:space="0" w:color="auto"/>
            </w:tcBorders>
          </w:tcPr>
          <w:p w14:paraId="72D400DE"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99210131"/>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No</w:t>
            </w:r>
          </w:p>
        </w:tc>
        <w:tc>
          <w:tcPr>
            <w:tcW w:w="758" w:type="pct"/>
            <w:tcBorders>
              <w:top w:val="single" w:sz="4" w:space="0" w:color="auto"/>
              <w:bottom w:val="single" w:sz="4" w:space="0" w:color="auto"/>
            </w:tcBorders>
          </w:tcPr>
          <w:p w14:paraId="4A3226BB"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993727771"/>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Unsure</w:t>
            </w:r>
          </w:p>
        </w:tc>
      </w:tr>
      <w:tr w:rsidR="00C46AF0" w:rsidRPr="00D63190" w14:paraId="60F674A1" w14:textId="77777777" w:rsidTr="00072B2C">
        <w:trPr>
          <w:trHeight w:val="340"/>
        </w:trPr>
        <w:tc>
          <w:tcPr>
            <w:tcW w:w="3220" w:type="pct"/>
            <w:tcBorders>
              <w:top w:val="single" w:sz="4" w:space="0" w:color="auto"/>
              <w:bottom w:val="single" w:sz="4" w:space="0" w:color="auto"/>
            </w:tcBorders>
          </w:tcPr>
          <w:p w14:paraId="2A3825DD" w14:textId="77777777" w:rsidR="00C46AF0" w:rsidRDefault="00C46AF0" w:rsidP="00072B2C">
            <w:pPr>
              <w:spacing w:before="120" w:after="120" w:line="259" w:lineRule="auto"/>
              <w:rPr>
                <w:sz w:val="22"/>
                <w:szCs w:val="22"/>
              </w:rPr>
            </w:pPr>
            <w:r>
              <w:rPr>
                <w:sz w:val="22"/>
                <w:szCs w:val="22"/>
              </w:rPr>
              <w:t>Contravene the terms of contract or licence agreement?</w:t>
            </w:r>
          </w:p>
        </w:tc>
        <w:tc>
          <w:tcPr>
            <w:tcW w:w="550" w:type="pct"/>
            <w:tcBorders>
              <w:top w:val="single" w:sz="4" w:space="0" w:color="auto"/>
              <w:bottom w:val="single" w:sz="4" w:space="0" w:color="auto"/>
            </w:tcBorders>
          </w:tcPr>
          <w:p w14:paraId="47115C3D"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168093614"/>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Yes</w:t>
            </w:r>
          </w:p>
        </w:tc>
        <w:tc>
          <w:tcPr>
            <w:tcW w:w="472" w:type="pct"/>
            <w:tcBorders>
              <w:top w:val="single" w:sz="4" w:space="0" w:color="auto"/>
              <w:bottom w:val="single" w:sz="4" w:space="0" w:color="auto"/>
            </w:tcBorders>
          </w:tcPr>
          <w:p w14:paraId="000C640C"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09864914"/>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No</w:t>
            </w:r>
          </w:p>
        </w:tc>
        <w:tc>
          <w:tcPr>
            <w:tcW w:w="758" w:type="pct"/>
            <w:tcBorders>
              <w:top w:val="single" w:sz="4" w:space="0" w:color="auto"/>
              <w:bottom w:val="single" w:sz="4" w:space="0" w:color="auto"/>
            </w:tcBorders>
          </w:tcPr>
          <w:p w14:paraId="7666CDEA"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120718317"/>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Unsure</w:t>
            </w:r>
          </w:p>
        </w:tc>
      </w:tr>
      <w:tr w:rsidR="00C46AF0" w:rsidRPr="00D63190" w14:paraId="1FBC4078" w14:textId="77777777" w:rsidTr="00072B2C">
        <w:trPr>
          <w:trHeight w:val="340"/>
        </w:trPr>
        <w:tc>
          <w:tcPr>
            <w:tcW w:w="3220" w:type="pct"/>
            <w:tcBorders>
              <w:top w:val="single" w:sz="4" w:space="0" w:color="auto"/>
              <w:bottom w:val="single" w:sz="4" w:space="0" w:color="auto"/>
            </w:tcBorders>
          </w:tcPr>
          <w:p w14:paraId="69E53E3F" w14:textId="77777777" w:rsidR="00C46AF0" w:rsidRDefault="00C46AF0" w:rsidP="00072B2C">
            <w:pPr>
              <w:spacing w:before="120" w:after="120" w:line="259" w:lineRule="auto"/>
              <w:rPr>
                <w:sz w:val="22"/>
                <w:szCs w:val="22"/>
              </w:rPr>
            </w:pPr>
            <w:r>
              <w:rPr>
                <w:sz w:val="22"/>
                <w:szCs w:val="22"/>
              </w:rPr>
              <w:t>Risk of a loss by the agency?</w:t>
            </w:r>
          </w:p>
        </w:tc>
        <w:tc>
          <w:tcPr>
            <w:tcW w:w="550" w:type="pct"/>
            <w:tcBorders>
              <w:top w:val="single" w:sz="4" w:space="0" w:color="auto"/>
              <w:bottom w:val="single" w:sz="4" w:space="0" w:color="auto"/>
            </w:tcBorders>
          </w:tcPr>
          <w:p w14:paraId="1A91D719"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358620153"/>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Yes</w:t>
            </w:r>
          </w:p>
        </w:tc>
        <w:tc>
          <w:tcPr>
            <w:tcW w:w="472" w:type="pct"/>
            <w:tcBorders>
              <w:top w:val="single" w:sz="4" w:space="0" w:color="auto"/>
              <w:bottom w:val="single" w:sz="4" w:space="0" w:color="auto"/>
            </w:tcBorders>
          </w:tcPr>
          <w:p w14:paraId="67F5963F"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558253349"/>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No</w:t>
            </w:r>
          </w:p>
        </w:tc>
        <w:tc>
          <w:tcPr>
            <w:tcW w:w="758" w:type="pct"/>
            <w:tcBorders>
              <w:top w:val="single" w:sz="4" w:space="0" w:color="auto"/>
              <w:bottom w:val="single" w:sz="4" w:space="0" w:color="auto"/>
            </w:tcBorders>
          </w:tcPr>
          <w:p w14:paraId="5391E99E"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100102717"/>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Unsure</w:t>
            </w:r>
          </w:p>
        </w:tc>
      </w:tr>
      <w:tr w:rsidR="00C46AF0" w14:paraId="2E030040" w14:textId="77777777" w:rsidTr="00072B2C">
        <w:trPr>
          <w:trHeight w:val="340"/>
        </w:trPr>
        <w:tc>
          <w:tcPr>
            <w:tcW w:w="5000" w:type="pct"/>
            <w:gridSpan w:val="4"/>
            <w:tcBorders>
              <w:top w:val="single" w:sz="4" w:space="0" w:color="auto"/>
              <w:bottom w:val="single" w:sz="4" w:space="0" w:color="auto"/>
            </w:tcBorders>
            <w:shd w:val="clear" w:color="auto" w:fill="ECEFFE"/>
            <w:vAlign w:val="center"/>
          </w:tcPr>
          <w:p w14:paraId="14020EEB" w14:textId="77777777" w:rsidR="00C46AF0" w:rsidRPr="00BF3550" w:rsidRDefault="00C46AF0" w:rsidP="00072B2C">
            <w:pPr>
              <w:spacing w:before="120" w:after="120" w:line="259" w:lineRule="auto"/>
              <w:rPr>
                <w:b/>
                <w:sz w:val="22"/>
                <w:szCs w:val="22"/>
              </w:rPr>
            </w:pPr>
            <w:r w:rsidRPr="00BF3550">
              <w:rPr>
                <w:b/>
                <w:sz w:val="22"/>
                <w:szCs w:val="22"/>
              </w:rPr>
              <w:t>Commercial and financial value of the IP</w:t>
            </w:r>
          </w:p>
        </w:tc>
      </w:tr>
      <w:tr w:rsidR="00C46AF0" w14:paraId="140F02A7" w14:textId="77777777" w:rsidTr="00072B2C">
        <w:trPr>
          <w:trHeight w:val="340"/>
        </w:trPr>
        <w:tc>
          <w:tcPr>
            <w:tcW w:w="3220" w:type="pct"/>
            <w:tcBorders>
              <w:top w:val="single" w:sz="4" w:space="0" w:color="auto"/>
              <w:bottom w:val="single" w:sz="4" w:space="0" w:color="auto"/>
            </w:tcBorders>
          </w:tcPr>
          <w:p w14:paraId="442D578A" w14:textId="77777777" w:rsidR="00C46AF0" w:rsidRDefault="00C46AF0" w:rsidP="00072B2C">
            <w:pPr>
              <w:spacing w:before="120" w:after="120" w:line="259" w:lineRule="auto"/>
              <w:rPr>
                <w:sz w:val="22"/>
                <w:szCs w:val="22"/>
              </w:rPr>
            </w:pPr>
            <w:r>
              <w:rPr>
                <w:sz w:val="22"/>
                <w:szCs w:val="22"/>
              </w:rPr>
              <w:t>Has the agency invested significant resources in the development or acquisition of the IP?</w:t>
            </w:r>
          </w:p>
        </w:tc>
        <w:tc>
          <w:tcPr>
            <w:tcW w:w="550" w:type="pct"/>
            <w:tcBorders>
              <w:top w:val="single" w:sz="4" w:space="0" w:color="auto"/>
              <w:bottom w:val="single" w:sz="4" w:space="0" w:color="auto"/>
            </w:tcBorders>
          </w:tcPr>
          <w:p w14:paraId="1A841D21" w14:textId="77777777" w:rsidR="00C46AF0" w:rsidRDefault="00955BA4" w:rsidP="00072B2C">
            <w:pPr>
              <w:spacing w:before="120" w:after="120" w:line="259" w:lineRule="auto"/>
              <w:jc w:val="center"/>
              <w:rPr>
                <w:sz w:val="22"/>
                <w:szCs w:val="22"/>
              </w:rPr>
            </w:pPr>
            <w:sdt>
              <w:sdtPr>
                <w:rPr>
                  <w:rFonts w:ascii="MS Gothic" w:eastAsia="MS Gothic" w:hAnsi="MS Gothic" w:hint="eastAsia"/>
                  <w:sz w:val="22"/>
                  <w:szCs w:val="22"/>
                </w:rPr>
                <w:id w:val="1450359779"/>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Yes</w:t>
            </w:r>
          </w:p>
        </w:tc>
        <w:tc>
          <w:tcPr>
            <w:tcW w:w="472" w:type="pct"/>
            <w:tcBorders>
              <w:top w:val="single" w:sz="4" w:space="0" w:color="auto"/>
              <w:bottom w:val="single" w:sz="4" w:space="0" w:color="auto"/>
            </w:tcBorders>
          </w:tcPr>
          <w:p w14:paraId="595E4637" w14:textId="77777777" w:rsidR="00C46AF0" w:rsidRDefault="00955BA4" w:rsidP="00072B2C">
            <w:pPr>
              <w:spacing w:before="120" w:after="120" w:line="259" w:lineRule="auto"/>
              <w:jc w:val="center"/>
              <w:rPr>
                <w:sz w:val="22"/>
                <w:szCs w:val="22"/>
              </w:rPr>
            </w:pPr>
            <w:sdt>
              <w:sdtPr>
                <w:rPr>
                  <w:rFonts w:ascii="MS Gothic" w:eastAsia="MS Gothic" w:hAnsi="MS Gothic" w:hint="eastAsia"/>
                  <w:sz w:val="22"/>
                  <w:szCs w:val="22"/>
                </w:rPr>
                <w:id w:val="1344592972"/>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No</w:t>
            </w:r>
          </w:p>
        </w:tc>
        <w:tc>
          <w:tcPr>
            <w:tcW w:w="758" w:type="pct"/>
            <w:tcBorders>
              <w:top w:val="single" w:sz="4" w:space="0" w:color="auto"/>
              <w:bottom w:val="single" w:sz="4" w:space="0" w:color="auto"/>
            </w:tcBorders>
          </w:tcPr>
          <w:p w14:paraId="10B893E9" w14:textId="77777777" w:rsidR="00C46AF0" w:rsidRDefault="00955BA4" w:rsidP="00072B2C">
            <w:pPr>
              <w:spacing w:before="120" w:after="120" w:line="259" w:lineRule="auto"/>
              <w:jc w:val="center"/>
              <w:rPr>
                <w:sz w:val="22"/>
                <w:szCs w:val="22"/>
              </w:rPr>
            </w:pPr>
            <w:sdt>
              <w:sdtPr>
                <w:rPr>
                  <w:rFonts w:ascii="MS Gothic" w:eastAsia="MS Gothic" w:hAnsi="MS Gothic" w:hint="eastAsia"/>
                  <w:sz w:val="22"/>
                  <w:szCs w:val="22"/>
                </w:rPr>
                <w:id w:val="-1046375229"/>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Unsure</w:t>
            </w:r>
          </w:p>
        </w:tc>
      </w:tr>
      <w:tr w:rsidR="00C46AF0" w:rsidRPr="00D63190" w14:paraId="54E1F32D" w14:textId="77777777" w:rsidTr="00072B2C">
        <w:trPr>
          <w:trHeight w:val="340"/>
        </w:trPr>
        <w:tc>
          <w:tcPr>
            <w:tcW w:w="3220" w:type="pct"/>
            <w:tcBorders>
              <w:top w:val="single" w:sz="4" w:space="0" w:color="auto"/>
              <w:bottom w:val="single" w:sz="4" w:space="0" w:color="auto"/>
            </w:tcBorders>
          </w:tcPr>
          <w:p w14:paraId="1EE56C34" w14:textId="77777777" w:rsidR="00C46AF0" w:rsidRDefault="00C46AF0" w:rsidP="00072B2C">
            <w:pPr>
              <w:spacing w:before="120" w:after="120" w:line="259" w:lineRule="auto"/>
              <w:rPr>
                <w:sz w:val="22"/>
                <w:szCs w:val="22"/>
              </w:rPr>
            </w:pPr>
            <w:r>
              <w:rPr>
                <w:sz w:val="22"/>
                <w:szCs w:val="22"/>
              </w:rPr>
              <w:t>Does the agency receive revenue as result of the commercialisation of the IP</w:t>
            </w:r>
          </w:p>
          <w:p w14:paraId="6274CED2" w14:textId="77777777" w:rsidR="00C46AF0" w:rsidRPr="00541BE5" w:rsidRDefault="00C46AF0" w:rsidP="00072B2C">
            <w:pPr>
              <w:spacing w:before="120" w:after="120" w:line="259" w:lineRule="auto"/>
              <w:rPr>
                <w:i/>
                <w:sz w:val="22"/>
                <w:szCs w:val="22"/>
              </w:rPr>
            </w:pPr>
            <w:r w:rsidRPr="00BF3550">
              <w:rPr>
                <w:i/>
                <w:sz w:val="20"/>
                <w:szCs w:val="22"/>
              </w:rPr>
              <w:t>For example licence fees or royalties.</w:t>
            </w:r>
            <w:r>
              <w:rPr>
                <w:sz w:val="22"/>
                <w:szCs w:val="22"/>
              </w:rPr>
              <w:t xml:space="preserve"> </w:t>
            </w:r>
          </w:p>
        </w:tc>
        <w:tc>
          <w:tcPr>
            <w:tcW w:w="550" w:type="pct"/>
            <w:tcBorders>
              <w:top w:val="single" w:sz="4" w:space="0" w:color="auto"/>
              <w:bottom w:val="single" w:sz="4" w:space="0" w:color="auto"/>
            </w:tcBorders>
          </w:tcPr>
          <w:p w14:paraId="362F3684"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461071424"/>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Yes</w:t>
            </w:r>
          </w:p>
        </w:tc>
        <w:tc>
          <w:tcPr>
            <w:tcW w:w="472" w:type="pct"/>
            <w:tcBorders>
              <w:top w:val="single" w:sz="4" w:space="0" w:color="auto"/>
              <w:bottom w:val="single" w:sz="4" w:space="0" w:color="auto"/>
            </w:tcBorders>
          </w:tcPr>
          <w:p w14:paraId="4C4B32D4"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403212354"/>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No</w:t>
            </w:r>
          </w:p>
        </w:tc>
        <w:tc>
          <w:tcPr>
            <w:tcW w:w="758" w:type="pct"/>
            <w:tcBorders>
              <w:top w:val="single" w:sz="4" w:space="0" w:color="auto"/>
              <w:bottom w:val="single" w:sz="4" w:space="0" w:color="auto"/>
            </w:tcBorders>
          </w:tcPr>
          <w:p w14:paraId="7BE9D6CA"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227682122"/>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Unsure</w:t>
            </w:r>
          </w:p>
        </w:tc>
      </w:tr>
      <w:tr w:rsidR="00C46AF0" w:rsidRPr="00D63190" w14:paraId="60410624" w14:textId="77777777" w:rsidTr="00072B2C">
        <w:trPr>
          <w:trHeight w:val="340"/>
        </w:trPr>
        <w:tc>
          <w:tcPr>
            <w:tcW w:w="3220" w:type="pct"/>
            <w:tcBorders>
              <w:top w:val="single" w:sz="4" w:space="0" w:color="auto"/>
              <w:bottom w:val="single" w:sz="4" w:space="0" w:color="auto"/>
            </w:tcBorders>
          </w:tcPr>
          <w:p w14:paraId="7B3ADF7C" w14:textId="77777777" w:rsidR="00C46AF0" w:rsidRDefault="00C46AF0" w:rsidP="00072B2C">
            <w:pPr>
              <w:spacing w:before="120" w:after="120" w:line="259" w:lineRule="auto"/>
              <w:rPr>
                <w:sz w:val="22"/>
                <w:szCs w:val="22"/>
              </w:rPr>
            </w:pPr>
            <w:r>
              <w:rPr>
                <w:sz w:val="22"/>
                <w:szCs w:val="22"/>
              </w:rPr>
              <w:t>Does the IP have unique features that would be of interest to commercial market?</w:t>
            </w:r>
          </w:p>
        </w:tc>
        <w:tc>
          <w:tcPr>
            <w:tcW w:w="550" w:type="pct"/>
            <w:tcBorders>
              <w:top w:val="single" w:sz="4" w:space="0" w:color="auto"/>
              <w:bottom w:val="single" w:sz="4" w:space="0" w:color="auto"/>
            </w:tcBorders>
          </w:tcPr>
          <w:p w14:paraId="1C9C8598"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234391198"/>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Yes</w:t>
            </w:r>
          </w:p>
        </w:tc>
        <w:tc>
          <w:tcPr>
            <w:tcW w:w="472" w:type="pct"/>
            <w:tcBorders>
              <w:top w:val="single" w:sz="4" w:space="0" w:color="auto"/>
              <w:bottom w:val="single" w:sz="4" w:space="0" w:color="auto"/>
            </w:tcBorders>
          </w:tcPr>
          <w:p w14:paraId="3BBDE146"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324343976"/>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No</w:t>
            </w:r>
          </w:p>
        </w:tc>
        <w:tc>
          <w:tcPr>
            <w:tcW w:w="758" w:type="pct"/>
            <w:tcBorders>
              <w:top w:val="single" w:sz="4" w:space="0" w:color="auto"/>
              <w:bottom w:val="single" w:sz="4" w:space="0" w:color="auto"/>
            </w:tcBorders>
          </w:tcPr>
          <w:p w14:paraId="7E781816"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9731069"/>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Unsure</w:t>
            </w:r>
          </w:p>
        </w:tc>
      </w:tr>
      <w:tr w:rsidR="00C46AF0" w:rsidRPr="00D63190" w14:paraId="37716329" w14:textId="77777777" w:rsidTr="00072B2C">
        <w:trPr>
          <w:trHeight w:val="340"/>
        </w:trPr>
        <w:tc>
          <w:tcPr>
            <w:tcW w:w="5000" w:type="pct"/>
            <w:gridSpan w:val="4"/>
            <w:tcBorders>
              <w:top w:val="single" w:sz="4" w:space="0" w:color="auto"/>
              <w:bottom w:val="single" w:sz="4" w:space="0" w:color="auto"/>
            </w:tcBorders>
            <w:shd w:val="clear" w:color="auto" w:fill="ECEFFE"/>
          </w:tcPr>
          <w:p w14:paraId="3995808D" w14:textId="77777777" w:rsidR="00C46AF0" w:rsidRPr="00E37079" w:rsidRDefault="00C46AF0" w:rsidP="00072B2C">
            <w:pPr>
              <w:spacing w:before="120" w:after="120" w:line="259" w:lineRule="auto"/>
              <w:rPr>
                <w:b/>
                <w:sz w:val="22"/>
                <w:szCs w:val="22"/>
              </w:rPr>
            </w:pPr>
            <w:r w:rsidRPr="00E37079">
              <w:rPr>
                <w:b/>
                <w:sz w:val="22"/>
                <w:szCs w:val="22"/>
              </w:rPr>
              <w:t xml:space="preserve">IP Protection </w:t>
            </w:r>
          </w:p>
        </w:tc>
      </w:tr>
      <w:tr w:rsidR="00C46AF0" w:rsidRPr="00D63190" w14:paraId="1A599B8A" w14:textId="77777777" w:rsidTr="00072B2C">
        <w:trPr>
          <w:trHeight w:val="340"/>
        </w:trPr>
        <w:tc>
          <w:tcPr>
            <w:tcW w:w="3220" w:type="pct"/>
            <w:tcBorders>
              <w:top w:val="single" w:sz="4" w:space="0" w:color="auto"/>
              <w:bottom w:val="single" w:sz="4" w:space="0" w:color="auto"/>
            </w:tcBorders>
          </w:tcPr>
          <w:p w14:paraId="13F5EFBE" w14:textId="77777777" w:rsidR="00C46AF0" w:rsidRDefault="00C46AF0" w:rsidP="00072B2C">
            <w:pPr>
              <w:spacing w:before="120" w:after="120" w:line="259" w:lineRule="auto"/>
              <w:rPr>
                <w:sz w:val="22"/>
                <w:szCs w:val="22"/>
              </w:rPr>
            </w:pPr>
            <w:r>
              <w:rPr>
                <w:sz w:val="22"/>
                <w:szCs w:val="22"/>
              </w:rPr>
              <w:t>Would the IP require a registrable protection?</w:t>
            </w:r>
          </w:p>
          <w:p w14:paraId="5CFB0950" w14:textId="77777777" w:rsidR="00C46AF0" w:rsidRDefault="00C46AF0" w:rsidP="00072B2C">
            <w:pPr>
              <w:spacing w:before="120" w:after="120" w:line="259" w:lineRule="auto"/>
              <w:rPr>
                <w:sz w:val="22"/>
                <w:szCs w:val="22"/>
              </w:rPr>
            </w:pPr>
            <w:r w:rsidRPr="00D328C2">
              <w:rPr>
                <w:i/>
                <w:sz w:val="20"/>
                <w:szCs w:val="22"/>
              </w:rPr>
              <w:t xml:space="preserve">For example patent, plant breeders’ rights and trademarks require registration, copyright protection does not. </w:t>
            </w:r>
          </w:p>
        </w:tc>
        <w:tc>
          <w:tcPr>
            <w:tcW w:w="550" w:type="pct"/>
            <w:tcBorders>
              <w:top w:val="single" w:sz="4" w:space="0" w:color="auto"/>
              <w:bottom w:val="single" w:sz="4" w:space="0" w:color="auto"/>
            </w:tcBorders>
          </w:tcPr>
          <w:p w14:paraId="25A1323B"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91610379"/>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Yes</w:t>
            </w:r>
          </w:p>
        </w:tc>
        <w:tc>
          <w:tcPr>
            <w:tcW w:w="472" w:type="pct"/>
            <w:tcBorders>
              <w:top w:val="single" w:sz="4" w:space="0" w:color="auto"/>
              <w:bottom w:val="single" w:sz="4" w:space="0" w:color="auto"/>
            </w:tcBorders>
          </w:tcPr>
          <w:p w14:paraId="3410D80D"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284488502"/>
                <w14:checkbox>
                  <w14:checked w14:val="0"/>
                  <w14:checkedState w14:val="2612" w14:font="MS Gothic"/>
                  <w14:uncheckedState w14:val="2610" w14:font="MS Gothic"/>
                </w14:checkbox>
              </w:sdtPr>
              <w:sdtEndPr/>
              <w:sdtContent>
                <w:r w:rsidR="00C46AF0" w:rsidRPr="00D6319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No</w:t>
            </w:r>
          </w:p>
        </w:tc>
        <w:tc>
          <w:tcPr>
            <w:tcW w:w="758" w:type="pct"/>
            <w:tcBorders>
              <w:top w:val="single" w:sz="4" w:space="0" w:color="auto"/>
              <w:bottom w:val="single" w:sz="4" w:space="0" w:color="auto"/>
            </w:tcBorders>
          </w:tcPr>
          <w:p w14:paraId="053D43AB" w14:textId="77777777" w:rsidR="00C46AF0" w:rsidRPr="00D63190" w:rsidRDefault="00955BA4" w:rsidP="00072B2C">
            <w:pPr>
              <w:spacing w:before="120" w:after="120" w:line="259" w:lineRule="auto"/>
              <w:jc w:val="center"/>
              <w:rPr>
                <w:rFonts w:ascii="MS Gothic" w:eastAsia="MS Gothic" w:hAnsi="MS Gothic"/>
                <w:sz w:val="22"/>
                <w:szCs w:val="22"/>
              </w:rPr>
            </w:pPr>
            <w:sdt>
              <w:sdtPr>
                <w:rPr>
                  <w:rFonts w:ascii="MS Gothic" w:eastAsia="MS Gothic" w:hAnsi="MS Gothic" w:hint="eastAsia"/>
                  <w:sz w:val="22"/>
                  <w:szCs w:val="22"/>
                </w:rPr>
                <w:id w:val="1504787889"/>
                <w14:checkbox>
                  <w14:checked w14:val="0"/>
                  <w14:checkedState w14:val="2612" w14:font="MS Gothic"/>
                  <w14:uncheckedState w14:val="2610" w14:font="MS Gothic"/>
                </w14:checkbox>
              </w:sdtPr>
              <w:sdtEndPr/>
              <w:sdtContent>
                <w:r w:rsidR="00C46AF0">
                  <w:rPr>
                    <w:rFonts w:ascii="MS Gothic" w:eastAsia="MS Gothic" w:hAnsi="MS Gothic" w:hint="eastAsia"/>
                    <w:sz w:val="22"/>
                    <w:szCs w:val="22"/>
                  </w:rPr>
                  <w:t>☐</w:t>
                </w:r>
              </w:sdtContent>
            </w:sdt>
            <w:r w:rsidR="00C46AF0" w:rsidRPr="00D63190">
              <w:rPr>
                <w:rFonts w:ascii="MS Gothic" w:eastAsia="MS Gothic" w:hAnsi="MS Gothic" w:hint="eastAsia"/>
                <w:sz w:val="22"/>
                <w:szCs w:val="22"/>
              </w:rPr>
              <w:t xml:space="preserve"> </w:t>
            </w:r>
            <w:r w:rsidR="00C46AF0" w:rsidRPr="00D63190">
              <w:rPr>
                <w:rFonts w:ascii="Arial" w:eastAsia="MS Gothic" w:hAnsi="Arial" w:cs="Arial"/>
                <w:sz w:val="22"/>
                <w:szCs w:val="22"/>
              </w:rPr>
              <w:t>Unsure</w:t>
            </w:r>
          </w:p>
        </w:tc>
      </w:tr>
      <w:tr w:rsidR="00C46AF0" w:rsidRPr="00D63190" w14:paraId="690C4FFA" w14:textId="77777777" w:rsidTr="00072B2C">
        <w:trPr>
          <w:trHeight w:val="340"/>
        </w:trPr>
        <w:tc>
          <w:tcPr>
            <w:tcW w:w="5000" w:type="pct"/>
            <w:gridSpan w:val="4"/>
            <w:tcBorders>
              <w:top w:val="single" w:sz="4" w:space="0" w:color="auto"/>
            </w:tcBorders>
            <w:shd w:val="clear" w:color="auto" w:fill="D4DBFC" w:themeFill="accent1" w:themeFillTint="1A"/>
          </w:tcPr>
          <w:p w14:paraId="7AB0BB3F" w14:textId="77777777" w:rsidR="00C46AF0" w:rsidRPr="00D328C2" w:rsidRDefault="00C46AF0" w:rsidP="00072B2C">
            <w:pPr>
              <w:spacing w:before="120" w:after="120" w:line="259" w:lineRule="auto"/>
              <w:rPr>
                <w:b/>
                <w:color w:val="000000" w:themeColor="text1"/>
                <w:sz w:val="28"/>
              </w:rPr>
            </w:pPr>
            <w:r w:rsidRPr="00D328C2">
              <w:rPr>
                <w:b/>
                <w:color w:val="000000" w:themeColor="text1"/>
                <w:sz w:val="28"/>
              </w:rPr>
              <w:t>Outcome of assessment</w:t>
            </w:r>
          </w:p>
        </w:tc>
      </w:tr>
      <w:tr w:rsidR="00C46AF0" w:rsidRPr="00D63190" w14:paraId="03632238" w14:textId="77777777" w:rsidTr="00072B2C">
        <w:trPr>
          <w:trHeight w:val="340"/>
        </w:trPr>
        <w:tc>
          <w:tcPr>
            <w:tcW w:w="3220" w:type="pct"/>
            <w:tcBorders>
              <w:bottom w:val="single" w:sz="4" w:space="0" w:color="auto"/>
            </w:tcBorders>
            <w:shd w:val="clear" w:color="auto" w:fill="ECEFFE"/>
          </w:tcPr>
          <w:p w14:paraId="18651FD6" w14:textId="77777777" w:rsidR="00C46AF0" w:rsidRDefault="00C46AF0" w:rsidP="00072B2C">
            <w:pPr>
              <w:spacing w:before="120" w:after="120" w:line="259" w:lineRule="auto"/>
              <w:rPr>
                <w:b/>
                <w:color w:val="000000" w:themeColor="text1"/>
                <w:sz w:val="28"/>
              </w:rPr>
            </w:pPr>
            <w:r w:rsidRPr="00D328C2">
              <w:rPr>
                <w:b/>
                <w:color w:val="000000" w:themeColor="text1"/>
              </w:rPr>
              <w:t>IP assessed as significant and requires active management by the agency?</w:t>
            </w:r>
          </w:p>
        </w:tc>
        <w:tc>
          <w:tcPr>
            <w:tcW w:w="550" w:type="pct"/>
            <w:tcBorders>
              <w:bottom w:val="single" w:sz="4" w:space="0" w:color="auto"/>
            </w:tcBorders>
            <w:shd w:val="clear" w:color="auto" w:fill="ECEFFE"/>
          </w:tcPr>
          <w:p w14:paraId="7A830B70" w14:textId="77777777" w:rsidR="00C46AF0" w:rsidRPr="00D63190" w:rsidRDefault="00955BA4" w:rsidP="00072B2C">
            <w:pPr>
              <w:pStyle w:val="BodyText"/>
              <w:spacing w:before="120" w:after="120"/>
              <w:rPr>
                <w:rFonts w:ascii="MS Gothic" w:eastAsia="MS Gothic" w:hAnsi="MS Gothic"/>
              </w:rPr>
            </w:pPr>
            <w:sdt>
              <w:sdtPr>
                <w:rPr>
                  <w:rFonts w:ascii="MS Gothic" w:eastAsia="MS Gothic" w:hAnsi="MS Gothic" w:hint="eastAsia"/>
                </w:rPr>
                <w:id w:val="-1227765640"/>
                <w14:checkbox>
                  <w14:checked w14:val="0"/>
                  <w14:checkedState w14:val="2612" w14:font="MS Gothic"/>
                  <w14:uncheckedState w14:val="2610" w14:font="MS Gothic"/>
                </w14:checkbox>
              </w:sdtPr>
              <w:sdtEndPr/>
              <w:sdtContent>
                <w:r w:rsidR="00C46AF0" w:rsidRPr="00D63190">
                  <w:rPr>
                    <w:rFonts w:ascii="MS Gothic" w:eastAsia="MS Gothic" w:hAnsi="MS Gothic" w:hint="eastAsia"/>
                  </w:rPr>
                  <w:t>☐</w:t>
                </w:r>
              </w:sdtContent>
            </w:sdt>
            <w:r w:rsidR="00C46AF0" w:rsidRPr="00D63190">
              <w:rPr>
                <w:rFonts w:ascii="MS Gothic" w:eastAsia="MS Gothic" w:hAnsi="MS Gothic" w:hint="eastAsia"/>
              </w:rPr>
              <w:t xml:space="preserve"> </w:t>
            </w:r>
            <w:r w:rsidR="00C46AF0" w:rsidRPr="00D63190">
              <w:rPr>
                <w:rFonts w:eastAsia="MS Gothic"/>
              </w:rPr>
              <w:t>Yes</w:t>
            </w:r>
          </w:p>
        </w:tc>
        <w:tc>
          <w:tcPr>
            <w:tcW w:w="1230" w:type="pct"/>
            <w:gridSpan w:val="2"/>
            <w:tcBorders>
              <w:bottom w:val="single" w:sz="4" w:space="0" w:color="auto"/>
            </w:tcBorders>
            <w:shd w:val="clear" w:color="auto" w:fill="ECEFFE"/>
          </w:tcPr>
          <w:p w14:paraId="105AB875" w14:textId="77777777" w:rsidR="00C46AF0" w:rsidRPr="00D63190" w:rsidRDefault="00955BA4" w:rsidP="00072B2C">
            <w:pPr>
              <w:pStyle w:val="BodyText"/>
              <w:spacing w:before="120" w:after="120"/>
              <w:rPr>
                <w:rFonts w:ascii="MS Gothic" w:eastAsia="MS Gothic" w:hAnsi="MS Gothic"/>
              </w:rPr>
            </w:pPr>
            <w:sdt>
              <w:sdtPr>
                <w:rPr>
                  <w:rFonts w:ascii="MS Gothic" w:eastAsia="MS Gothic" w:hAnsi="MS Gothic" w:hint="eastAsia"/>
                </w:rPr>
                <w:id w:val="187730175"/>
                <w14:checkbox>
                  <w14:checked w14:val="0"/>
                  <w14:checkedState w14:val="2612" w14:font="MS Gothic"/>
                  <w14:uncheckedState w14:val="2610" w14:font="MS Gothic"/>
                </w14:checkbox>
              </w:sdtPr>
              <w:sdtEndPr/>
              <w:sdtContent>
                <w:r w:rsidR="00C46AF0" w:rsidRPr="00D63190">
                  <w:rPr>
                    <w:rFonts w:ascii="MS Gothic" w:eastAsia="MS Gothic" w:hAnsi="MS Gothic" w:hint="eastAsia"/>
                  </w:rPr>
                  <w:t>☐</w:t>
                </w:r>
              </w:sdtContent>
            </w:sdt>
            <w:r w:rsidR="00C46AF0" w:rsidRPr="00D63190">
              <w:rPr>
                <w:rFonts w:ascii="MS Gothic" w:eastAsia="MS Gothic" w:hAnsi="MS Gothic" w:hint="eastAsia"/>
              </w:rPr>
              <w:t xml:space="preserve"> </w:t>
            </w:r>
            <w:r w:rsidR="00C46AF0" w:rsidRPr="00D63190">
              <w:rPr>
                <w:rFonts w:eastAsia="MS Gothic"/>
              </w:rPr>
              <w:t>No</w:t>
            </w:r>
          </w:p>
        </w:tc>
      </w:tr>
    </w:tbl>
    <w:p w14:paraId="0D247D49" w14:textId="77777777" w:rsidR="00C46AF0" w:rsidRDefault="00C46AF0" w:rsidP="00C46AF0">
      <w:pPr>
        <w:pStyle w:val="BodyText"/>
      </w:pPr>
    </w:p>
    <w:p w14:paraId="4BE7232C" w14:textId="77777777" w:rsidR="00C46AF0" w:rsidRPr="00245919" w:rsidRDefault="00C46AF0" w:rsidP="00C46AF0">
      <w:pPr>
        <w:pStyle w:val="BodyText"/>
        <w:rPr>
          <w:color w:val="041049" w:themeColor="text2"/>
        </w:rPr>
      </w:pPr>
    </w:p>
    <w:p w14:paraId="7D3D3E06" w14:textId="77777777" w:rsidR="00860F4E" w:rsidRPr="00860F4E" w:rsidRDefault="00860F4E" w:rsidP="00860F4E">
      <w:pPr>
        <w:pStyle w:val="BodyText"/>
      </w:pPr>
      <w:bookmarkStart w:id="2" w:name="_GoBack"/>
      <w:bookmarkEnd w:id="2"/>
    </w:p>
    <w:sectPr w:rsidR="00860F4E" w:rsidRPr="00860F4E" w:rsidSect="00955BA4">
      <w:headerReference w:type="default" r:id="rId11"/>
      <w:footerReference w:type="default" r:id="rId12"/>
      <w:footerReference w:type="first" r:id="rId13"/>
      <w:pgSz w:w="11907" w:h="16840" w:code="9"/>
      <w:pgMar w:top="1701" w:right="1134" w:bottom="851" w:left="1134"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620CE" w14:textId="77777777" w:rsidR="00C46AF0" w:rsidRDefault="00C46AF0" w:rsidP="00A4382C">
      <w:pPr>
        <w:spacing w:line="240" w:lineRule="auto"/>
      </w:pPr>
      <w:r>
        <w:separator/>
      </w:r>
    </w:p>
  </w:endnote>
  <w:endnote w:type="continuationSeparator" w:id="0">
    <w:p w14:paraId="7BC7A1B6" w14:textId="77777777" w:rsidR="00C46AF0" w:rsidRDefault="00C46AF0"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384E" w14:textId="46A2A660" w:rsidR="00CC5FB3" w:rsidRPr="00C46AF0" w:rsidRDefault="00C46AF0" w:rsidP="00C46AF0">
    <w:pPr>
      <w:pStyle w:val="Footer"/>
      <w:rPr>
        <w:sz w:val="20"/>
        <w:szCs w:val="20"/>
      </w:rPr>
    </w:pPr>
    <w:r w:rsidRPr="00362A8B">
      <w:rPr>
        <w:sz w:val="20"/>
        <w:szCs w:val="20"/>
        <w:lang w:val="en-GB"/>
      </w:rPr>
      <w:t>WA Government Intellectual Property Policy</w:t>
    </w:r>
    <w:r w:rsidRPr="00362A8B">
      <w:rPr>
        <w:sz w:val="20"/>
        <w:szCs w:val="20"/>
      </w:rPr>
      <w:t xml:space="preserve"> Toolkit</w:t>
    </w:r>
    <w:r w:rsidR="00955BA4">
      <w:rPr>
        <w:sz w:val="20"/>
        <w:szCs w:val="20"/>
      </w:rPr>
      <w:t xml:space="preserve"> </w:t>
    </w:r>
    <w:r w:rsidRPr="00362A8B">
      <w:rPr>
        <w:sz w:val="20"/>
        <w:szCs w:val="20"/>
      </w:rPr>
      <w:ptab w:relativeTo="margin" w:alignment="center" w:leader="none"/>
    </w:r>
    <w:r w:rsidRPr="00362A8B">
      <w:rPr>
        <w:sz w:val="20"/>
        <w:szCs w:val="20"/>
      </w:rPr>
      <w:ptab w:relativeTo="margin" w:alignment="right" w:leader="none"/>
    </w:r>
    <w:sdt>
      <w:sdtPr>
        <w:rPr>
          <w:sz w:val="20"/>
          <w:szCs w:val="20"/>
        </w:rPr>
        <w:id w:val="1128044705"/>
        <w:docPartObj>
          <w:docPartGallery w:val="Page Numbers (Bottom of Page)"/>
          <w:docPartUnique/>
        </w:docPartObj>
      </w:sdtPr>
      <w:sdtEndPr>
        <w:rPr>
          <w:noProof/>
        </w:rPr>
      </w:sdtEndPr>
      <w:sdtContent>
        <w:r w:rsidRPr="00362A8B">
          <w:rPr>
            <w:sz w:val="20"/>
            <w:szCs w:val="20"/>
          </w:rPr>
          <w:fldChar w:fldCharType="begin"/>
        </w:r>
        <w:r w:rsidRPr="00362A8B">
          <w:rPr>
            <w:sz w:val="20"/>
            <w:szCs w:val="20"/>
          </w:rPr>
          <w:instrText xml:space="preserve"> PAGE   \* MERGEFORMAT </w:instrText>
        </w:r>
        <w:r w:rsidRPr="00362A8B">
          <w:rPr>
            <w:sz w:val="20"/>
            <w:szCs w:val="20"/>
          </w:rPr>
          <w:fldChar w:fldCharType="separate"/>
        </w:r>
        <w:r w:rsidR="00955BA4">
          <w:rPr>
            <w:noProof/>
            <w:sz w:val="20"/>
            <w:szCs w:val="20"/>
          </w:rPr>
          <w:t>1</w:t>
        </w:r>
        <w:r w:rsidRPr="00362A8B">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B11A6" w14:textId="77777777" w:rsidR="007218E4" w:rsidRPr="0075253D" w:rsidRDefault="0075253D"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Normal.dotm</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Departmental Use Only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94B0A" w14:textId="77777777" w:rsidR="00C46AF0" w:rsidRDefault="00C46AF0" w:rsidP="00A4382C">
      <w:pPr>
        <w:spacing w:line="240" w:lineRule="auto"/>
      </w:pPr>
      <w:r>
        <w:separator/>
      </w:r>
    </w:p>
  </w:footnote>
  <w:footnote w:type="continuationSeparator" w:id="0">
    <w:p w14:paraId="121E69D2" w14:textId="77777777" w:rsidR="00C46AF0" w:rsidRDefault="00C46AF0" w:rsidP="00A4382C">
      <w:pPr>
        <w:spacing w:line="240" w:lineRule="auto"/>
      </w:pPr>
      <w:r>
        <w:continuationSeparator/>
      </w:r>
    </w:p>
  </w:footnote>
  <w:footnote w:id="1">
    <w:p w14:paraId="072605F0" w14:textId="77777777" w:rsidR="00C46AF0" w:rsidRDefault="00C46AF0" w:rsidP="00C46AF0">
      <w:pPr>
        <w:pStyle w:val="FootnoteText"/>
      </w:pPr>
      <w:r>
        <w:rPr>
          <w:rStyle w:val="FootnoteReference"/>
        </w:rPr>
        <w:footnoteRef/>
      </w:r>
      <w:r>
        <w:t xml:space="preserve"> May be deemed “significant IP” due to requirement under Treasurer’s Instruction 410 – Records of public property and other property to establish and maintain a register of IP assets with a value of $5,000 or more.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57B55" w14:textId="77777777" w:rsidR="00C46AF0" w:rsidRDefault="00C46AF0">
    <w:pPr>
      <w:pStyle w:val="Header"/>
    </w:pPr>
    <w:r>
      <w:rPr>
        <w:noProof/>
        <w:lang w:eastAsia="en-AU"/>
      </w:rPr>
      <w:drawing>
        <wp:anchor distT="0" distB="0" distL="114300" distR="114300" simplePos="0" relativeHeight="251658240" behindDoc="1" locked="0" layoutInCell="1" allowOverlap="0" wp14:anchorId="44A14EAA" wp14:editId="7B53AA31">
          <wp:simplePos x="0" y="0"/>
          <wp:positionH relativeFrom="page">
            <wp:posOffset>-96</wp:posOffset>
          </wp:positionH>
          <wp:positionV relativeFrom="page">
            <wp:posOffset>-7620</wp:posOffset>
          </wp:positionV>
          <wp:extent cx="7583557" cy="906018"/>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583557" cy="9060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F4C"/>
    <w:multiLevelType w:val="multilevel"/>
    <w:tmpl w:val="677A26B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4548"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2" w15:restartNumberingAfterBreak="0">
    <w:nsid w:val="19E47981"/>
    <w:multiLevelType w:val="multilevel"/>
    <w:tmpl w:val="0AA25E70"/>
    <w:numStyleLink w:val="AgencyBullets"/>
  </w:abstractNum>
  <w:abstractNum w:abstractNumId="3"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5" w15:restartNumberingAfterBreak="0">
    <w:nsid w:val="374E7A1B"/>
    <w:multiLevelType w:val="multilevel"/>
    <w:tmpl w:val="30045F6C"/>
    <w:lvl w:ilvl="0">
      <w:start w:val="1"/>
      <w:numFmt w:val="bullet"/>
      <w:lvlText w:val=""/>
      <w:lvlJc w:val="left"/>
      <w:pPr>
        <w:tabs>
          <w:tab w:val="num" w:pos="360"/>
        </w:tabs>
        <w:ind w:left="360" w:hanging="360"/>
      </w:pPr>
      <w:rPr>
        <w:rFonts w:ascii="Symbol" w:hAnsi="Symbol" w:hint="default"/>
        <w:color w:val="auto"/>
        <w:sz w:val="22"/>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8A2632B"/>
    <w:multiLevelType w:val="hybridMultilevel"/>
    <w:tmpl w:val="D38AF83E"/>
    <w:lvl w:ilvl="0" w:tplc="2D0A3BBA">
      <w:start w:val="1"/>
      <w:numFmt w:val="bullet"/>
      <w:lvlText w:val=""/>
      <w:lvlJc w:val="left"/>
      <w:pPr>
        <w:ind w:left="360" w:hanging="360"/>
      </w:pPr>
      <w:rPr>
        <w:rFonts w:ascii="Symbol" w:hAnsi="Symbol" w:hint="default"/>
        <w:color w:val="041049"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EF60A1"/>
    <w:multiLevelType w:val="multilevel"/>
    <w:tmpl w:val="77DEEFC4"/>
    <w:numStyleLink w:val="AgencyNumbers"/>
  </w:abstractNum>
  <w:abstractNum w:abstractNumId="8" w15:restartNumberingAfterBreak="0">
    <w:nsid w:val="41B20D18"/>
    <w:multiLevelType w:val="multilevel"/>
    <w:tmpl w:val="C4023126"/>
    <w:numStyleLink w:val="AgencyTableBullets"/>
  </w:abstractNum>
  <w:abstractNum w:abstractNumId="9" w15:restartNumberingAfterBreak="0">
    <w:nsid w:val="4474526F"/>
    <w:multiLevelType w:val="multilevel"/>
    <w:tmpl w:val="D5A4B100"/>
    <w:numStyleLink w:val="AgencyTableNumbers"/>
  </w:abstractNum>
  <w:abstractNum w:abstractNumId="10"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num w:numId="1">
    <w:abstractNumId w:val="4"/>
  </w:num>
  <w:num w:numId="2">
    <w:abstractNumId w:val="10"/>
  </w:num>
  <w:num w:numId="3">
    <w:abstractNumId w:val="1"/>
  </w:num>
  <w:num w:numId="4">
    <w:abstractNumId w:val="3"/>
  </w:num>
  <w:num w:numId="5">
    <w:abstractNumId w:val="7"/>
  </w:num>
  <w:num w:numId="6">
    <w:abstractNumId w:val="8"/>
  </w:num>
  <w:num w:numId="7">
    <w:abstractNumId w:val="9"/>
  </w:num>
  <w:num w:numId="8">
    <w:abstractNumId w:val="2"/>
  </w:num>
  <w:num w:numId="9">
    <w:abstractNumId w:val="2"/>
  </w:num>
  <w:num w:numId="10">
    <w:abstractNumId w:val="7"/>
  </w:num>
  <w:num w:numId="11">
    <w:abstractNumId w:val="2"/>
  </w:num>
  <w:num w:numId="12">
    <w:abstractNumId w:val="2"/>
  </w:num>
  <w:num w:numId="13">
    <w:abstractNumId w:val="2"/>
  </w:num>
  <w:num w:numId="14">
    <w:abstractNumId w:val="2"/>
  </w:num>
  <w:num w:numId="15">
    <w:abstractNumId w:val="7"/>
  </w:num>
  <w:num w:numId="16">
    <w:abstractNumId w:val="7"/>
  </w:num>
  <w:num w:numId="17">
    <w:abstractNumId w:val="7"/>
  </w:num>
  <w:num w:numId="18">
    <w:abstractNumId w:val="7"/>
  </w:num>
  <w:num w:numId="19">
    <w:abstractNumId w:val="4"/>
  </w:num>
  <w:num w:numId="20">
    <w:abstractNumId w:val="10"/>
  </w:num>
  <w:num w:numId="21">
    <w:abstractNumId w:val="1"/>
  </w:num>
  <w:num w:numId="22">
    <w:abstractNumId w:val="3"/>
  </w:num>
  <w:num w:numId="23">
    <w:abstractNumId w:val="8"/>
  </w:num>
  <w:num w:numId="24">
    <w:abstractNumId w:val="9"/>
  </w:num>
  <w:num w:numId="25">
    <w:abstractNumId w:val="6"/>
  </w:num>
  <w:num w:numId="26">
    <w:abstractNumId w:val="0"/>
  </w:num>
  <w:num w:numId="2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drawingGridHorizontalSpacing w:val="110"/>
  <w:drawingGridVerticalSpacing w:val="1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F0"/>
    <w:rsid w:val="00005285"/>
    <w:rsid w:val="00030161"/>
    <w:rsid w:val="000628DD"/>
    <w:rsid w:val="00070650"/>
    <w:rsid w:val="00081F4F"/>
    <w:rsid w:val="00087E7C"/>
    <w:rsid w:val="000D6278"/>
    <w:rsid w:val="000F4B54"/>
    <w:rsid w:val="00101A4E"/>
    <w:rsid w:val="00113AC1"/>
    <w:rsid w:val="00117846"/>
    <w:rsid w:val="00127A81"/>
    <w:rsid w:val="00150D6F"/>
    <w:rsid w:val="0015286C"/>
    <w:rsid w:val="00161BAC"/>
    <w:rsid w:val="00166F4F"/>
    <w:rsid w:val="001723E2"/>
    <w:rsid w:val="00175B21"/>
    <w:rsid w:val="00182318"/>
    <w:rsid w:val="001853E7"/>
    <w:rsid w:val="001879E1"/>
    <w:rsid w:val="001C316F"/>
    <w:rsid w:val="001D2EB0"/>
    <w:rsid w:val="001E38AF"/>
    <w:rsid w:val="001F1168"/>
    <w:rsid w:val="0021319C"/>
    <w:rsid w:val="00217BF0"/>
    <w:rsid w:val="00243F51"/>
    <w:rsid w:val="002760CB"/>
    <w:rsid w:val="002D4783"/>
    <w:rsid w:val="002E7DD3"/>
    <w:rsid w:val="00306FAF"/>
    <w:rsid w:val="00307B64"/>
    <w:rsid w:val="00316310"/>
    <w:rsid w:val="00321C39"/>
    <w:rsid w:val="00327D01"/>
    <w:rsid w:val="0033401D"/>
    <w:rsid w:val="00334E55"/>
    <w:rsid w:val="00371FB3"/>
    <w:rsid w:val="00375984"/>
    <w:rsid w:val="0038356A"/>
    <w:rsid w:val="003B68D0"/>
    <w:rsid w:val="003E78C6"/>
    <w:rsid w:val="003F4681"/>
    <w:rsid w:val="003F68F5"/>
    <w:rsid w:val="003F7D47"/>
    <w:rsid w:val="004108AE"/>
    <w:rsid w:val="00490548"/>
    <w:rsid w:val="004C12D6"/>
    <w:rsid w:val="004C3B9E"/>
    <w:rsid w:val="004F6AB4"/>
    <w:rsid w:val="00502FFE"/>
    <w:rsid w:val="00517B50"/>
    <w:rsid w:val="00521B09"/>
    <w:rsid w:val="00556CD6"/>
    <w:rsid w:val="005C7F45"/>
    <w:rsid w:val="00664B55"/>
    <w:rsid w:val="0069124D"/>
    <w:rsid w:val="006B372C"/>
    <w:rsid w:val="007218E4"/>
    <w:rsid w:val="00725843"/>
    <w:rsid w:val="00736097"/>
    <w:rsid w:val="00736B45"/>
    <w:rsid w:val="0075253D"/>
    <w:rsid w:val="007528AA"/>
    <w:rsid w:val="00757A2A"/>
    <w:rsid w:val="00765079"/>
    <w:rsid w:val="007A54B1"/>
    <w:rsid w:val="008565C8"/>
    <w:rsid w:val="00860F4E"/>
    <w:rsid w:val="008754BA"/>
    <w:rsid w:val="00875FE3"/>
    <w:rsid w:val="00884F47"/>
    <w:rsid w:val="0089012F"/>
    <w:rsid w:val="008A0283"/>
    <w:rsid w:val="008A72AE"/>
    <w:rsid w:val="008E0D74"/>
    <w:rsid w:val="008E41EC"/>
    <w:rsid w:val="008E742A"/>
    <w:rsid w:val="00930BCD"/>
    <w:rsid w:val="00935B0B"/>
    <w:rsid w:val="0094285C"/>
    <w:rsid w:val="00943CC7"/>
    <w:rsid w:val="00944D7D"/>
    <w:rsid w:val="00953276"/>
    <w:rsid w:val="009532BA"/>
    <w:rsid w:val="00955BA4"/>
    <w:rsid w:val="009B0BD9"/>
    <w:rsid w:val="00A4382C"/>
    <w:rsid w:val="00A663DD"/>
    <w:rsid w:val="00A73213"/>
    <w:rsid w:val="00A768BE"/>
    <w:rsid w:val="00A804F9"/>
    <w:rsid w:val="00A826CA"/>
    <w:rsid w:val="00A865D9"/>
    <w:rsid w:val="00AD0559"/>
    <w:rsid w:val="00AE6CF0"/>
    <w:rsid w:val="00B4205B"/>
    <w:rsid w:val="00B45BCE"/>
    <w:rsid w:val="00B96B1B"/>
    <w:rsid w:val="00BB241A"/>
    <w:rsid w:val="00BC5B97"/>
    <w:rsid w:val="00BC790D"/>
    <w:rsid w:val="00BD452D"/>
    <w:rsid w:val="00BD7FE2"/>
    <w:rsid w:val="00C169C6"/>
    <w:rsid w:val="00C17C2B"/>
    <w:rsid w:val="00C46AF0"/>
    <w:rsid w:val="00C524D8"/>
    <w:rsid w:val="00C74436"/>
    <w:rsid w:val="00C851DC"/>
    <w:rsid w:val="00C95C39"/>
    <w:rsid w:val="00C97A98"/>
    <w:rsid w:val="00CB079B"/>
    <w:rsid w:val="00CC4376"/>
    <w:rsid w:val="00CC43BA"/>
    <w:rsid w:val="00CC5FB3"/>
    <w:rsid w:val="00D016D8"/>
    <w:rsid w:val="00D14F87"/>
    <w:rsid w:val="00D27E58"/>
    <w:rsid w:val="00D43849"/>
    <w:rsid w:val="00D5302E"/>
    <w:rsid w:val="00D6395F"/>
    <w:rsid w:val="00D71CF0"/>
    <w:rsid w:val="00D9127D"/>
    <w:rsid w:val="00DB3B0A"/>
    <w:rsid w:val="00DC07FF"/>
    <w:rsid w:val="00DE0A4C"/>
    <w:rsid w:val="00DE5B3B"/>
    <w:rsid w:val="00DF7BE7"/>
    <w:rsid w:val="00E262D6"/>
    <w:rsid w:val="00E26EED"/>
    <w:rsid w:val="00E30ABB"/>
    <w:rsid w:val="00E335C1"/>
    <w:rsid w:val="00E4041E"/>
    <w:rsid w:val="00E800BA"/>
    <w:rsid w:val="00E87942"/>
    <w:rsid w:val="00EB048B"/>
    <w:rsid w:val="00EC15C1"/>
    <w:rsid w:val="00ED1F45"/>
    <w:rsid w:val="00F06689"/>
    <w:rsid w:val="00F07494"/>
    <w:rsid w:val="00F17A22"/>
    <w:rsid w:val="00F234F8"/>
    <w:rsid w:val="00F42B9C"/>
    <w:rsid w:val="00F47CE2"/>
    <w:rsid w:val="00F53BB2"/>
    <w:rsid w:val="00FA164E"/>
    <w:rsid w:val="00FA3B9E"/>
    <w:rsid w:val="00FB1CCB"/>
    <w:rsid w:val="00FD5004"/>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ED3B27"/>
  <w15:chartTrackingRefBased/>
  <w15:docId w15:val="{3829BEEB-89EA-4F66-A5CB-C87FF29B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C46AF0"/>
    <w:pPr>
      <w:spacing w:after="0"/>
    </w:pPr>
  </w:style>
  <w:style w:type="paragraph" w:styleId="Heading1">
    <w:name w:val="heading 1"/>
    <w:basedOn w:val="Normal"/>
    <w:next w:val="BodyText"/>
    <w:link w:val="Heading1Char"/>
    <w:uiPriority w:val="9"/>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9"/>
    <w:qFormat/>
    <w:rsid w:val="00316310"/>
    <w:pPr>
      <w:numPr>
        <w:ilvl w:val="1"/>
      </w:numPr>
      <w:outlineLvl w:val="1"/>
    </w:pPr>
    <w:rPr>
      <w:sz w:val="28"/>
      <w:szCs w:val="26"/>
    </w:rPr>
  </w:style>
  <w:style w:type="paragraph" w:styleId="Heading3">
    <w:name w:val="heading 3"/>
    <w:basedOn w:val="Heading2"/>
    <w:next w:val="BodyText"/>
    <w:link w:val="Heading3Char"/>
    <w:uiPriority w:val="9"/>
    <w:qFormat/>
    <w:rsid w:val="00316310"/>
    <w:pPr>
      <w:numPr>
        <w:ilvl w:val="2"/>
      </w:numPr>
      <w:outlineLvl w:val="2"/>
    </w:pPr>
    <w:rPr>
      <w:bCs w:val="0"/>
      <w:sz w:val="26"/>
    </w:rPr>
  </w:style>
  <w:style w:type="paragraph" w:styleId="Heading4">
    <w:name w:val="heading 4"/>
    <w:basedOn w:val="Heading3"/>
    <w:next w:val="Normal"/>
    <w:link w:val="Heading4Char"/>
    <w:uiPriority w:val="9"/>
    <w:unhideWhenUsed/>
    <w:qFormat/>
    <w:rsid w:val="00316310"/>
    <w:pPr>
      <w:outlineLvl w:val="3"/>
    </w:pPr>
    <w:rPr>
      <w:bCs/>
      <w:i/>
      <w:iCs/>
      <w:sz w:val="24"/>
    </w:rPr>
  </w:style>
  <w:style w:type="paragraph" w:styleId="Heading5">
    <w:name w:val="heading 5"/>
    <w:basedOn w:val="Heading4"/>
    <w:next w:val="Normal"/>
    <w:link w:val="Heading5Char"/>
    <w:uiPriority w:val="9"/>
    <w:unhideWhenUsed/>
    <w:qFormat/>
    <w:rsid w:val="00316310"/>
    <w:pPr>
      <w:outlineLvl w:val="4"/>
    </w:pPr>
    <w:rPr>
      <w:b w:val="0"/>
      <w:i w:val="0"/>
    </w:rPr>
  </w:style>
  <w:style w:type="paragraph" w:styleId="Heading6">
    <w:name w:val="heading 6"/>
    <w:basedOn w:val="Heading5"/>
    <w:next w:val="Normal"/>
    <w:link w:val="Heading6Char"/>
    <w:uiPriority w:val="9"/>
    <w:unhideWhenUsed/>
    <w:qFormat/>
    <w:rsid w:val="00316310"/>
    <w:pPr>
      <w:outlineLvl w:val="5"/>
    </w:pPr>
    <w:rPr>
      <w:i/>
      <w:iCs w:val="0"/>
    </w:rPr>
  </w:style>
  <w:style w:type="paragraph" w:styleId="Heading7">
    <w:name w:val="heading 7"/>
    <w:basedOn w:val="Normal"/>
    <w:next w:val="Normal"/>
    <w:link w:val="Heading7Char"/>
    <w:uiPriority w:val="9"/>
    <w:unhideWhenUsed/>
    <w:qFormat/>
    <w:rsid w:val="00FA3B9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6AF0"/>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6AF0"/>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316310"/>
    <w:pPr>
      <w:numPr>
        <w:numId w:val="19"/>
      </w:numPr>
      <w:spacing w:after="60"/>
    </w:pPr>
  </w:style>
  <w:style w:type="paragraph" w:styleId="ListBullet2">
    <w:name w:val="List Bullet 2"/>
    <w:basedOn w:val="Normal"/>
    <w:uiPriority w:val="2"/>
    <w:rsid w:val="00316310"/>
    <w:pPr>
      <w:numPr>
        <w:ilvl w:val="1"/>
        <w:numId w:val="19"/>
      </w:numPr>
      <w:spacing w:after="60"/>
    </w:pPr>
  </w:style>
  <w:style w:type="paragraph" w:styleId="ListBullet3">
    <w:name w:val="List Bullet 3"/>
    <w:basedOn w:val="Normal"/>
    <w:uiPriority w:val="2"/>
    <w:rsid w:val="00316310"/>
    <w:pPr>
      <w:numPr>
        <w:ilvl w:val="2"/>
        <w:numId w:val="19"/>
      </w:numPr>
      <w:spacing w:after="60"/>
    </w:pPr>
  </w:style>
  <w:style w:type="paragraph" w:styleId="ListBullet4">
    <w:name w:val="List Bullet 4"/>
    <w:basedOn w:val="Normal"/>
    <w:uiPriority w:val="2"/>
    <w:rsid w:val="00316310"/>
    <w:pPr>
      <w:numPr>
        <w:ilvl w:val="3"/>
        <w:numId w:val="19"/>
      </w:numPr>
      <w:spacing w:after="60"/>
    </w:pPr>
  </w:style>
  <w:style w:type="paragraph" w:styleId="ListBullet5">
    <w:name w:val="List Bullet 5"/>
    <w:basedOn w:val="Normal"/>
    <w:uiPriority w:val="2"/>
    <w:rsid w:val="00316310"/>
    <w:pPr>
      <w:numPr>
        <w:ilvl w:val="4"/>
        <w:numId w:val="19"/>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20"/>
      </w:numPr>
      <w:spacing w:after="60"/>
    </w:pPr>
  </w:style>
  <w:style w:type="paragraph" w:styleId="ListNumber2">
    <w:name w:val="List Number 2"/>
    <w:basedOn w:val="Normal"/>
    <w:uiPriority w:val="2"/>
    <w:rsid w:val="00316310"/>
    <w:pPr>
      <w:numPr>
        <w:ilvl w:val="1"/>
        <w:numId w:val="20"/>
      </w:numPr>
      <w:spacing w:after="60"/>
    </w:pPr>
  </w:style>
  <w:style w:type="paragraph" w:styleId="ListNumber3">
    <w:name w:val="List Number 3"/>
    <w:basedOn w:val="Normal"/>
    <w:uiPriority w:val="2"/>
    <w:rsid w:val="00316310"/>
    <w:pPr>
      <w:numPr>
        <w:ilvl w:val="2"/>
        <w:numId w:val="20"/>
      </w:numPr>
      <w:spacing w:after="60"/>
    </w:pPr>
  </w:style>
  <w:style w:type="paragraph" w:styleId="ListNumber4">
    <w:name w:val="List Number 4"/>
    <w:basedOn w:val="Normal"/>
    <w:uiPriority w:val="2"/>
    <w:rsid w:val="00316310"/>
    <w:pPr>
      <w:numPr>
        <w:ilvl w:val="3"/>
        <w:numId w:val="20"/>
      </w:numPr>
      <w:spacing w:after="60"/>
    </w:pPr>
  </w:style>
  <w:style w:type="paragraph" w:styleId="ListNumber5">
    <w:name w:val="List Number 5"/>
    <w:basedOn w:val="Normal"/>
    <w:uiPriority w:val="2"/>
    <w:rsid w:val="00316310"/>
    <w:pPr>
      <w:numPr>
        <w:ilvl w:val="4"/>
        <w:numId w:val="20"/>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926A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041049" w:themeColor="accent1"/>
        <w:left w:val="single" w:sz="8" w:space="0" w:color="041049" w:themeColor="accent1"/>
        <w:bottom w:val="single" w:sz="8" w:space="0" w:color="041049" w:themeColor="accent1"/>
        <w:right w:val="single" w:sz="8" w:space="0" w:color="041049" w:themeColor="accent1"/>
      </w:tblBorders>
    </w:tblPr>
    <w:tblStylePr w:type="firstRow">
      <w:pPr>
        <w:spacing w:before="0" w:after="0" w:line="240" w:lineRule="auto"/>
      </w:pPr>
      <w:rPr>
        <w:b/>
        <w:bCs/>
        <w:color w:val="FFFFFF" w:themeColor="background1"/>
      </w:rPr>
      <w:tblPr/>
      <w:tcPr>
        <w:shd w:val="clear" w:color="auto" w:fill="041049" w:themeFill="accent1"/>
      </w:tcPr>
    </w:tblStylePr>
    <w:tblStylePr w:type="lastRow">
      <w:pPr>
        <w:spacing w:before="0" w:after="0" w:line="240" w:lineRule="auto"/>
      </w:pPr>
      <w:rPr>
        <w:b/>
        <w:bCs/>
      </w:rPr>
      <w:tblPr/>
      <w:tcPr>
        <w:tcBorders>
          <w:top w:val="double" w:sz="6" w:space="0" w:color="041049" w:themeColor="accent1"/>
          <w:left w:val="single" w:sz="8" w:space="0" w:color="041049" w:themeColor="accent1"/>
          <w:bottom w:val="single" w:sz="8" w:space="0" w:color="041049" w:themeColor="accent1"/>
          <w:right w:val="single" w:sz="8" w:space="0" w:color="041049" w:themeColor="accent1"/>
        </w:tcBorders>
      </w:tcPr>
    </w:tblStylePr>
    <w:tblStylePr w:type="firstCol">
      <w:rPr>
        <w:b/>
        <w:bCs/>
      </w:rPr>
    </w:tblStylePr>
    <w:tblStylePr w:type="lastCol">
      <w:rPr>
        <w:b/>
        <w:bCs/>
      </w:rPr>
    </w:tblStylePr>
    <w:tblStylePr w:type="band1Vert">
      <w:tblPr/>
      <w:tcPr>
        <w:tcBorders>
          <w:top w:val="single" w:sz="8" w:space="0" w:color="041049" w:themeColor="accent1"/>
          <w:left w:val="single" w:sz="8" w:space="0" w:color="041049" w:themeColor="accent1"/>
          <w:bottom w:val="single" w:sz="8" w:space="0" w:color="041049" w:themeColor="accent1"/>
          <w:right w:val="single" w:sz="8" w:space="0" w:color="041049" w:themeColor="accent1"/>
        </w:tcBorders>
      </w:tcPr>
    </w:tblStylePr>
    <w:tblStylePr w:type="band1Horz">
      <w:tblPr/>
      <w:tcPr>
        <w:tcBorders>
          <w:top w:val="single" w:sz="8" w:space="0" w:color="041049" w:themeColor="accent1"/>
          <w:left w:val="single" w:sz="8" w:space="0" w:color="041049" w:themeColor="accent1"/>
          <w:bottom w:val="single" w:sz="8" w:space="0" w:color="041049" w:themeColor="accent1"/>
          <w:right w:val="single" w:sz="8" w:space="0" w:color="041049" w:themeColor="accent1"/>
        </w:tcBorders>
      </w:tcPr>
    </w:tblStylePr>
  </w:style>
  <w:style w:type="table" w:styleId="LightShading-Accent3">
    <w:name w:val="Light Shading Accent 3"/>
    <w:basedOn w:val="TableNormal"/>
    <w:uiPriority w:val="60"/>
    <w:rsid w:val="00316310"/>
    <w:pPr>
      <w:spacing w:after="0" w:line="240" w:lineRule="auto"/>
    </w:pPr>
    <w:rPr>
      <w:color w:val="763774" w:themeColor="accent3" w:themeShade="BF"/>
    </w:rPr>
    <w:tblPr>
      <w:tblStyleRowBandSize w:val="1"/>
      <w:tblStyleColBandSize w:val="1"/>
      <w:tblBorders>
        <w:top w:val="single" w:sz="8" w:space="0" w:color="9E4A9C" w:themeColor="accent3"/>
        <w:bottom w:val="single" w:sz="8" w:space="0" w:color="9E4A9C" w:themeColor="accent3"/>
      </w:tblBorders>
    </w:tblPr>
    <w:tblStylePr w:type="firstRow">
      <w:pPr>
        <w:spacing w:before="0" w:after="0" w:line="240" w:lineRule="auto"/>
      </w:pPr>
      <w:rPr>
        <w:b/>
        <w:bCs/>
      </w:rPr>
      <w:tblPr/>
      <w:tcPr>
        <w:tcBorders>
          <w:top w:val="single" w:sz="8" w:space="0" w:color="9E4A9C" w:themeColor="accent3"/>
          <w:left w:val="nil"/>
          <w:bottom w:val="single" w:sz="8" w:space="0" w:color="9E4A9C" w:themeColor="accent3"/>
          <w:right w:val="nil"/>
          <w:insideH w:val="nil"/>
          <w:insideV w:val="nil"/>
        </w:tcBorders>
      </w:tcPr>
    </w:tblStylePr>
    <w:tblStylePr w:type="lastRow">
      <w:pPr>
        <w:spacing w:before="0" w:after="0" w:line="240" w:lineRule="auto"/>
      </w:pPr>
      <w:rPr>
        <w:b/>
        <w:bCs/>
      </w:rPr>
      <w:tblPr/>
      <w:tcPr>
        <w:tcBorders>
          <w:top w:val="single" w:sz="8" w:space="0" w:color="9E4A9C" w:themeColor="accent3"/>
          <w:left w:val="nil"/>
          <w:bottom w:val="single" w:sz="8" w:space="0" w:color="9E4A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D0E8" w:themeFill="accent3" w:themeFillTint="3F"/>
      </w:tcPr>
    </w:tblStylePr>
    <w:tblStylePr w:type="band1Horz">
      <w:tblPr/>
      <w:tcPr>
        <w:tcBorders>
          <w:left w:val="nil"/>
          <w:right w:val="nil"/>
          <w:insideH w:val="nil"/>
          <w:insideV w:val="nil"/>
        </w:tcBorders>
        <w:shd w:val="clear" w:color="auto" w:fill="E9D0E8"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3AC2D6" w:themeColor="accent2"/>
        <w:left w:val="single" w:sz="8" w:space="0" w:color="3AC2D6" w:themeColor="accent2"/>
        <w:bottom w:val="single" w:sz="8" w:space="0" w:color="3AC2D6" w:themeColor="accent2"/>
        <w:right w:val="single" w:sz="8" w:space="0" w:color="3AC2D6" w:themeColor="accent2"/>
      </w:tblBorders>
    </w:tblPr>
    <w:tblStylePr w:type="firstRow">
      <w:pPr>
        <w:spacing w:before="0" w:after="0" w:line="240" w:lineRule="auto"/>
      </w:pPr>
      <w:rPr>
        <w:b/>
        <w:bCs/>
        <w:color w:val="FFFFFF" w:themeColor="background1"/>
      </w:rPr>
      <w:tblPr/>
      <w:tcPr>
        <w:shd w:val="clear" w:color="auto" w:fill="3AC2D6" w:themeFill="accent2"/>
      </w:tcPr>
    </w:tblStylePr>
    <w:tblStylePr w:type="lastRow">
      <w:pPr>
        <w:spacing w:before="0" w:after="0" w:line="240" w:lineRule="auto"/>
      </w:pPr>
      <w:rPr>
        <w:b/>
        <w:bCs/>
      </w:rPr>
      <w:tblPr/>
      <w:tcPr>
        <w:tcBorders>
          <w:top w:val="double" w:sz="6" w:space="0" w:color="3AC2D6" w:themeColor="accent2"/>
          <w:left w:val="single" w:sz="8" w:space="0" w:color="3AC2D6" w:themeColor="accent2"/>
          <w:bottom w:val="single" w:sz="8" w:space="0" w:color="3AC2D6" w:themeColor="accent2"/>
          <w:right w:val="single" w:sz="8" w:space="0" w:color="3AC2D6" w:themeColor="accent2"/>
        </w:tcBorders>
      </w:tcPr>
    </w:tblStylePr>
    <w:tblStylePr w:type="firstCol">
      <w:rPr>
        <w:b/>
        <w:bCs/>
      </w:rPr>
    </w:tblStylePr>
    <w:tblStylePr w:type="lastCol">
      <w:rPr>
        <w:b/>
        <w:bCs/>
      </w:rPr>
    </w:tblStylePr>
    <w:tblStylePr w:type="band1Vert">
      <w:tblPr/>
      <w:tcPr>
        <w:tcBorders>
          <w:top w:val="single" w:sz="8" w:space="0" w:color="3AC2D6" w:themeColor="accent2"/>
          <w:left w:val="single" w:sz="8" w:space="0" w:color="3AC2D6" w:themeColor="accent2"/>
          <w:bottom w:val="single" w:sz="8" w:space="0" w:color="3AC2D6" w:themeColor="accent2"/>
          <w:right w:val="single" w:sz="8" w:space="0" w:color="3AC2D6" w:themeColor="accent2"/>
        </w:tcBorders>
      </w:tcPr>
    </w:tblStylePr>
    <w:tblStylePr w:type="band1Horz">
      <w:tblPr/>
      <w:tcPr>
        <w:tcBorders>
          <w:top w:val="single" w:sz="8" w:space="0" w:color="3AC2D6" w:themeColor="accent2"/>
          <w:left w:val="single" w:sz="8" w:space="0" w:color="3AC2D6" w:themeColor="accent2"/>
          <w:bottom w:val="single" w:sz="8" w:space="0" w:color="3AC2D6" w:themeColor="accent2"/>
          <w:right w:val="single" w:sz="8" w:space="0" w:color="3AC2D6" w:themeColor="accent2"/>
        </w:tcBorders>
      </w:tcPr>
    </w:tblStylePr>
  </w:style>
  <w:style w:type="table" w:styleId="LightShading-Accent2">
    <w:name w:val="Light Shading Accent 2"/>
    <w:basedOn w:val="TableNormal"/>
    <w:uiPriority w:val="60"/>
    <w:rsid w:val="00316310"/>
    <w:pPr>
      <w:spacing w:after="0" w:line="240" w:lineRule="auto"/>
    </w:pPr>
    <w:rPr>
      <w:color w:val="2397A8" w:themeColor="accent2" w:themeShade="BF"/>
    </w:rPr>
    <w:tblPr>
      <w:tblStyleRowBandSize w:val="1"/>
      <w:tblStyleColBandSize w:val="1"/>
      <w:tblBorders>
        <w:top w:val="single" w:sz="8" w:space="0" w:color="3AC2D6" w:themeColor="accent2"/>
        <w:bottom w:val="single" w:sz="8" w:space="0" w:color="3AC2D6" w:themeColor="accent2"/>
      </w:tblBorders>
    </w:tblPr>
    <w:tblStylePr w:type="firstRow">
      <w:pPr>
        <w:spacing w:before="0" w:after="0" w:line="240" w:lineRule="auto"/>
      </w:pPr>
      <w:rPr>
        <w:b/>
        <w:bCs/>
      </w:rPr>
      <w:tblPr/>
      <w:tcPr>
        <w:tcBorders>
          <w:top w:val="single" w:sz="8" w:space="0" w:color="3AC2D6" w:themeColor="accent2"/>
          <w:left w:val="nil"/>
          <w:bottom w:val="single" w:sz="8" w:space="0" w:color="3AC2D6" w:themeColor="accent2"/>
          <w:right w:val="nil"/>
          <w:insideH w:val="nil"/>
          <w:insideV w:val="nil"/>
        </w:tcBorders>
      </w:tcPr>
    </w:tblStylePr>
    <w:tblStylePr w:type="lastRow">
      <w:pPr>
        <w:spacing w:before="0" w:after="0" w:line="240" w:lineRule="auto"/>
      </w:pPr>
      <w:rPr>
        <w:b/>
        <w:bCs/>
      </w:rPr>
      <w:tblPr/>
      <w:tcPr>
        <w:tcBorders>
          <w:top w:val="single" w:sz="8" w:space="0" w:color="3AC2D6" w:themeColor="accent2"/>
          <w:left w:val="nil"/>
          <w:bottom w:val="single" w:sz="8" w:space="0" w:color="3AC2D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FF4" w:themeFill="accent2" w:themeFillTint="3F"/>
      </w:tcPr>
    </w:tblStylePr>
    <w:tblStylePr w:type="band1Horz">
      <w:tblPr/>
      <w:tcPr>
        <w:tcBorders>
          <w:left w:val="nil"/>
          <w:right w:val="nil"/>
          <w:insideH w:val="nil"/>
          <w:insideV w:val="nil"/>
        </w:tcBorders>
        <w:shd w:val="clear" w:color="auto" w:fill="CEEFF4" w:themeFill="accent2" w:themeFillTint="3F"/>
      </w:tcPr>
    </w:tblStylePr>
  </w:style>
  <w:style w:type="character" w:styleId="FollowedHyperlink">
    <w:name w:val="FollowedHyperlink"/>
    <w:basedOn w:val="DefaultParagraphFont"/>
    <w:uiPriority w:val="99"/>
    <w:semiHidden/>
    <w:unhideWhenUsed/>
    <w:rsid w:val="00316310"/>
    <w:rPr>
      <w:color w:val="F9A01B"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030B36" w:themeColor="accent1" w:themeShade="BF"/>
    </w:rPr>
    <w:tblPr>
      <w:tblStyleRowBandSize w:val="1"/>
      <w:tblStyleColBandSize w:val="1"/>
      <w:tblBorders>
        <w:top w:val="single" w:sz="8" w:space="0" w:color="041049" w:themeColor="accent1"/>
        <w:bottom w:val="single" w:sz="8" w:space="0" w:color="041049" w:themeColor="accent1"/>
      </w:tblBorders>
    </w:tblPr>
    <w:tblStylePr w:type="firstRow">
      <w:pPr>
        <w:spacing w:before="0" w:after="0" w:line="240" w:lineRule="auto"/>
      </w:pPr>
      <w:rPr>
        <w:b/>
        <w:bCs/>
      </w:rPr>
      <w:tblPr/>
      <w:tcPr>
        <w:tcBorders>
          <w:top w:val="single" w:sz="8" w:space="0" w:color="041049" w:themeColor="accent1"/>
          <w:left w:val="nil"/>
          <w:bottom w:val="single" w:sz="8" w:space="0" w:color="041049" w:themeColor="accent1"/>
          <w:right w:val="nil"/>
          <w:insideH w:val="nil"/>
          <w:insideV w:val="nil"/>
        </w:tcBorders>
      </w:tcPr>
    </w:tblStylePr>
    <w:tblStylePr w:type="lastRow">
      <w:pPr>
        <w:spacing w:before="0" w:after="0" w:line="240" w:lineRule="auto"/>
      </w:pPr>
      <w:rPr>
        <w:b/>
        <w:bCs/>
      </w:rPr>
      <w:tblPr/>
      <w:tcPr>
        <w:tcBorders>
          <w:top w:val="single" w:sz="8" w:space="0" w:color="041049" w:themeColor="accent1"/>
          <w:left w:val="nil"/>
          <w:bottom w:val="single" w:sz="8" w:space="0" w:color="0410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AAF9" w:themeFill="accent1" w:themeFillTint="3F"/>
      </w:tcPr>
    </w:tblStylePr>
    <w:tblStylePr w:type="band1Horz">
      <w:tblPr/>
      <w:tcPr>
        <w:tcBorders>
          <w:left w:val="nil"/>
          <w:right w:val="nil"/>
          <w:insideH w:val="nil"/>
          <w:insideV w:val="nil"/>
        </w:tcBorders>
        <w:shd w:val="clear" w:color="auto" w:fill="99AAF9"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3AC2D6"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customStyle="1" w:styleId="Heading8Char">
    <w:name w:val="Heading 8 Char"/>
    <w:basedOn w:val="DefaultParagraphFont"/>
    <w:link w:val="Heading8"/>
    <w:uiPriority w:val="9"/>
    <w:semiHidden/>
    <w:rsid w:val="00C46A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AF0"/>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C46AF0"/>
    <w:pPr>
      <w:spacing w:line="240" w:lineRule="auto"/>
    </w:pPr>
    <w:rPr>
      <w:sz w:val="20"/>
      <w:szCs w:val="20"/>
    </w:rPr>
  </w:style>
  <w:style w:type="character" w:customStyle="1" w:styleId="FootnoteTextChar">
    <w:name w:val="Footnote Text Char"/>
    <w:basedOn w:val="DefaultParagraphFont"/>
    <w:link w:val="FootnoteText"/>
    <w:uiPriority w:val="99"/>
    <w:semiHidden/>
    <w:rsid w:val="00C46AF0"/>
    <w:rPr>
      <w:sz w:val="20"/>
      <w:szCs w:val="20"/>
    </w:rPr>
  </w:style>
  <w:style w:type="character" w:styleId="FootnoteReference">
    <w:name w:val="footnote reference"/>
    <w:basedOn w:val="DefaultParagraphFont"/>
    <w:uiPriority w:val="99"/>
    <w:semiHidden/>
    <w:unhideWhenUsed/>
    <w:rsid w:val="00C46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JTSI Corporate- Biodi">
      <a:dk1>
        <a:sysClr val="windowText" lastClr="000000"/>
      </a:dk1>
      <a:lt1>
        <a:sysClr val="window" lastClr="FFFFFF"/>
      </a:lt1>
      <a:dk2>
        <a:srgbClr val="041049"/>
      </a:dk2>
      <a:lt2>
        <a:srgbClr val="EEECE1"/>
      </a:lt2>
      <a:accent1>
        <a:srgbClr val="041049"/>
      </a:accent1>
      <a:accent2>
        <a:srgbClr val="3AC2D6"/>
      </a:accent2>
      <a:accent3>
        <a:srgbClr val="9E4A9C"/>
      </a:accent3>
      <a:accent4>
        <a:srgbClr val="ED1B34"/>
      </a:accent4>
      <a:accent5>
        <a:srgbClr val="F9A01B"/>
      </a:accent5>
      <a:accent6>
        <a:srgbClr val="F04E3E"/>
      </a:accent6>
      <a:hlink>
        <a:srgbClr val="0926AF"/>
      </a:hlink>
      <a:folHlink>
        <a:srgbClr val="F9A01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F9B147A4768409A192229B13C0FDA" ma:contentTypeVersion="15" ma:contentTypeDescription="Create a new document." ma:contentTypeScope="" ma:versionID="afd357e3b3c266aebedad5474f6ff2c6">
  <xsd:schema xmlns:xsd="http://www.w3.org/2001/XMLSchema" xmlns:xs="http://www.w3.org/2001/XMLSchema" xmlns:p="http://schemas.microsoft.com/office/2006/metadata/properties" xmlns:ns3="f6029f91-7a00-4474-bd4e-c5601b0d2a3e" xmlns:ns4="61d54feb-00d5-4d8f-9b16-4e1680dc8995" targetNamespace="http://schemas.microsoft.com/office/2006/metadata/properties" ma:root="true" ma:fieldsID="a06c2a70e2d3e8b04d949225740a428f" ns3:_="" ns4:_="">
    <xsd:import namespace="f6029f91-7a00-4474-bd4e-c5601b0d2a3e"/>
    <xsd:import namespace="61d54feb-00d5-4d8f-9b16-4e1680dc899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29f91-7a00-4474-bd4e-c5601b0d2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54feb-00d5-4d8f-9b16-4e1680dc89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6029f91-7a00-4474-bd4e-c5601b0d2a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CB3E6-5AB1-4BEC-ACCD-88069752C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29f91-7a00-4474-bd4e-c5601b0d2a3e"/>
    <ds:schemaRef ds:uri="61d54feb-00d5-4d8f-9b16-4e1680dc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0ADC5-CA70-492B-ADE4-CBBC617A2699}">
  <ds:schemaRefs>
    <ds:schemaRef ds:uri="http://purl.org/dc/elements/1.1/"/>
    <ds:schemaRef ds:uri="http://schemas.openxmlformats.org/package/2006/metadata/core-properties"/>
    <ds:schemaRef ds:uri="http://purl.org/dc/dcmitype/"/>
    <ds:schemaRef ds:uri="61d54feb-00d5-4d8f-9b16-4e1680dc8995"/>
    <ds:schemaRef ds:uri="http://purl.org/dc/terms/"/>
    <ds:schemaRef ds:uri="http://schemas.microsoft.com/office/2006/metadata/properties"/>
    <ds:schemaRef ds:uri="http://schemas.microsoft.com/office/2006/documentManagement/types"/>
    <ds:schemaRef ds:uri="http://schemas.microsoft.com/office/infopath/2007/PartnerControls"/>
    <ds:schemaRef ds:uri="f6029f91-7a00-4474-bd4e-c5601b0d2a3e"/>
    <ds:schemaRef ds:uri="http://www.w3.org/XML/1998/namespace"/>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7541D859-32FD-4DAB-BAD6-61B04688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405</Words>
  <Characters>2315</Characters>
  <Application>Microsoft Office Word</Application>
  <DocSecurity>0</DocSecurity>
  <Lines>19</Lines>
  <Paragraphs>5</Paragraphs>
  <ScaleCrop>false</ScaleCrop>
  <Company>Department of Mines and Petroleum</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PROUSE, Libbee</dc:creator>
  <cp:keywords/>
  <dc:description/>
  <cp:lastModifiedBy>PROUSE, Libbee</cp:lastModifiedBy>
  <cp:revision>3</cp:revision>
  <cp:lastPrinted>2015-09-24T03:11:00Z</cp:lastPrinted>
  <dcterms:created xsi:type="dcterms:W3CDTF">2023-07-25T07:06:00Z</dcterms:created>
  <dcterms:modified xsi:type="dcterms:W3CDTF">2023-07-28T01:19:00Z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0x010100BADF9B147A4768409A192229B13C0FDA</vt:lpwstr>
  </property>
</Properties>
</file>