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208E" w14:textId="3350B22C" w:rsidR="006B106A" w:rsidRDefault="0032262B" w:rsidP="00E90159">
      <w:pPr>
        <w:pStyle w:val="Heading1"/>
        <w:ind w:right="2412"/>
      </w:pPr>
      <w:bookmarkStart w:id="0" w:name="_Toc489006810"/>
      <w:r>
        <w:t>Hous</w:t>
      </w:r>
      <w:bookmarkStart w:id="1" w:name="_GoBack"/>
      <w:bookmarkEnd w:id="1"/>
      <w:r>
        <w:t>ing Authority</w:t>
      </w:r>
    </w:p>
    <w:p w14:paraId="27447624" w14:textId="0F9434E9" w:rsidR="00E90159" w:rsidRDefault="00E90159" w:rsidP="0032262B">
      <w:pPr>
        <w:pStyle w:val="Heading2"/>
      </w:pPr>
      <w:r>
        <w:t>Appendix 2. Section 40 Estimates 20</w:t>
      </w:r>
      <w:bookmarkEnd w:id="0"/>
      <w:r w:rsidR="002E6897">
        <w:t>20</w:t>
      </w:r>
      <w:r w:rsidR="00FB4C64">
        <w:t>-</w:t>
      </w:r>
      <w:r w:rsidR="006B106A">
        <w:t>21</w:t>
      </w:r>
    </w:p>
    <w:p w14:paraId="0875138E" w14:textId="1FE74449" w:rsidR="00E90159" w:rsidRDefault="0032262B" w:rsidP="00554D6B">
      <w:pPr>
        <w:pStyle w:val="BodyText"/>
        <w:jc w:val="both"/>
      </w:pPr>
      <w:r w:rsidRPr="0032262B">
        <w:rPr>
          <w:lang w:eastAsia="en-AU"/>
        </w:rPr>
        <w:t>In accordance with Treasurer’s Instruction 953, the annual estimates for the Housing Authority in 2020–21 are provided below. These estimates do not form part of the 2019–20 financial statements and are not subject to audit.</w:t>
      </w:r>
    </w:p>
    <w:tbl>
      <w:tblPr>
        <w:tblW w:w="5023" w:type="pct"/>
        <w:tblLayout w:type="fixed"/>
        <w:tblLook w:val="04A0" w:firstRow="1" w:lastRow="0" w:firstColumn="1" w:lastColumn="0" w:noHBand="0" w:noVBand="1"/>
      </w:tblPr>
      <w:tblGrid>
        <w:gridCol w:w="6096"/>
        <w:gridCol w:w="2976"/>
      </w:tblGrid>
      <w:tr w:rsidR="00B97E33" w14:paraId="2BCFA342" w14:textId="05717795" w:rsidTr="0032262B">
        <w:trPr>
          <w:trHeight w:val="995"/>
        </w:trPr>
        <w:tc>
          <w:tcPr>
            <w:tcW w:w="3360" w:type="pct"/>
            <w:noWrap/>
            <w:vAlign w:val="bottom"/>
          </w:tcPr>
          <w:p w14:paraId="0E7BE536" w14:textId="77777777" w:rsidR="00B97E33" w:rsidRDefault="00B97E33" w:rsidP="000E003E">
            <w:pPr>
              <w:pStyle w:val="Heading2"/>
              <w:rPr>
                <w:rFonts w:eastAsia="Times New Roman"/>
                <w:b w:val="0"/>
                <w:bCs w:val="0"/>
                <w:color w:val="000000"/>
                <w:sz w:val="24"/>
                <w:szCs w:val="24"/>
                <w:lang w:eastAsia="en-AU"/>
              </w:rPr>
            </w:pPr>
            <w:r>
              <w:rPr>
                <w:lang w:eastAsia="en-AU"/>
              </w:rPr>
              <w:t>Statement of Comprehensive Income</w:t>
            </w:r>
          </w:p>
        </w:tc>
        <w:tc>
          <w:tcPr>
            <w:tcW w:w="1640" w:type="pct"/>
          </w:tcPr>
          <w:p w14:paraId="00BD3AC0" w14:textId="77777777" w:rsidR="00B97E33" w:rsidRDefault="00B97E33" w:rsidP="00257D17">
            <w:pPr>
              <w:widowControl/>
              <w:spacing w:line="276" w:lineRule="auto"/>
              <w:jc w:val="right"/>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2020-2021</w:t>
            </w:r>
          </w:p>
          <w:p w14:paraId="7683963D" w14:textId="77777777" w:rsidR="00B97E33" w:rsidRDefault="00B97E33" w:rsidP="00257D17">
            <w:pPr>
              <w:spacing w:line="276" w:lineRule="auto"/>
              <w:jc w:val="right"/>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Section 40 Estimates</w:t>
            </w:r>
          </w:p>
          <w:p w14:paraId="6D05460D" w14:textId="31278EBC" w:rsidR="00B97E33" w:rsidRDefault="00B97E33" w:rsidP="00257D17">
            <w:pPr>
              <w:widowControl/>
              <w:spacing w:line="276" w:lineRule="auto"/>
              <w:jc w:val="right"/>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$'000</w:t>
            </w:r>
          </w:p>
        </w:tc>
      </w:tr>
      <w:tr w:rsidR="00257D17" w14:paraId="2D6F077D" w14:textId="7E5D4007" w:rsidTr="0032262B">
        <w:trPr>
          <w:trHeight w:val="289"/>
        </w:trPr>
        <w:tc>
          <w:tcPr>
            <w:tcW w:w="3360" w:type="pct"/>
            <w:noWrap/>
            <w:vAlign w:val="bottom"/>
            <w:hideMark/>
          </w:tcPr>
          <w:p w14:paraId="57B6F7E3"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Cost of services</w:t>
            </w:r>
          </w:p>
        </w:tc>
        <w:tc>
          <w:tcPr>
            <w:tcW w:w="1640" w:type="pct"/>
          </w:tcPr>
          <w:p w14:paraId="5A6E4E8B" w14:textId="1CEB6AB3" w:rsidR="00257D17" w:rsidRDefault="00257D17" w:rsidP="00257D17">
            <w:pPr>
              <w:widowControl/>
              <w:spacing w:line="276" w:lineRule="auto"/>
              <w:jc w:val="right"/>
              <w:rPr>
                <w:rFonts w:cs="Times New Roman"/>
              </w:rPr>
            </w:pPr>
            <w:r w:rsidRPr="00B36D64">
              <w:rPr>
                <w:sz w:val="24"/>
                <w:szCs w:val="24"/>
              </w:rPr>
              <w:t>-</w:t>
            </w:r>
          </w:p>
        </w:tc>
      </w:tr>
      <w:tr w:rsidR="00257D17" w14:paraId="7CF4CDA7" w14:textId="54C80A07" w:rsidTr="0032262B">
        <w:trPr>
          <w:trHeight w:val="289"/>
        </w:trPr>
        <w:tc>
          <w:tcPr>
            <w:tcW w:w="3360" w:type="pct"/>
            <w:noWrap/>
            <w:vAlign w:val="bottom"/>
            <w:hideMark/>
          </w:tcPr>
          <w:p w14:paraId="177F2400"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Expenses</w:t>
            </w:r>
          </w:p>
        </w:tc>
        <w:tc>
          <w:tcPr>
            <w:tcW w:w="1640" w:type="pct"/>
          </w:tcPr>
          <w:p w14:paraId="19359F17" w14:textId="0E690C07" w:rsidR="00257D17" w:rsidRPr="0032262B" w:rsidRDefault="00257D17" w:rsidP="00257D17">
            <w:pPr>
              <w:widowControl/>
              <w:spacing w:line="276" w:lineRule="auto"/>
              <w:jc w:val="right"/>
              <w:rPr>
                <w:rFonts w:cs="Times New Roman"/>
                <w:i/>
                <w:iCs/>
              </w:rPr>
            </w:pPr>
            <w:r w:rsidRPr="0032262B">
              <w:rPr>
                <w:i/>
                <w:iCs/>
                <w:sz w:val="24"/>
                <w:szCs w:val="24"/>
              </w:rPr>
              <w:t>-</w:t>
            </w:r>
          </w:p>
        </w:tc>
      </w:tr>
      <w:tr w:rsidR="0032262B" w:rsidRPr="008505BC" w14:paraId="493AA151" w14:textId="3924E217" w:rsidTr="000E2CE1">
        <w:trPr>
          <w:trHeight w:val="289"/>
        </w:trPr>
        <w:tc>
          <w:tcPr>
            <w:tcW w:w="3360" w:type="pct"/>
            <w:noWrap/>
            <w:hideMark/>
          </w:tcPr>
          <w:p w14:paraId="568286FD" w14:textId="417851FA"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Grants and subsidies</w:t>
            </w:r>
          </w:p>
        </w:tc>
        <w:tc>
          <w:tcPr>
            <w:tcW w:w="1640" w:type="pct"/>
          </w:tcPr>
          <w:p w14:paraId="570250B0" w14:textId="691A2F2F"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1,100</w:t>
            </w:r>
          </w:p>
        </w:tc>
      </w:tr>
      <w:tr w:rsidR="0032262B" w:rsidRPr="008505BC" w14:paraId="3DDA9D4E" w14:textId="0EDE62F5" w:rsidTr="000E2CE1">
        <w:trPr>
          <w:trHeight w:val="289"/>
        </w:trPr>
        <w:tc>
          <w:tcPr>
            <w:tcW w:w="3360" w:type="pct"/>
            <w:noWrap/>
            <w:hideMark/>
          </w:tcPr>
          <w:p w14:paraId="694B89FF" w14:textId="1C36293A"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Supplies and services</w:t>
            </w:r>
          </w:p>
        </w:tc>
        <w:tc>
          <w:tcPr>
            <w:tcW w:w="1640" w:type="pct"/>
          </w:tcPr>
          <w:p w14:paraId="0486FD84" w14:textId="2C911D87"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271,580</w:t>
            </w:r>
          </w:p>
        </w:tc>
      </w:tr>
      <w:tr w:rsidR="0032262B" w:rsidRPr="008505BC" w14:paraId="0820F850" w14:textId="49B86062" w:rsidTr="000E2CE1">
        <w:trPr>
          <w:trHeight w:val="289"/>
        </w:trPr>
        <w:tc>
          <w:tcPr>
            <w:tcW w:w="3360" w:type="pct"/>
            <w:noWrap/>
            <w:hideMark/>
          </w:tcPr>
          <w:p w14:paraId="06D18983" w14:textId="5BAF2D52"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Accommodation</w:t>
            </w:r>
          </w:p>
        </w:tc>
        <w:tc>
          <w:tcPr>
            <w:tcW w:w="1640" w:type="pct"/>
          </w:tcPr>
          <w:p w14:paraId="4156689E" w14:textId="56269CC2"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284,120</w:t>
            </w:r>
          </w:p>
        </w:tc>
      </w:tr>
      <w:tr w:rsidR="0032262B" w:rsidRPr="008505BC" w14:paraId="0F848AE3" w14:textId="2AF84726" w:rsidTr="000E2CE1">
        <w:trPr>
          <w:trHeight w:val="289"/>
        </w:trPr>
        <w:tc>
          <w:tcPr>
            <w:tcW w:w="3360" w:type="pct"/>
            <w:noWrap/>
            <w:hideMark/>
          </w:tcPr>
          <w:p w14:paraId="73E2D952" w14:textId="11B7C41D"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Depreciation and amortisation</w:t>
            </w:r>
          </w:p>
        </w:tc>
        <w:tc>
          <w:tcPr>
            <w:tcW w:w="1640" w:type="pct"/>
          </w:tcPr>
          <w:p w14:paraId="11CE36CD" w14:textId="22589AB7"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121,510</w:t>
            </w:r>
          </w:p>
        </w:tc>
      </w:tr>
      <w:tr w:rsidR="0032262B" w:rsidRPr="008505BC" w14:paraId="36D39B0C" w14:textId="2F192094" w:rsidTr="000E2CE1">
        <w:trPr>
          <w:trHeight w:val="289"/>
        </w:trPr>
        <w:tc>
          <w:tcPr>
            <w:tcW w:w="3360" w:type="pct"/>
            <w:noWrap/>
          </w:tcPr>
          <w:p w14:paraId="104FBE6D" w14:textId="489C096B"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Finance and Interest Costs</w:t>
            </w:r>
          </w:p>
        </w:tc>
        <w:tc>
          <w:tcPr>
            <w:tcW w:w="1640" w:type="pct"/>
          </w:tcPr>
          <w:p w14:paraId="720399E4" w14:textId="3C3428F6"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88,253</w:t>
            </w:r>
          </w:p>
        </w:tc>
      </w:tr>
      <w:tr w:rsidR="0032262B" w:rsidRPr="008505BC" w14:paraId="69742049" w14:textId="0F33AEA6" w:rsidTr="000E2CE1">
        <w:trPr>
          <w:trHeight w:val="289"/>
        </w:trPr>
        <w:tc>
          <w:tcPr>
            <w:tcW w:w="3360" w:type="pct"/>
            <w:noWrap/>
            <w:hideMark/>
          </w:tcPr>
          <w:p w14:paraId="6AD0E374" w14:textId="29858C5C"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Cost of lands sold</w:t>
            </w:r>
          </w:p>
        </w:tc>
        <w:tc>
          <w:tcPr>
            <w:tcW w:w="1640" w:type="pct"/>
          </w:tcPr>
          <w:p w14:paraId="4CBFE2A8" w14:textId="38142DF9"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103,781</w:t>
            </w:r>
          </w:p>
        </w:tc>
      </w:tr>
      <w:tr w:rsidR="0032262B" w:rsidRPr="008505BC" w14:paraId="61983670" w14:textId="78672464" w:rsidTr="000E2CE1">
        <w:trPr>
          <w:trHeight w:val="289"/>
        </w:trPr>
        <w:tc>
          <w:tcPr>
            <w:tcW w:w="3360" w:type="pct"/>
            <w:noWrap/>
            <w:hideMark/>
          </w:tcPr>
          <w:p w14:paraId="27076EEE" w14:textId="0DD10327"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Other Expense</w:t>
            </w:r>
          </w:p>
        </w:tc>
        <w:tc>
          <w:tcPr>
            <w:tcW w:w="1640" w:type="pct"/>
          </w:tcPr>
          <w:p w14:paraId="27EBF69B" w14:textId="793483AB"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371,985</w:t>
            </w:r>
          </w:p>
        </w:tc>
      </w:tr>
      <w:tr w:rsidR="0032262B" w:rsidRPr="008505BC" w14:paraId="583AED78" w14:textId="22606FE7" w:rsidTr="000E2CE1">
        <w:trPr>
          <w:trHeight w:val="289"/>
        </w:trPr>
        <w:tc>
          <w:tcPr>
            <w:tcW w:w="3360" w:type="pct"/>
            <w:noWrap/>
            <w:vAlign w:val="bottom"/>
            <w:hideMark/>
          </w:tcPr>
          <w:p w14:paraId="276D4BC5" w14:textId="77777777" w:rsidR="0032262B" w:rsidRPr="00ED2AB3" w:rsidRDefault="0032262B" w:rsidP="0032262B">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Total cost of services</w:t>
            </w:r>
          </w:p>
        </w:tc>
        <w:tc>
          <w:tcPr>
            <w:tcW w:w="1640" w:type="pct"/>
            <w:tcBorders>
              <w:top w:val="single" w:sz="4" w:space="0" w:color="auto"/>
              <w:left w:val="nil"/>
              <w:bottom w:val="single" w:sz="4" w:space="0" w:color="auto"/>
              <w:right w:val="nil"/>
            </w:tcBorders>
          </w:tcPr>
          <w:p w14:paraId="68B1B15B" w14:textId="6EAC2BA2" w:rsidR="0032262B" w:rsidRPr="0032262B" w:rsidRDefault="0032262B" w:rsidP="0032262B">
            <w:pPr>
              <w:widowControl/>
              <w:spacing w:line="276" w:lineRule="auto"/>
              <w:jc w:val="right"/>
              <w:rPr>
                <w:rFonts w:ascii="Arial" w:eastAsia="Times New Roman" w:hAnsi="Arial" w:cs="Arial"/>
                <w:b/>
                <w:bCs/>
                <w:sz w:val="24"/>
                <w:szCs w:val="24"/>
                <w:lang w:eastAsia="en-AU"/>
              </w:rPr>
            </w:pPr>
            <w:r w:rsidRPr="0032262B">
              <w:rPr>
                <w:rFonts w:ascii="Arial" w:eastAsia="Times New Roman" w:hAnsi="Arial" w:cs="Arial"/>
                <w:b/>
                <w:bCs/>
                <w:sz w:val="24"/>
                <w:szCs w:val="24"/>
                <w:lang w:eastAsia="en-AU"/>
              </w:rPr>
              <w:t>1,242,329</w:t>
            </w:r>
          </w:p>
        </w:tc>
      </w:tr>
      <w:tr w:rsidR="00257D17" w:rsidRPr="008505BC" w14:paraId="279109F4" w14:textId="03EDD1FE" w:rsidTr="0032262B">
        <w:trPr>
          <w:trHeight w:val="289"/>
        </w:trPr>
        <w:tc>
          <w:tcPr>
            <w:tcW w:w="3360" w:type="pct"/>
            <w:noWrap/>
            <w:vAlign w:val="bottom"/>
            <w:hideMark/>
          </w:tcPr>
          <w:p w14:paraId="67B4F4A6" w14:textId="2EB60698" w:rsidR="00257D17" w:rsidRPr="00ED2AB3" w:rsidRDefault="00257D17" w:rsidP="00257D17">
            <w:pPr>
              <w:widowControl/>
              <w:spacing w:line="276" w:lineRule="auto"/>
              <w:rPr>
                <w:rFonts w:cs="Times New Roman"/>
              </w:rPr>
            </w:pPr>
            <w:r w:rsidRPr="00B36D64">
              <w:rPr>
                <w:sz w:val="24"/>
                <w:szCs w:val="24"/>
              </w:rPr>
              <w:t>-</w:t>
            </w:r>
          </w:p>
        </w:tc>
        <w:tc>
          <w:tcPr>
            <w:tcW w:w="1640" w:type="pct"/>
          </w:tcPr>
          <w:p w14:paraId="559DC042" w14:textId="5E183BE7" w:rsidR="00257D17" w:rsidRPr="00E174C1" w:rsidRDefault="00257D17" w:rsidP="00257D17">
            <w:pPr>
              <w:widowControl/>
              <w:spacing w:line="276" w:lineRule="auto"/>
              <w:jc w:val="right"/>
              <w:rPr>
                <w:rFonts w:cs="Times New Roman"/>
              </w:rPr>
            </w:pPr>
            <w:r w:rsidRPr="00B36D64">
              <w:rPr>
                <w:sz w:val="24"/>
                <w:szCs w:val="24"/>
              </w:rPr>
              <w:t>-</w:t>
            </w:r>
          </w:p>
        </w:tc>
      </w:tr>
      <w:tr w:rsidR="00257D17" w:rsidRPr="008505BC" w14:paraId="768FE700" w14:textId="1FE58CA7" w:rsidTr="0032262B">
        <w:trPr>
          <w:trHeight w:val="289"/>
        </w:trPr>
        <w:tc>
          <w:tcPr>
            <w:tcW w:w="3360" w:type="pct"/>
            <w:noWrap/>
            <w:vAlign w:val="bottom"/>
            <w:hideMark/>
          </w:tcPr>
          <w:p w14:paraId="02379C9A" w14:textId="77777777" w:rsidR="00257D17" w:rsidRPr="00ED2AB3" w:rsidRDefault="00257D17" w:rsidP="00257D17">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Income</w:t>
            </w:r>
          </w:p>
        </w:tc>
        <w:tc>
          <w:tcPr>
            <w:tcW w:w="1640" w:type="pct"/>
          </w:tcPr>
          <w:p w14:paraId="4451B2FE" w14:textId="62BEF79D" w:rsidR="00257D17" w:rsidRPr="00E174C1" w:rsidRDefault="00257D17" w:rsidP="00257D17">
            <w:pPr>
              <w:widowControl/>
              <w:spacing w:line="276" w:lineRule="auto"/>
              <w:jc w:val="right"/>
              <w:rPr>
                <w:rFonts w:cs="Times New Roman"/>
              </w:rPr>
            </w:pPr>
            <w:r w:rsidRPr="00B36D64">
              <w:rPr>
                <w:sz w:val="24"/>
                <w:szCs w:val="24"/>
              </w:rPr>
              <w:t>-</w:t>
            </w:r>
          </w:p>
        </w:tc>
      </w:tr>
      <w:tr w:rsidR="0032262B" w:rsidRPr="008505BC" w14:paraId="4A2BBDC2" w14:textId="0D4C8954" w:rsidTr="008646C5">
        <w:trPr>
          <w:trHeight w:val="289"/>
        </w:trPr>
        <w:tc>
          <w:tcPr>
            <w:tcW w:w="3360" w:type="pct"/>
            <w:noWrap/>
          </w:tcPr>
          <w:p w14:paraId="099DE4E9" w14:textId="4993C588"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Sale of goods and services</w:t>
            </w:r>
          </w:p>
        </w:tc>
        <w:tc>
          <w:tcPr>
            <w:tcW w:w="1640" w:type="pct"/>
          </w:tcPr>
          <w:p w14:paraId="4C3D00D4" w14:textId="37C1BAAE"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278,484</w:t>
            </w:r>
          </w:p>
        </w:tc>
      </w:tr>
      <w:tr w:rsidR="0032262B" w:rsidRPr="008505BC" w14:paraId="13B3C760" w14:textId="5B55B063" w:rsidTr="008646C5">
        <w:trPr>
          <w:trHeight w:val="289"/>
        </w:trPr>
        <w:tc>
          <w:tcPr>
            <w:tcW w:w="3360" w:type="pct"/>
            <w:noWrap/>
          </w:tcPr>
          <w:p w14:paraId="0B1B8C7A" w14:textId="450DC5BA"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Grants and subsidies</w:t>
            </w:r>
          </w:p>
        </w:tc>
        <w:tc>
          <w:tcPr>
            <w:tcW w:w="1640" w:type="pct"/>
          </w:tcPr>
          <w:p w14:paraId="015CAAF9" w14:textId="1E2385CC"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137,236</w:t>
            </w:r>
          </w:p>
        </w:tc>
      </w:tr>
      <w:tr w:rsidR="0032262B" w:rsidRPr="008505BC" w14:paraId="1677D61C" w14:textId="5B17C03D" w:rsidTr="008646C5">
        <w:trPr>
          <w:trHeight w:val="186"/>
        </w:trPr>
        <w:tc>
          <w:tcPr>
            <w:tcW w:w="3360" w:type="pct"/>
            <w:noWrap/>
          </w:tcPr>
          <w:p w14:paraId="72F47641" w14:textId="3C6749CF"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Interest Revenue</w:t>
            </w:r>
          </w:p>
        </w:tc>
        <w:tc>
          <w:tcPr>
            <w:tcW w:w="1640" w:type="pct"/>
          </w:tcPr>
          <w:p w14:paraId="3936BD54" w14:textId="53D09BC1"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57,813</w:t>
            </w:r>
          </w:p>
        </w:tc>
      </w:tr>
      <w:tr w:rsidR="0032262B" w:rsidRPr="008505BC" w14:paraId="4ECC85DC" w14:textId="77777777" w:rsidTr="008646C5">
        <w:trPr>
          <w:trHeight w:val="186"/>
        </w:trPr>
        <w:tc>
          <w:tcPr>
            <w:tcW w:w="3360" w:type="pct"/>
            <w:noWrap/>
          </w:tcPr>
          <w:p w14:paraId="4128F2E0" w14:textId="618770D9"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Rent</w:t>
            </w:r>
          </w:p>
        </w:tc>
        <w:tc>
          <w:tcPr>
            <w:tcW w:w="1640" w:type="pct"/>
          </w:tcPr>
          <w:p w14:paraId="5AFA48ED" w14:textId="04F4213F"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354,939</w:t>
            </w:r>
          </w:p>
        </w:tc>
      </w:tr>
      <w:tr w:rsidR="0032262B" w:rsidRPr="008505BC" w14:paraId="33C9F149" w14:textId="77777777" w:rsidTr="008646C5">
        <w:trPr>
          <w:trHeight w:val="186"/>
        </w:trPr>
        <w:tc>
          <w:tcPr>
            <w:tcW w:w="3360" w:type="pct"/>
            <w:noWrap/>
          </w:tcPr>
          <w:p w14:paraId="4A530916" w14:textId="24012F31"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Dividend Contribution</w:t>
            </w:r>
          </w:p>
        </w:tc>
        <w:tc>
          <w:tcPr>
            <w:tcW w:w="1640" w:type="pct"/>
          </w:tcPr>
          <w:p w14:paraId="6E906044" w14:textId="24AC111B"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88,233</w:t>
            </w:r>
          </w:p>
        </w:tc>
      </w:tr>
      <w:tr w:rsidR="0032262B" w:rsidRPr="008505BC" w14:paraId="479688A3" w14:textId="77777777" w:rsidTr="008646C5">
        <w:trPr>
          <w:trHeight w:val="186"/>
        </w:trPr>
        <w:tc>
          <w:tcPr>
            <w:tcW w:w="3360" w:type="pct"/>
            <w:noWrap/>
          </w:tcPr>
          <w:p w14:paraId="04070475" w14:textId="5C7C3607" w:rsidR="0032262B" w:rsidRPr="00ED2AB3" w:rsidRDefault="0032262B" w:rsidP="0032262B">
            <w:pPr>
              <w:widowControl/>
              <w:spacing w:line="276" w:lineRule="auto"/>
              <w:rPr>
                <w:rFonts w:ascii="Arial" w:eastAsia="Times New Roman" w:hAnsi="Arial" w:cs="Arial"/>
                <w:color w:val="000000"/>
                <w:sz w:val="24"/>
                <w:szCs w:val="24"/>
                <w:lang w:eastAsia="en-AU"/>
              </w:rPr>
            </w:pPr>
            <w:r w:rsidRPr="0032262B">
              <w:rPr>
                <w:rFonts w:ascii="Arial" w:eastAsia="Times New Roman" w:hAnsi="Arial" w:cs="Arial"/>
                <w:color w:val="000000"/>
                <w:sz w:val="24"/>
                <w:szCs w:val="24"/>
                <w:lang w:eastAsia="en-AU"/>
              </w:rPr>
              <w:t>Other revenue</w:t>
            </w:r>
          </w:p>
        </w:tc>
        <w:tc>
          <w:tcPr>
            <w:tcW w:w="1640" w:type="pct"/>
          </w:tcPr>
          <w:p w14:paraId="1C42BE98" w14:textId="7818FA85" w:rsidR="0032262B" w:rsidRPr="00E174C1" w:rsidRDefault="0032262B" w:rsidP="0032262B">
            <w:pPr>
              <w:widowControl/>
              <w:spacing w:line="276" w:lineRule="auto"/>
              <w:jc w:val="right"/>
              <w:rPr>
                <w:rFonts w:ascii="Arial" w:eastAsia="Times New Roman" w:hAnsi="Arial" w:cs="Arial"/>
                <w:sz w:val="24"/>
                <w:szCs w:val="24"/>
                <w:lang w:eastAsia="en-AU"/>
              </w:rPr>
            </w:pPr>
            <w:r w:rsidRPr="0032262B">
              <w:rPr>
                <w:rFonts w:ascii="Arial" w:eastAsia="Times New Roman" w:hAnsi="Arial" w:cs="Arial"/>
                <w:sz w:val="24"/>
                <w:szCs w:val="24"/>
                <w:lang w:eastAsia="en-AU"/>
              </w:rPr>
              <w:t>57,767</w:t>
            </w:r>
          </w:p>
        </w:tc>
      </w:tr>
      <w:tr w:rsidR="0032262B" w:rsidRPr="008505BC" w14:paraId="3103686D" w14:textId="040A044E" w:rsidTr="008646C5">
        <w:trPr>
          <w:trHeight w:val="289"/>
        </w:trPr>
        <w:tc>
          <w:tcPr>
            <w:tcW w:w="3360" w:type="pct"/>
            <w:noWrap/>
            <w:vAlign w:val="bottom"/>
            <w:hideMark/>
          </w:tcPr>
          <w:p w14:paraId="0E5DBACE" w14:textId="77777777" w:rsidR="0032262B" w:rsidRPr="00ED2AB3" w:rsidRDefault="0032262B" w:rsidP="0032262B">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Total Income</w:t>
            </w:r>
          </w:p>
        </w:tc>
        <w:tc>
          <w:tcPr>
            <w:tcW w:w="1640" w:type="pct"/>
            <w:tcBorders>
              <w:top w:val="single" w:sz="4" w:space="0" w:color="auto"/>
              <w:left w:val="nil"/>
              <w:bottom w:val="single" w:sz="4" w:space="0" w:color="auto"/>
              <w:right w:val="nil"/>
            </w:tcBorders>
          </w:tcPr>
          <w:p w14:paraId="0F53CE13" w14:textId="714FA59E" w:rsidR="0032262B" w:rsidRPr="0032262B" w:rsidRDefault="0032262B" w:rsidP="0032262B">
            <w:pPr>
              <w:widowControl/>
              <w:spacing w:line="276" w:lineRule="auto"/>
              <w:jc w:val="right"/>
              <w:rPr>
                <w:rFonts w:ascii="Arial" w:eastAsia="Times New Roman" w:hAnsi="Arial" w:cs="Arial"/>
                <w:b/>
                <w:bCs/>
                <w:sz w:val="24"/>
                <w:szCs w:val="24"/>
                <w:lang w:eastAsia="en-AU"/>
              </w:rPr>
            </w:pPr>
            <w:r w:rsidRPr="0032262B">
              <w:rPr>
                <w:rFonts w:ascii="Arial" w:eastAsia="Times New Roman" w:hAnsi="Arial" w:cs="Arial"/>
                <w:b/>
                <w:bCs/>
                <w:sz w:val="24"/>
                <w:szCs w:val="24"/>
                <w:lang w:eastAsia="en-AU"/>
              </w:rPr>
              <w:t>974,472</w:t>
            </w:r>
          </w:p>
        </w:tc>
      </w:tr>
      <w:tr w:rsidR="00B97E33" w:rsidRPr="008505BC" w14:paraId="327D1FC7" w14:textId="1D15690D" w:rsidTr="0032262B">
        <w:trPr>
          <w:trHeight w:val="289"/>
        </w:trPr>
        <w:tc>
          <w:tcPr>
            <w:tcW w:w="3360" w:type="pct"/>
            <w:noWrap/>
            <w:vAlign w:val="bottom"/>
            <w:hideMark/>
          </w:tcPr>
          <w:p w14:paraId="6AC9EC7F" w14:textId="1827CB04" w:rsidR="00B97E33" w:rsidRPr="00ED2AB3" w:rsidRDefault="00257D17" w:rsidP="000E003E">
            <w:pPr>
              <w:widowControl/>
              <w:spacing w:line="276" w:lineRule="auto"/>
              <w:rPr>
                <w:rFonts w:cs="Times New Roman"/>
              </w:rPr>
            </w:pPr>
            <w:r w:rsidRPr="00B36D64">
              <w:rPr>
                <w:sz w:val="24"/>
                <w:szCs w:val="24"/>
              </w:rPr>
              <w:t>-</w:t>
            </w:r>
          </w:p>
        </w:tc>
        <w:tc>
          <w:tcPr>
            <w:tcW w:w="1640" w:type="pct"/>
            <w:tcBorders>
              <w:bottom w:val="single" w:sz="4" w:space="0" w:color="auto"/>
            </w:tcBorders>
            <w:vAlign w:val="bottom"/>
          </w:tcPr>
          <w:p w14:paraId="596BC966" w14:textId="5984A87B" w:rsidR="00B97E33" w:rsidRPr="00E174C1" w:rsidRDefault="006B106A" w:rsidP="0032262B">
            <w:pPr>
              <w:widowControl/>
              <w:spacing w:line="276" w:lineRule="auto"/>
              <w:jc w:val="right"/>
              <w:rPr>
                <w:rFonts w:cs="Times New Roman"/>
              </w:rPr>
            </w:pPr>
            <w:r>
              <w:rPr>
                <w:rFonts w:cs="Times New Roman"/>
              </w:rPr>
              <w:t>-</w:t>
            </w:r>
          </w:p>
        </w:tc>
      </w:tr>
      <w:tr w:rsidR="00B97E33" w:rsidRPr="008505BC" w14:paraId="5FDA1F5A" w14:textId="171A384E" w:rsidTr="0032262B">
        <w:trPr>
          <w:trHeight w:val="289"/>
        </w:trPr>
        <w:tc>
          <w:tcPr>
            <w:tcW w:w="3360" w:type="pct"/>
            <w:noWrap/>
            <w:vAlign w:val="bottom"/>
            <w:hideMark/>
          </w:tcPr>
          <w:p w14:paraId="0538D330" w14:textId="77777777" w:rsidR="00B97E33" w:rsidRPr="00ED2AB3" w:rsidRDefault="00B97E33" w:rsidP="000E003E">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Net cost of services</w:t>
            </w:r>
          </w:p>
        </w:tc>
        <w:tc>
          <w:tcPr>
            <w:tcW w:w="1640" w:type="pct"/>
            <w:tcBorders>
              <w:top w:val="single" w:sz="4" w:space="0" w:color="auto"/>
              <w:bottom w:val="single" w:sz="4" w:space="0" w:color="auto"/>
            </w:tcBorders>
            <w:vAlign w:val="bottom"/>
          </w:tcPr>
          <w:p w14:paraId="63EED18A" w14:textId="70DD58EC" w:rsidR="00B97E33" w:rsidRPr="0032262B" w:rsidRDefault="0032262B" w:rsidP="000E003E">
            <w:pPr>
              <w:widowControl/>
              <w:spacing w:line="276" w:lineRule="auto"/>
              <w:jc w:val="right"/>
              <w:rPr>
                <w:rFonts w:ascii="Arial" w:eastAsia="Times New Roman" w:hAnsi="Arial" w:cs="Arial"/>
                <w:b/>
                <w:bCs/>
                <w:sz w:val="24"/>
                <w:szCs w:val="24"/>
                <w:lang w:eastAsia="en-AU"/>
              </w:rPr>
            </w:pPr>
            <w:r w:rsidRPr="0032262B">
              <w:rPr>
                <w:rFonts w:ascii="Arial" w:eastAsia="Times New Roman" w:hAnsi="Arial" w:cs="Arial"/>
                <w:b/>
                <w:bCs/>
                <w:sz w:val="24"/>
                <w:szCs w:val="24"/>
                <w:lang w:eastAsia="en-AU"/>
              </w:rPr>
              <w:t>267,857</w:t>
            </w:r>
          </w:p>
        </w:tc>
      </w:tr>
      <w:tr w:rsidR="00B97E33" w:rsidRPr="008505BC" w14:paraId="30CAD361" w14:textId="5BE986BA" w:rsidTr="0032262B">
        <w:trPr>
          <w:trHeight w:val="289"/>
        </w:trPr>
        <w:tc>
          <w:tcPr>
            <w:tcW w:w="3360" w:type="pct"/>
            <w:noWrap/>
            <w:vAlign w:val="bottom"/>
            <w:hideMark/>
          </w:tcPr>
          <w:p w14:paraId="4DF19BA2" w14:textId="49A40B1B" w:rsidR="00B97E33" w:rsidRPr="00ED2AB3" w:rsidRDefault="00257D17" w:rsidP="000E003E">
            <w:pPr>
              <w:widowControl/>
              <w:spacing w:line="276" w:lineRule="auto"/>
              <w:rPr>
                <w:rFonts w:cs="Times New Roman"/>
              </w:rPr>
            </w:pPr>
            <w:r w:rsidRPr="00B36D64">
              <w:rPr>
                <w:sz w:val="24"/>
                <w:szCs w:val="24"/>
              </w:rPr>
              <w:t>-</w:t>
            </w:r>
          </w:p>
        </w:tc>
        <w:tc>
          <w:tcPr>
            <w:tcW w:w="1640" w:type="pct"/>
            <w:tcBorders>
              <w:top w:val="single" w:sz="4" w:space="0" w:color="auto"/>
            </w:tcBorders>
            <w:vAlign w:val="bottom"/>
          </w:tcPr>
          <w:p w14:paraId="28E2877B" w14:textId="7F4EF7A4" w:rsidR="00B97E33" w:rsidRPr="00E174C1" w:rsidRDefault="006B106A" w:rsidP="0032262B">
            <w:pPr>
              <w:widowControl/>
              <w:spacing w:line="276" w:lineRule="auto"/>
              <w:jc w:val="right"/>
              <w:rPr>
                <w:rFonts w:cs="Times New Roman"/>
              </w:rPr>
            </w:pPr>
            <w:r>
              <w:rPr>
                <w:rFonts w:cs="Times New Roman"/>
              </w:rPr>
              <w:t>-</w:t>
            </w:r>
          </w:p>
        </w:tc>
      </w:tr>
      <w:tr w:rsidR="00B97E33" w:rsidRPr="008505BC" w14:paraId="0215064C" w14:textId="15744178" w:rsidTr="0032262B">
        <w:trPr>
          <w:trHeight w:val="289"/>
        </w:trPr>
        <w:tc>
          <w:tcPr>
            <w:tcW w:w="3360" w:type="pct"/>
            <w:noWrap/>
            <w:vAlign w:val="bottom"/>
            <w:hideMark/>
          </w:tcPr>
          <w:p w14:paraId="701C08F3" w14:textId="77777777" w:rsidR="00B97E33" w:rsidRPr="00ED2AB3" w:rsidRDefault="00B97E33" w:rsidP="000E003E">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Income from State Government</w:t>
            </w:r>
          </w:p>
        </w:tc>
        <w:tc>
          <w:tcPr>
            <w:tcW w:w="1640" w:type="pct"/>
            <w:vAlign w:val="bottom"/>
          </w:tcPr>
          <w:p w14:paraId="28004C85" w14:textId="7A167AF6" w:rsidR="00B97E33" w:rsidRPr="00E174C1" w:rsidRDefault="006B106A" w:rsidP="0032262B">
            <w:pPr>
              <w:widowControl/>
              <w:spacing w:line="276" w:lineRule="auto"/>
              <w:jc w:val="right"/>
              <w:rPr>
                <w:rFonts w:cs="Times New Roman"/>
              </w:rPr>
            </w:pPr>
            <w:r>
              <w:rPr>
                <w:rFonts w:cs="Times New Roman"/>
              </w:rPr>
              <w:t>-</w:t>
            </w:r>
          </w:p>
        </w:tc>
      </w:tr>
      <w:tr w:rsidR="00A969AD" w:rsidRPr="008505BC" w14:paraId="5FE4DF18" w14:textId="2E845F70" w:rsidTr="001847E1">
        <w:trPr>
          <w:trHeight w:val="289"/>
        </w:trPr>
        <w:tc>
          <w:tcPr>
            <w:tcW w:w="3360" w:type="pct"/>
            <w:noWrap/>
            <w:vAlign w:val="bottom"/>
            <w:hideMark/>
          </w:tcPr>
          <w:p w14:paraId="7B9F3AE4" w14:textId="77777777" w:rsidR="00A969AD" w:rsidRPr="00ED2AB3" w:rsidRDefault="00A969AD" w:rsidP="00A969AD">
            <w:pPr>
              <w:widowControl/>
              <w:spacing w:line="276" w:lineRule="auto"/>
              <w:rPr>
                <w:rFonts w:ascii="Arial" w:eastAsia="Times New Roman" w:hAnsi="Arial" w:cs="Arial"/>
                <w:color w:val="000000"/>
                <w:sz w:val="24"/>
                <w:szCs w:val="24"/>
                <w:lang w:eastAsia="en-AU"/>
              </w:rPr>
            </w:pPr>
            <w:r w:rsidRPr="00ED2AB3">
              <w:rPr>
                <w:rFonts w:ascii="Arial" w:eastAsia="Times New Roman" w:hAnsi="Arial" w:cs="Arial"/>
                <w:color w:val="000000"/>
                <w:sz w:val="24"/>
                <w:szCs w:val="24"/>
                <w:lang w:eastAsia="en-AU"/>
              </w:rPr>
              <w:t>Service appropriations</w:t>
            </w:r>
          </w:p>
        </w:tc>
        <w:tc>
          <w:tcPr>
            <w:tcW w:w="1640" w:type="pct"/>
          </w:tcPr>
          <w:p w14:paraId="274E0C5A" w14:textId="3D5E6305" w:rsidR="00A969AD" w:rsidRPr="00E174C1" w:rsidRDefault="00A969AD" w:rsidP="00A969AD">
            <w:pPr>
              <w:widowControl/>
              <w:spacing w:line="276" w:lineRule="auto"/>
              <w:jc w:val="right"/>
              <w:rPr>
                <w:rFonts w:ascii="Arial" w:eastAsia="Times New Roman" w:hAnsi="Arial" w:cs="Arial"/>
                <w:sz w:val="24"/>
                <w:szCs w:val="24"/>
                <w:lang w:eastAsia="en-AU"/>
              </w:rPr>
            </w:pPr>
            <w:r w:rsidRPr="00A969AD">
              <w:rPr>
                <w:rFonts w:ascii="Arial" w:eastAsia="Times New Roman" w:hAnsi="Arial" w:cs="Arial"/>
                <w:sz w:val="24"/>
                <w:szCs w:val="24"/>
                <w:lang w:eastAsia="en-AU"/>
              </w:rPr>
              <w:t>104,844</w:t>
            </w:r>
          </w:p>
        </w:tc>
      </w:tr>
      <w:tr w:rsidR="00A969AD" w:rsidRPr="008505BC" w14:paraId="61C2E254" w14:textId="16212B2F" w:rsidTr="00A969AD">
        <w:trPr>
          <w:trHeight w:val="578"/>
        </w:trPr>
        <w:tc>
          <w:tcPr>
            <w:tcW w:w="3360" w:type="pct"/>
            <w:vAlign w:val="bottom"/>
            <w:hideMark/>
          </w:tcPr>
          <w:p w14:paraId="296DB00A" w14:textId="77777777" w:rsidR="00A969AD" w:rsidRPr="00ED2AB3" w:rsidRDefault="00A969AD" w:rsidP="00A969AD">
            <w:pPr>
              <w:widowControl/>
              <w:spacing w:line="276" w:lineRule="auto"/>
              <w:rPr>
                <w:rFonts w:ascii="Arial" w:eastAsia="Times New Roman" w:hAnsi="Arial" w:cs="Arial"/>
                <w:color w:val="000000"/>
                <w:sz w:val="24"/>
                <w:szCs w:val="24"/>
                <w:lang w:eastAsia="en-AU"/>
              </w:rPr>
            </w:pPr>
            <w:r w:rsidRPr="00ED2AB3">
              <w:rPr>
                <w:rFonts w:ascii="Arial" w:eastAsia="Times New Roman" w:hAnsi="Arial" w:cs="Arial"/>
                <w:color w:val="000000"/>
                <w:sz w:val="24"/>
                <w:szCs w:val="24"/>
                <w:lang w:eastAsia="en-AU"/>
              </w:rPr>
              <w:t xml:space="preserve">Royalties for Regions Fund: </w:t>
            </w:r>
            <w:r w:rsidRPr="00ED2AB3">
              <w:rPr>
                <w:rFonts w:ascii="Arial" w:eastAsia="Times New Roman" w:hAnsi="Arial" w:cs="Arial"/>
                <w:color w:val="000000"/>
                <w:sz w:val="24"/>
                <w:szCs w:val="24"/>
                <w:lang w:eastAsia="en-AU"/>
              </w:rPr>
              <w:br/>
              <w:t xml:space="preserve">     Regional Community Services Fund</w:t>
            </w:r>
          </w:p>
        </w:tc>
        <w:tc>
          <w:tcPr>
            <w:tcW w:w="1640" w:type="pct"/>
            <w:vAlign w:val="bottom"/>
          </w:tcPr>
          <w:p w14:paraId="118276CE" w14:textId="79C17295" w:rsidR="00A969AD" w:rsidRPr="00E174C1" w:rsidRDefault="00A969AD" w:rsidP="00A969AD">
            <w:pPr>
              <w:widowControl/>
              <w:spacing w:line="276" w:lineRule="auto"/>
              <w:jc w:val="right"/>
              <w:rPr>
                <w:rFonts w:ascii="Arial" w:eastAsia="Times New Roman" w:hAnsi="Arial" w:cs="Arial"/>
                <w:sz w:val="24"/>
                <w:szCs w:val="24"/>
                <w:lang w:eastAsia="en-AU"/>
              </w:rPr>
            </w:pPr>
            <w:r w:rsidRPr="00A969AD">
              <w:rPr>
                <w:rFonts w:ascii="Arial" w:eastAsia="Times New Roman" w:hAnsi="Arial" w:cs="Arial"/>
                <w:sz w:val="24"/>
                <w:szCs w:val="24"/>
                <w:lang w:eastAsia="en-AU"/>
              </w:rPr>
              <w:t>75,996</w:t>
            </w:r>
          </w:p>
        </w:tc>
      </w:tr>
      <w:tr w:rsidR="00A969AD" w:rsidRPr="008505BC" w14:paraId="459E4AB3" w14:textId="55147050" w:rsidTr="001847E1">
        <w:trPr>
          <w:trHeight w:val="289"/>
        </w:trPr>
        <w:tc>
          <w:tcPr>
            <w:tcW w:w="3360" w:type="pct"/>
            <w:noWrap/>
            <w:vAlign w:val="bottom"/>
            <w:hideMark/>
          </w:tcPr>
          <w:p w14:paraId="0C718C28" w14:textId="77777777" w:rsidR="00A969AD" w:rsidRPr="00ED2AB3" w:rsidRDefault="00A969AD" w:rsidP="00A969AD">
            <w:pPr>
              <w:widowControl/>
              <w:spacing w:line="276" w:lineRule="auto"/>
              <w:rPr>
                <w:rFonts w:ascii="Arial" w:eastAsia="Times New Roman" w:hAnsi="Arial" w:cs="Arial"/>
                <w:b/>
                <w:bCs/>
                <w:color w:val="000000"/>
                <w:sz w:val="24"/>
                <w:szCs w:val="24"/>
                <w:lang w:eastAsia="en-AU"/>
              </w:rPr>
            </w:pPr>
            <w:r w:rsidRPr="00ED2AB3">
              <w:rPr>
                <w:rFonts w:ascii="Arial" w:eastAsia="Times New Roman" w:hAnsi="Arial" w:cs="Arial"/>
                <w:b/>
                <w:bCs/>
                <w:color w:val="000000"/>
                <w:sz w:val="24"/>
                <w:szCs w:val="24"/>
                <w:lang w:eastAsia="en-AU"/>
              </w:rPr>
              <w:t>Total income from State Government</w:t>
            </w:r>
          </w:p>
        </w:tc>
        <w:tc>
          <w:tcPr>
            <w:tcW w:w="1640" w:type="pct"/>
            <w:tcBorders>
              <w:top w:val="single" w:sz="4" w:space="0" w:color="auto"/>
              <w:left w:val="nil"/>
              <w:bottom w:val="single" w:sz="4" w:space="0" w:color="auto"/>
              <w:right w:val="nil"/>
            </w:tcBorders>
          </w:tcPr>
          <w:p w14:paraId="0C257EBD" w14:textId="1A1D6833" w:rsidR="00A969AD" w:rsidRPr="00A969AD" w:rsidRDefault="00A969AD" w:rsidP="00A969AD">
            <w:pPr>
              <w:widowControl/>
              <w:spacing w:line="276" w:lineRule="auto"/>
              <w:jc w:val="right"/>
              <w:rPr>
                <w:rFonts w:ascii="Arial" w:eastAsia="Times New Roman" w:hAnsi="Arial" w:cs="Arial"/>
                <w:b/>
                <w:bCs/>
                <w:sz w:val="24"/>
                <w:szCs w:val="24"/>
                <w:lang w:eastAsia="en-AU"/>
              </w:rPr>
            </w:pPr>
            <w:r w:rsidRPr="00A969AD">
              <w:rPr>
                <w:rFonts w:ascii="Arial" w:eastAsia="Times New Roman" w:hAnsi="Arial" w:cs="Arial"/>
                <w:b/>
                <w:bCs/>
                <w:sz w:val="24"/>
                <w:szCs w:val="24"/>
                <w:lang w:eastAsia="en-AU"/>
              </w:rPr>
              <w:t>180,840</w:t>
            </w:r>
          </w:p>
        </w:tc>
      </w:tr>
      <w:tr w:rsidR="00B97E33" w14:paraId="20CA8EE6" w14:textId="157BCBB0" w:rsidTr="0032262B">
        <w:trPr>
          <w:trHeight w:val="289"/>
        </w:trPr>
        <w:tc>
          <w:tcPr>
            <w:tcW w:w="3360" w:type="pct"/>
            <w:noWrap/>
            <w:vAlign w:val="bottom"/>
            <w:hideMark/>
          </w:tcPr>
          <w:p w14:paraId="64A48C51" w14:textId="354ADC8E" w:rsidR="00B97E33" w:rsidRDefault="00257D17" w:rsidP="000E003E">
            <w:pPr>
              <w:widowControl/>
              <w:spacing w:line="276" w:lineRule="auto"/>
              <w:rPr>
                <w:rFonts w:cs="Times New Roman"/>
              </w:rPr>
            </w:pPr>
            <w:r w:rsidRPr="00B36D64">
              <w:rPr>
                <w:sz w:val="24"/>
                <w:szCs w:val="24"/>
              </w:rPr>
              <w:t>-</w:t>
            </w:r>
          </w:p>
        </w:tc>
        <w:tc>
          <w:tcPr>
            <w:tcW w:w="1640" w:type="pct"/>
            <w:vAlign w:val="bottom"/>
          </w:tcPr>
          <w:p w14:paraId="4941ED2A" w14:textId="423D31A3" w:rsidR="00B97E33" w:rsidRDefault="00C50B3D" w:rsidP="0032262B">
            <w:pPr>
              <w:widowControl/>
              <w:spacing w:line="276" w:lineRule="auto"/>
              <w:jc w:val="right"/>
              <w:rPr>
                <w:rFonts w:cs="Times New Roman"/>
              </w:rPr>
            </w:pPr>
            <w:r w:rsidRPr="0020006E">
              <w:rPr>
                <w:sz w:val="24"/>
                <w:szCs w:val="24"/>
              </w:rPr>
              <w:t>-</w:t>
            </w:r>
          </w:p>
        </w:tc>
      </w:tr>
      <w:tr w:rsidR="00B97E33" w14:paraId="3DEE5DB6" w14:textId="01343004" w:rsidTr="0032262B">
        <w:trPr>
          <w:trHeight w:val="289"/>
        </w:trPr>
        <w:tc>
          <w:tcPr>
            <w:tcW w:w="3360" w:type="pct"/>
            <w:noWrap/>
            <w:vAlign w:val="bottom"/>
            <w:hideMark/>
          </w:tcPr>
          <w:p w14:paraId="15D8CF0B" w14:textId="777C5618" w:rsidR="00B97E33" w:rsidRDefault="00A57ED7" w:rsidP="000E003E">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Deficit</w:t>
            </w:r>
            <w:r w:rsidR="00B97E33">
              <w:rPr>
                <w:rFonts w:ascii="Arial" w:eastAsia="Times New Roman" w:hAnsi="Arial" w:cs="Arial"/>
                <w:b/>
                <w:bCs/>
                <w:color w:val="000000"/>
                <w:sz w:val="24"/>
                <w:szCs w:val="24"/>
                <w:lang w:eastAsia="en-AU"/>
              </w:rPr>
              <w:t xml:space="preserve"> for the period</w:t>
            </w:r>
          </w:p>
        </w:tc>
        <w:tc>
          <w:tcPr>
            <w:tcW w:w="1640" w:type="pct"/>
            <w:tcBorders>
              <w:top w:val="single" w:sz="4" w:space="0" w:color="auto"/>
              <w:left w:val="nil"/>
              <w:bottom w:val="single" w:sz="4" w:space="0" w:color="auto"/>
              <w:right w:val="nil"/>
            </w:tcBorders>
            <w:vAlign w:val="bottom"/>
          </w:tcPr>
          <w:p w14:paraId="4A22AF11" w14:textId="3AE19A19" w:rsidR="00B97E33" w:rsidRDefault="00A969AD" w:rsidP="000E003E">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(87,017)</w:t>
            </w:r>
          </w:p>
        </w:tc>
      </w:tr>
    </w:tbl>
    <w:p w14:paraId="7C8DD6AC" w14:textId="77777777" w:rsidR="00E90159" w:rsidRDefault="00E90159" w:rsidP="00E90159">
      <w:pPr>
        <w:widowControl/>
        <w:spacing w:after="200" w:line="276" w:lineRule="auto"/>
        <w:rPr>
          <w:rFonts w:ascii="Arial" w:eastAsia="Arial" w:hAnsi="Arial"/>
          <w:sz w:val="24"/>
          <w:szCs w:val="24"/>
          <w:lang w:val="en-US"/>
        </w:rPr>
      </w:pPr>
      <w:r>
        <w:br w:type="page"/>
      </w:r>
    </w:p>
    <w:tbl>
      <w:tblPr>
        <w:tblW w:w="5022" w:type="pct"/>
        <w:tblLayout w:type="fixed"/>
        <w:tblLook w:val="04A0" w:firstRow="1" w:lastRow="0" w:firstColumn="1" w:lastColumn="0" w:noHBand="0" w:noVBand="1"/>
      </w:tblPr>
      <w:tblGrid>
        <w:gridCol w:w="6093"/>
        <w:gridCol w:w="2977"/>
      </w:tblGrid>
      <w:tr w:rsidR="00FF2659" w:rsidRPr="00C94E0B" w14:paraId="74776721" w14:textId="6AB6E1EC" w:rsidTr="00FF2659">
        <w:trPr>
          <w:trHeight w:val="995"/>
        </w:trPr>
        <w:tc>
          <w:tcPr>
            <w:tcW w:w="3359" w:type="pct"/>
            <w:noWrap/>
            <w:vAlign w:val="bottom"/>
          </w:tcPr>
          <w:p w14:paraId="6871703B" w14:textId="77777777" w:rsidR="00C94E0B" w:rsidRDefault="00C94E0B" w:rsidP="00254597">
            <w:pPr>
              <w:pStyle w:val="Heading2"/>
              <w:rPr>
                <w:rFonts w:eastAsia="Times New Roman"/>
                <w:b w:val="0"/>
                <w:bCs w:val="0"/>
                <w:color w:val="000000"/>
                <w:sz w:val="24"/>
                <w:szCs w:val="24"/>
                <w:lang w:eastAsia="en-AU"/>
              </w:rPr>
            </w:pPr>
            <w:r>
              <w:rPr>
                <w:lang w:eastAsia="en-AU"/>
              </w:rPr>
              <w:lastRenderedPageBreak/>
              <w:t>Statement of Financial Position</w:t>
            </w:r>
          </w:p>
        </w:tc>
        <w:tc>
          <w:tcPr>
            <w:tcW w:w="1641" w:type="pct"/>
          </w:tcPr>
          <w:p w14:paraId="4A5FB0FF" w14:textId="2F19C235" w:rsidR="00C94E0B" w:rsidRPr="00C94E0B" w:rsidRDefault="00C94E0B" w:rsidP="00257D17">
            <w:pPr>
              <w:widowControl/>
              <w:spacing w:line="276" w:lineRule="auto"/>
              <w:jc w:val="right"/>
              <w:rPr>
                <w:rFonts w:ascii="Arial" w:eastAsia="Times New Roman" w:hAnsi="Arial" w:cs="Arial"/>
                <w:b/>
                <w:bCs/>
                <w:color w:val="000000"/>
                <w:sz w:val="24"/>
                <w:szCs w:val="24"/>
                <w:lang w:eastAsia="en-AU"/>
              </w:rPr>
            </w:pPr>
            <w:r w:rsidRPr="00C94E0B">
              <w:rPr>
                <w:rFonts w:ascii="Arial" w:eastAsia="Times New Roman" w:hAnsi="Arial" w:cs="Arial"/>
                <w:b/>
                <w:bCs/>
                <w:color w:val="000000"/>
                <w:sz w:val="24"/>
                <w:szCs w:val="24"/>
                <w:lang w:eastAsia="en-AU"/>
              </w:rPr>
              <w:t>2020-2021</w:t>
            </w:r>
          </w:p>
          <w:p w14:paraId="5415F490" w14:textId="77777777" w:rsidR="00C94E0B" w:rsidRPr="00C94E0B" w:rsidRDefault="00C94E0B" w:rsidP="00257D17">
            <w:pPr>
              <w:spacing w:line="276" w:lineRule="auto"/>
              <w:jc w:val="right"/>
              <w:rPr>
                <w:rFonts w:ascii="Arial" w:eastAsia="Times New Roman" w:hAnsi="Arial" w:cs="Arial"/>
                <w:b/>
                <w:bCs/>
                <w:color w:val="000000"/>
                <w:sz w:val="24"/>
                <w:szCs w:val="24"/>
                <w:lang w:eastAsia="en-AU"/>
              </w:rPr>
            </w:pPr>
            <w:r w:rsidRPr="00C94E0B">
              <w:rPr>
                <w:rFonts w:ascii="Arial" w:eastAsia="Times New Roman" w:hAnsi="Arial" w:cs="Arial"/>
                <w:b/>
                <w:bCs/>
                <w:color w:val="000000"/>
                <w:sz w:val="24"/>
                <w:szCs w:val="24"/>
                <w:lang w:eastAsia="en-AU"/>
              </w:rPr>
              <w:t>Section 40 Estimates</w:t>
            </w:r>
          </w:p>
          <w:p w14:paraId="23428676" w14:textId="6954258E" w:rsidR="00C94E0B" w:rsidRPr="00C94E0B" w:rsidRDefault="00C94E0B" w:rsidP="00257D17">
            <w:pPr>
              <w:widowControl/>
              <w:spacing w:line="276" w:lineRule="auto"/>
              <w:jc w:val="right"/>
              <w:rPr>
                <w:rFonts w:ascii="Arial" w:eastAsia="Times New Roman" w:hAnsi="Arial" w:cs="Arial"/>
                <w:b/>
                <w:bCs/>
                <w:color w:val="000000"/>
                <w:sz w:val="24"/>
                <w:szCs w:val="24"/>
                <w:lang w:eastAsia="en-AU"/>
              </w:rPr>
            </w:pPr>
            <w:r w:rsidRPr="00C94E0B">
              <w:rPr>
                <w:rFonts w:ascii="Arial" w:eastAsia="Times New Roman" w:hAnsi="Arial" w:cs="Arial"/>
                <w:b/>
                <w:bCs/>
                <w:color w:val="000000"/>
                <w:sz w:val="24"/>
                <w:szCs w:val="24"/>
                <w:lang w:eastAsia="en-AU"/>
              </w:rPr>
              <w:t>$'000</w:t>
            </w:r>
          </w:p>
        </w:tc>
      </w:tr>
      <w:tr w:rsidR="00FF2659" w:rsidRPr="00C94E0B" w14:paraId="68F0C858" w14:textId="51C38EB8" w:rsidTr="00FF2659">
        <w:trPr>
          <w:trHeight w:val="289"/>
        </w:trPr>
        <w:tc>
          <w:tcPr>
            <w:tcW w:w="3359" w:type="pct"/>
            <w:noWrap/>
            <w:vAlign w:val="bottom"/>
            <w:hideMark/>
          </w:tcPr>
          <w:p w14:paraId="23BC4118" w14:textId="77777777" w:rsidR="00C94E0B" w:rsidRDefault="00C94E0B" w:rsidP="0025459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Current assets</w:t>
            </w:r>
          </w:p>
        </w:tc>
        <w:tc>
          <w:tcPr>
            <w:tcW w:w="1641" w:type="pct"/>
            <w:vAlign w:val="bottom"/>
          </w:tcPr>
          <w:p w14:paraId="40E0EEB9" w14:textId="104F421F" w:rsidR="00C94E0B" w:rsidRPr="00C94E0B" w:rsidRDefault="00257D17" w:rsidP="00257D17">
            <w:pPr>
              <w:widowControl/>
              <w:spacing w:line="276" w:lineRule="auto"/>
              <w:jc w:val="right"/>
              <w:rPr>
                <w:rFonts w:cs="Times New Roman"/>
              </w:rPr>
            </w:pPr>
            <w:r w:rsidRPr="00B36D64">
              <w:rPr>
                <w:sz w:val="24"/>
                <w:szCs w:val="24"/>
              </w:rPr>
              <w:t>-</w:t>
            </w:r>
          </w:p>
        </w:tc>
      </w:tr>
      <w:tr w:rsidR="00A969AD" w:rsidRPr="00C94E0B" w14:paraId="01B03575" w14:textId="7D9DA0FA" w:rsidTr="006C0A8F">
        <w:trPr>
          <w:trHeight w:val="289"/>
        </w:trPr>
        <w:tc>
          <w:tcPr>
            <w:tcW w:w="3359" w:type="pct"/>
            <w:noWrap/>
          </w:tcPr>
          <w:p w14:paraId="7842D984" w14:textId="45A14BCA"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Cash assets</w:t>
            </w:r>
          </w:p>
        </w:tc>
        <w:tc>
          <w:tcPr>
            <w:tcW w:w="1641" w:type="pct"/>
          </w:tcPr>
          <w:p w14:paraId="10D7E412" w14:textId="250481A2"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89,294</w:t>
            </w:r>
          </w:p>
        </w:tc>
      </w:tr>
      <w:tr w:rsidR="00A969AD" w:rsidRPr="00C94E0B" w14:paraId="7B17310E" w14:textId="56BC57DC" w:rsidTr="006C0A8F">
        <w:trPr>
          <w:trHeight w:val="289"/>
        </w:trPr>
        <w:tc>
          <w:tcPr>
            <w:tcW w:w="3359" w:type="pct"/>
            <w:noWrap/>
          </w:tcPr>
          <w:p w14:paraId="5FFF781C" w14:textId="57E56903"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Restricted cash</w:t>
            </w:r>
          </w:p>
        </w:tc>
        <w:tc>
          <w:tcPr>
            <w:tcW w:w="1641" w:type="pct"/>
          </w:tcPr>
          <w:p w14:paraId="70BF4736" w14:textId="1C472B31"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21,627</w:t>
            </w:r>
          </w:p>
        </w:tc>
      </w:tr>
      <w:tr w:rsidR="00A969AD" w:rsidRPr="00C94E0B" w14:paraId="1CD7EE73" w14:textId="56BF68B6" w:rsidTr="006C0A8F">
        <w:trPr>
          <w:trHeight w:val="289"/>
        </w:trPr>
        <w:tc>
          <w:tcPr>
            <w:tcW w:w="3359" w:type="pct"/>
            <w:noWrap/>
          </w:tcPr>
          <w:p w14:paraId="43C1DF9F" w14:textId="16FA6FC2"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Receivables</w:t>
            </w:r>
          </w:p>
        </w:tc>
        <w:tc>
          <w:tcPr>
            <w:tcW w:w="1641" w:type="pct"/>
          </w:tcPr>
          <w:p w14:paraId="46360DF0" w14:textId="415BB80A"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318,703</w:t>
            </w:r>
          </w:p>
        </w:tc>
      </w:tr>
      <w:tr w:rsidR="00A969AD" w:rsidRPr="00C94E0B" w14:paraId="0B89BF5D" w14:textId="705E5FF6" w:rsidTr="006C0A8F">
        <w:trPr>
          <w:trHeight w:val="289"/>
        </w:trPr>
        <w:tc>
          <w:tcPr>
            <w:tcW w:w="3359" w:type="pct"/>
            <w:noWrap/>
          </w:tcPr>
          <w:p w14:paraId="22E37CEF" w14:textId="209E2CE3"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Other</w:t>
            </w:r>
          </w:p>
        </w:tc>
        <w:tc>
          <w:tcPr>
            <w:tcW w:w="1641" w:type="pct"/>
          </w:tcPr>
          <w:p w14:paraId="75B681C4" w14:textId="5FC00821"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569,065</w:t>
            </w:r>
          </w:p>
        </w:tc>
      </w:tr>
      <w:tr w:rsidR="00A969AD" w:rsidRPr="00C94E0B" w14:paraId="6EB31529" w14:textId="77777777" w:rsidTr="006C0A8F">
        <w:trPr>
          <w:trHeight w:val="289"/>
        </w:trPr>
        <w:tc>
          <w:tcPr>
            <w:tcW w:w="3359" w:type="pct"/>
            <w:noWrap/>
          </w:tcPr>
          <w:p w14:paraId="6CFF0316" w14:textId="6F2CB7E9"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Loans and advances</w:t>
            </w:r>
          </w:p>
        </w:tc>
        <w:tc>
          <w:tcPr>
            <w:tcW w:w="1641" w:type="pct"/>
          </w:tcPr>
          <w:p w14:paraId="0E264F0B" w14:textId="6504BC38"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677,598</w:t>
            </w:r>
          </w:p>
        </w:tc>
      </w:tr>
      <w:tr w:rsidR="00A969AD" w:rsidRPr="00C94E0B" w14:paraId="5E744E93" w14:textId="77777777" w:rsidTr="006C0A8F">
        <w:trPr>
          <w:trHeight w:val="289"/>
        </w:trPr>
        <w:tc>
          <w:tcPr>
            <w:tcW w:w="3359" w:type="pct"/>
            <w:noWrap/>
          </w:tcPr>
          <w:p w14:paraId="53C0193A" w14:textId="21984F5F"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Assets held for sale</w:t>
            </w:r>
          </w:p>
        </w:tc>
        <w:tc>
          <w:tcPr>
            <w:tcW w:w="1641" w:type="pct"/>
          </w:tcPr>
          <w:p w14:paraId="0B949712" w14:textId="01B58F35"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11,568</w:t>
            </w:r>
          </w:p>
        </w:tc>
      </w:tr>
      <w:tr w:rsidR="00A969AD" w:rsidRPr="00C94E0B" w14:paraId="59A5049D" w14:textId="25A66846" w:rsidTr="006C0A8F">
        <w:trPr>
          <w:trHeight w:val="289"/>
        </w:trPr>
        <w:tc>
          <w:tcPr>
            <w:tcW w:w="3359" w:type="pct"/>
            <w:noWrap/>
            <w:vAlign w:val="bottom"/>
            <w:hideMark/>
          </w:tcPr>
          <w:p w14:paraId="3E7EFDF2" w14:textId="77777777" w:rsidR="00A969AD" w:rsidRDefault="00A969AD" w:rsidP="00A969A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current assets</w:t>
            </w:r>
          </w:p>
        </w:tc>
        <w:tc>
          <w:tcPr>
            <w:tcW w:w="1641" w:type="pct"/>
            <w:tcBorders>
              <w:top w:val="single" w:sz="4" w:space="0" w:color="auto"/>
              <w:left w:val="nil"/>
              <w:bottom w:val="single" w:sz="4" w:space="0" w:color="auto"/>
              <w:right w:val="nil"/>
            </w:tcBorders>
          </w:tcPr>
          <w:p w14:paraId="27FBA361" w14:textId="14E17575" w:rsidR="00A969AD" w:rsidRPr="00A969AD" w:rsidRDefault="00A969AD" w:rsidP="00A969AD">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1,687,855</w:t>
            </w:r>
          </w:p>
        </w:tc>
      </w:tr>
      <w:tr w:rsidR="00FF2659" w:rsidRPr="00C94E0B" w14:paraId="61C0F26A" w14:textId="6A4D7E5C" w:rsidTr="00FF2659">
        <w:trPr>
          <w:trHeight w:val="289"/>
        </w:trPr>
        <w:tc>
          <w:tcPr>
            <w:tcW w:w="3359" w:type="pct"/>
            <w:noWrap/>
            <w:vAlign w:val="bottom"/>
            <w:hideMark/>
          </w:tcPr>
          <w:p w14:paraId="2AAEEC67" w14:textId="13FC13F2" w:rsidR="00257D17" w:rsidRDefault="00257D17" w:rsidP="00257D17">
            <w:pPr>
              <w:widowControl/>
              <w:spacing w:line="276" w:lineRule="auto"/>
              <w:rPr>
                <w:rFonts w:cs="Times New Roman"/>
              </w:rPr>
            </w:pPr>
            <w:r w:rsidRPr="00B36D64">
              <w:rPr>
                <w:sz w:val="24"/>
                <w:szCs w:val="24"/>
              </w:rPr>
              <w:t>-</w:t>
            </w:r>
          </w:p>
        </w:tc>
        <w:tc>
          <w:tcPr>
            <w:tcW w:w="1641" w:type="pct"/>
          </w:tcPr>
          <w:p w14:paraId="4D26085E" w14:textId="5E1FEA4A" w:rsidR="00257D17" w:rsidRPr="00C94E0B" w:rsidRDefault="00257D17" w:rsidP="00257D17">
            <w:pPr>
              <w:widowControl/>
              <w:spacing w:line="276" w:lineRule="auto"/>
              <w:jc w:val="right"/>
              <w:rPr>
                <w:rFonts w:cs="Times New Roman"/>
              </w:rPr>
            </w:pPr>
            <w:r w:rsidRPr="00292F04">
              <w:rPr>
                <w:sz w:val="24"/>
                <w:szCs w:val="24"/>
              </w:rPr>
              <w:t>-</w:t>
            </w:r>
          </w:p>
        </w:tc>
      </w:tr>
      <w:tr w:rsidR="00FF2659" w:rsidRPr="00C94E0B" w14:paraId="23399901" w14:textId="197A627E" w:rsidTr="00FF2659">
        <w:trPr>
          <w:trHeight w:val="289"/>
        </w:trPr>
        <w:tc>
          <w:tcPr>
            <w:tcW w:w="3359" w:type="pct"/>
            <w:noWrap/>
            <w:vAlign w:val="bottom"/>
            <w:hideMark/>
          </w:tcPr>
          <w:p w14:paraId="4220C3A5"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Non-current assets</w:t>
            </w:r>
          </w:p>
        </w:tc>
        <w:tc>
          <w:tcPr>
            <w:tcW w:w="1641" w:type="pct"/>
          </w:tcPr>
          <w:p w14:paraId="1519B57A" w14:textId="096C06D8" w:rsidR="00257D17" w:rsidRPr="00C94E0B" w:rsidRDefault="00257D17" w:rsidP="00257D17">
            <w:pPr>
              <w:widowControl/>
              <w:spacing w:line="276" w:lineRule="auto"/>
              <w:jc w:val="right"/>
              <w:rPr>
                <w:rFonts w:cs="Times New Roman"/>
              </w:rPr>
            </w:pPr>
            <w:r w:rsidRPr="00292F04">
              <w:rPr>
                <w:sz w:val="24"/>
                <w:szCs w:val="24"/>
              </w:rPr>
              <w:t>-</w:t>
            </w:r>
          </w:p>
        </w:tc>
      </w:tr>
      <w:tr w:rsidR="00A969AD" w:rsidRPr="00C94E0B" w14:paraId="4D6D81F8" w14:textId="22C791C4" w:rsidTr="0064456F">
        <w:trPr>
          <w:trHeight w:val="289"/>
        </w:trPr>
        <w:tc>
          <w:tcPr>
            <w:tcW w:w="3359" w:type="pct"/>
            <w:noWrap/>
          </w:tcPr>
          <w:p w14:paraId="73AF829E" w14:textId="567AD4F7"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Property, plant and equipment</w:t>
            </w:r>
          </w:p>
        </w:tc>
        <w:tc>
          <w:tcPr>
            <w:tcW w:w="1641" w:type="pct"/>
          </w:tcPr>
          <w:p w14:paraId="284D4F74" w14:textId="1ED7B586"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11,423,325</w:t>
            </w:r>
          </w:p>
        </w:tc>
      </w:tr>
      <w:tr w:rsidR="00A969AD" w:rsidRPr="00C94E0B" w14:paraId="695B15D4" w14:textId="0BAB49F5" w:rsidTr="0064456F">
        <w:trPr>
          <w:trHeight w:val="289"/>
        </w:trPr>
        <w:tc>
          <w:tcPr>
            <w:tcW w:w="3359" w:type="pct"/>
            <w:noWrap/>
          </w:tcPr>
          <w:p w14:paraId="7D1FD311" w14:textId="4148E77D"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Intangibles</w:t>
            </w:r>
          </w:p>
        </w:tc>
        <w:tc>
          <w:tcPr>
            <w:tcW w:w="1641" w:type="pct"/>
          </w:tcPr>
          <w:p w14:paraId="15F99E47" w14:textId="57A0CA14"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1,793</w:t>
            </w:r>
          </w:p>
        </w:tc>
      </w:tr>
      <w:tr w:rsidR="00A969AD" w:rsidRPr="00C94E0B" w14:paraId="5FE6ACC7" w14:textId="6580E6C1" w:rsidTr="0064456F">
        <w:trPr>
          <w:trHeight w:val="289"/>
        </w:trPr>
        <w:tc>
          <w:tcPr>
            <w:tcW w:w="3359" w:type="pct"/>
            <w:noWrap/>
          </w:tcPr>
          <w:p w14:paraId="666142A0" w14:textId="24E5857F" w:rsidR="00A969AD" w:rsidRPr="00C94E0B"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Receivables</w:t>
            </w:r>
          </w:p>
        </w:tc>
        <w:tc>
          <w:tcPr>
            <w:tcW w:w="1641" w:type="pct"/>
          </w:tcPr>
          <w:p w14:paraId="5A0CE479" w14:textId="06B91AD3"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82</w:t>
            </w:r>
          </w:p>
        </w:tc>
      </w:tr>
      <w:tr w:rsidR="00A969AD" w:rsidRPr="00C94E0B" w14:paraId="08EA924B" w14:textId="23340297" w:rsidTr="0064456F">
        <w:trPr>
          <w:trHeight w:val="289"/>
        </w:trPr>
        <w:tc>
          <w:tcPr>
            <w:tcW w:w="3359" w:type="pct"/>
            <w:noWrap/>
          </w:tcPr>
          <w:p w14:paraId="2F7F2A62" w14:textId="143F1FDF" w:rsidR="00A969AD" w:rsidRPr="00C94E0B"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Other</w:t>
            </w:r>
          </w:p>
        </w:tc>
        <w:tc>
          <w:tcPr>
            <w:tcW w:w="1641" w:type="pct"/>
          </w:tcPr>
          <w:p w14:paraId="65607CEA" w14:textId="625DC8FD"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737,372</w:t>
            </w:r>
          </w:p>
        </w:tc>
      </w:tr>
      <w:tr w:rsidR="00A969AD" w:rsidRPr="00C94E0B" w14:paraId="4FAB7F59" w14:textId="77777777" w:rsidTr="0064456F">
        <w:trPr>
          <w:trHeight w:val="289"/>
        </w:trPr>
        <w:tc>
          <w:tcPr>
            <w:tcW w:w="3359" w:type="pct"/>
            <w:noWrap/>
          </w:tcPr>
          <w:p w14:paraId="02F6614B" w14:textId="54B67378" w:rsidR="00A969AD" w:rsidRPr="00C94E0B"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Loans and advances</w:t>
            </w:r>
          </w:p>
        </w:tc>
        <w:tc>
          <w:tcPr>
            <w:tcW w:w="1641" w:type="pct"/>
          </w:tcPr>
          <w:p w14:paraId="1B21E602" w14:textId="3809DD13"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4,895,133</w:t>
            </w:r>
          </w:p>
        </w:tc>
      </w:tr>
      <w:tr w:rsidR="00A969AD" w:rsidRPr="00C94E0B" w14:paraId="03949FE5" w14:textId="077B7509" w:rsidTr="0064456F">
        <w:trPr>
          <w:trHeight w:val="289"/>
        </w:trPr>
        <w:tc>
          <w:tcPr>
            <w:tcW w:w="3359" w:type="pct"/>
            <w:noWrap/>
            <w:vAlign w:val="bottom"/>
            <w:hideMark/>
          </w:tcPr>
          <w:p w14:paraId="7DF21832" w14:textId="77777777" w:rsidR="00A969AD" w:rsidRDefault="00A969AD" w:rsidP="00A969A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non-current assets</w:t>
            </w:r>
          </w:p>
        </w:tc>
        <w:tc>
          <w:tcPr>
            <w:tcW w:w="1641" w:type="pct"/>
            <w:tcBorders>
              <w:top w:val="single" w:sz="4" w:space="0" w:color="auto"/>
              <w:left w:val="nil"/>
              <w:bottom w:val="single" w:sz="4" w:space="0" w:color="auto"/>
              <w:right w:val="nil"/>
            </w:tcBorders>
          </w:tcPr>
          <w:p w14:paraId="73036A39" w14:textId="6ECEBE17" w:rsidR="00A969AD" w:rsidRPr="00A969AD" w:rsidRDefault="00A969AD" w:rsidP="00A969AD">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17,057,705</w:t>
            </w:r>
          </w:p>
        </w:tc>
      </w:tr>
      <w:tr w:rsidR="00FF2659" w:rsidRPr="00C94E0B" w14:paraId="3687AE44" w14:textId="53C3936A" w:rsidTr="00FF2659">
        <w:trPr>
          <w:trHeight w:val="289"/>
        </w:trPr>
        <w:tc>
          <w:tcPr>
            <w:tcW w:w="3359" w:type="pct"/>
            <w:noWrap/>
            <w:vAlign w:val="bottom"/>
            <w:hideMark/>
          </w:tcPr>
          <w:p w14:paraId="77C6D347" w14:textId="4895F505" w:rsidR="00C94E0B" w:rsidRDefault="00257D17" w:rsidP="00254597">
            <w:pPr>
              <w:widowControl/>
              <w:spacing w:line="276" w:lineRule="auto"/>
              <w:rPr>
                <w:rFonts w:cs="Times New Roman"/>
              </w:rPr>
            </w:pPr>
            <w:r w:rsidRPr="00B36D64">
              <w:rPr>
                <w:sz w:val="24"/>
                <w:szCs w:val="24"/>
              </w:rPr>
              <w:t>-</w:t>
            </w:r>
          </w:p>
        </w:tc>
        <w:tc>
          <w:tcPr>
            <w:tcW w:w="1641" w:type="pct"/>
            <w:vAlign w:val="bottom"/>
          </w:tcPr>
          <w:p w14:paraId="0E2FAFCE" w14:textId="4BA854D6" w:rsidR="00C94E0B" w:rsidRPr="00C94E0B" w:rsidRDefault="00257D17" w:rsidP="00257D17">
            <w:pPr>
              <w:widowControl/>
              <w:spacing w:line="276" w:lineRule="auto"/>
              <w:jc w:val="right"/>
              <w:rPr>
                <w:rFonts w:cs="Times New Roman"/>
              </w:rPr>
            </w:pPr>
            <w:r w:rsidRPr="00B36D64">
              <w:rPr>
                <w:sz w:val="24"/>
                <w:szCs w:val="24"/>
              </w:rPr>
              <w:t>-</w:t>
            </w:r>
          </w:p>
        </w:tc>
      </w:tr>
      <w:tr w:rsidR="00FF2659" w:rsidRPr="00C94E0B" w14:paraId="35753504" w14:textId="110746C2" w:rsidTr="00FF2659">
        <w:trPr>
          <w:trHeight w:val="289"/>
        </w:trPr>
        <w:tc>
          <w:tcPr>
            <w:tcW w:w="3359" w:type="pct"/>
            <w:noWrap/>
            <w:vAlign w:val="bottom"/>
            <w:hideMark/>
          </w:tcPr>
          <w:p w14:paraId="0E35293E" w14:textId="77777777" w:rsidR="00C94E0B" w:rsidRDefault="00C94E0B" w:rsidP="0025459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assets</w:t>
            </w:r>
          </w:p>
        </w:tc>
        <w:tc>
          <w:tcPr>
            <w:tcW w:w="1641" w:type="pct"/>
            <w:tcBorders>
              <w:top w:val="single" w:sz="4" w:space="0" w:color="auto"/>
              <w:left w:val="nil"/>
              <w:bottom w:val="single" w:sz="4" w:space="0" w:color="auto"/>
              <w:right w:val="nil"/>
            </w:tcBorders>
            <w:vAlign w:val="bottom"/>
          </w:tcPr>
          <w:p w14:paraId="5B1F5584" w14:textId="1D11D3A6" w:rsidR="00C94E0B" w:rsidRPr="00C94E0B" w:rsidRDefault="00A969AD" w:rsidP="00254597">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18,745,560</w:t>
            </w:r>
          </w:p>
        </w:tc>
      </w:tr>
      <w:tr w:rsidR="00FF2659" w:rsidRPr="00C94E0B" w14:paraId="554D81C9" w14:textId="278C4073" w:rsidTr="00FF2659">
        <w:trPr>
          <w:trHeight w:val="289"/>
        </w:trPr>
        <w:tc>
          <w:tcPr>
            <w:tcW w:w="3359" w:type="pct"/>
            <w:noWrap/>
            <w:vAlign w:val="bottom"/>
            <w:hideMark/>
          </w:tcPr>
          <w:p w14:paraId="6C7FA741" w14:textId="3BE58CF2" w:rsidR="00257D17" w:rsidRDefault="00257D17" w:rsidP="00257D17">
            <w:pPr>
              <w:widowControl/>
              <w:spacing w:line="276" w:lineRule="auto"/>
              <w:rPr>
                <w:rFonts w:cs="Times New Roman"/>
              </w:rPr>
            </w:pPr>
            <w:r w:rsidRPr="00B36D64">
              <w:rPr>
                <w:sz w:val="24"/>
                <w:szCs w:val="24"/>
              </w:rPr>
              <w:t>-</w:t>
            </w:r>
          </w:p>
        </w:tc>
        <w:tc>
          <w:tcPr>
            <w:tcW w:w="1641" w:type="pct"/>
          </w:tcPr>
          <w:p w14:paraId="6929362E" w14:textId="49EA3D3D" w:rsidR="00257D17" w:rsidRPr="00C94E0B" w:rsidRDefault="00257D17" w:rsidP="00257D17">
            <w:pPr>
              <w:widowControl/>
              <w:spacing w:line="276" w:lineRule="auto"/>
              <w:jc w:val="right"/>
              <w:rPr>
                <w:rFonts w:cs="Times New Roman"/>
              </w:rPr>
            </w:pPr>
            <w:r w:rsidRPr="009860F1">
              <w:rPr>
                <w:sz w:val="24"/>
                <w:szCs w:val="24"/>
              </w:rPr>
              <w:t>-</w:t>
            </w:r>
          </w:p>
        </w:tc>
      </w:tr>
      <w:tr w:rsidR="00FF2659" w:rsidRPr="00C94E0B" w14:paraId="66BBE29B" w14:textId="3F0DDF71" w:rsidTr="00FF2659">
        <w:trPr>
          <w:trHeight w:val="289"/>
        </w:trPr>
        <w:tc>
          <w:tcPr>
            <w:tcW w:w="3359" w:type="pct"/>
            <w:noWrap/>
            <w:vAlign w:val="bottom"/>
            <w:hideMark/>
          </w:tcPr>
          <w:p w14:paraId="1978D5DC"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Current liabilities</w:t>
            </w:r>
          </w:p>
        </w:tc>
        <w:tc>
          <w:tcPr>
            <w:tcW w:w="1641" w:type="pct"/>
          </w:tcPr>
          <w:p w14:paraId="29EBE5AD" w14:textId="3A3C2CB2" w:rsidR="00257D17" w:rsidRPr="00C94E0B" w:rsidRDefault="00257D17" w:rsidP="00257D17">
            <w:pPr>
              <w:widowControl/>
              <w:spacing w:line="276" w:lineRule="auto"/>
              <w:jc w:val="right"/>
              <w:rPr>
                <w:rFonts w:cs="Times New Roman"/>
              </w:rPr>
            </w:pPr>
            <w:r w:rsidRPr="009860F1">
              <w:rPr>
                <w:sz w:val="24"/>
                <w:szCs w:val="24"/>
              </w:rPr>
              <w:t>-</w:t>
            </w:r>
          </w:p>
        </w:tc>
      </w:tr>
      <w:tr w:rsidR="00A969AD" w:rsidRPr="00C94E0B" w14:paraId="66CF81AD" w14:textId="7F0FD454" w:rsidTr="00401D02">
        <w:trPr>
          <w:trHeight w:val="289"/>
        </w:trPr>
        <w:tc>
          <w:tcPr>
            <w:tcW w:w="3359" w:type="pct"/>
            <w:noWrap/>
          </w:tcPr>
          <w:p w14:paraId="50F148E5" w14:textId="3B44C1F0"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Payables</w:t>
            </w:r>
          </w:p>
        </w:tc>
        <w:tc>
          <w:tcPr>
            <w:tcW w:w="1641" w:type="pct"/>
          </w:tcPr>
          <w:p w14:paraId="272829C4" w14:textId="7CE39740"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30,487</w:t>
            </w:r>
          </w:p>
        </w:tc>
      </w:tr>
      <w:tr w:rsidR="00A969AD" w:rsidRPr="00C94E0B" w14:paraId="64F6E3C8" w14:textId="5C703032" w:rsidTr="00401D02">
        <w:trPr>
          <w:trHeight w:val="289"/>
        </w:trPr>
        <w:tc>
          <w:tcPr>
            <w:tcW w:w="3359" w:type="pct"/>
            <w:noWrap/>
          </w:tcPr>
          <w:p w14:paraId="41AEAABB" w14:textId="57D0D885"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Borrowings and leases</w:t>
            </w:r>
          </w:p>
        </w:tc>
        <w:tc>
          <w:tcPr>
            <w:tcW w:w="1641" w:type="pct"/>
          </w:tcPr>
          <w:p w14:paraId="37807680" w14:textId="422E61F8"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127,978</w:t>
            </w:r>
          </w:p>
        </w:tc>
      </w:tr>
      <w:tr w:rsidR="00A969AD" w:rsidRPr="00C94E0B" w14:paraId="2C393192" w14:textId="77777777" w:rsidTr="00401D02">
        <w:trPr>
          <w:trHeight w:val="289"/>
        </w:trPr>
        <w:tc>
          <w:tcPr>
            <w:tcW w:w="3359" w:type="pct"/>
            <w:noWrap/>
          </w:tcPr>
          <w:p w14:paraId="5D430680" w14:textId="020F5956"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Other</w:t>
            </w:r>
          </w:p>
        </w:tc>
        <w:tc>
          <w:tcPr>
            <w:tcW w:w="1641" w:type="pct"/>
          </w:tcPr>
          <w:p w14:paraId="6A50075B" w14:textId="08713A58"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97,049</w:t>
            </w:r>
          </w:p>
        </w:tc>
      </w:tr>
      <w:tr w:rsidR="00A969AD" w:rsidRPr="00C94E0B" w14:paraId="4494E763" w14:textId="5820693E" w:rsidTr="00401D02">
        <w:trPr>
          <w:trHeight w:val="289"/>
        </w:trPr>
        <w:tc>
          <w:tcPr>
            <w:tcW w:w="3359" w:type="pct"/>
            <w:noWrap/>
            <w:vAlign w:val="bottom"/>
            <w:hideMark/>
          </w:tcPr>
          <w:p w14:paraId="76F172D2" w14:textId="77777777" w:rsidR="00A969AD" w:rsidRDefault="00A969AD" w:rsidP="00A969A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current liabilities</w:t>
            </w:r>
          </w:p>
        </w:tc>
        <w:tc>
          <w:tcPr>
            <w:tcW w:w="1641" w:type="pct"/>
            <w:tcBorders>
              <w:top w:val="single" w:sz="4" w:space="0" w:color="auto"/>
              <w:left w:val="nil"/>
              <w:bottom w:val="single" w:sz="4" w:space="0" w:color="auto"/>
              <w:right w:val="nil"/>
            </w:tcBorders>
          </w:tcPr>
          <w:p w14:paraId="0A5AAB28" w14:textId="7AD7EDE0" w:rsidR="00A969AD" w:rsidRPr="00A969AD" w:rsidRDefault="00A969AD" w:rsidP="00A969AD">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255,514</w:t>
            </w:r>
          </w:p>
        </w:tc>
      </w:tr>
      <w:tr w:rsidR="00FF2659" w:rsidRPr="00C94E0B" w14:paraId="11BFF7F9" w14:textId="3155A7E1" w:rsidTr="00FF2659">
        <w:trPr>
          <w:trHeight w:val="289"/>
        </w:trPr>
        <w:tc>
          <w:tcPr>
            <w:tcW w:w="3359" w:type="pct"/>
            <w:noWrap/>
            <w:vAlign w:val="bottom"/>
            <w:hideMark/>
          </w:tcPr>
          <w:p w14:paraId="1F7D8D8B" w14:textId="705CE85E" w:rsidR="00257D17" w:rsidRDefault="00257D17" w:rsidP="00257D17">
            <w:pPr>
              <w:widowControl/>
              <w:spacing w:line="276" w:lineRule="auto"/>
              <w:rPr>
                <w:rFonts w:cs="Times New Roman"/>
              </w:rPr>
            </w:pPr>
            <w:r w:rsidRPr="00B36D64">
              <w:rPr>
                <w:sz w:val="24"/>
                <w:szCs w:val="24"/>
              </w:rPr>
              <w:t>-</w:t>
            </w:r>
          </w:p>
        </w:tc>
        <w:tc>
          <w:tcPr>
            <w:tcW w:w="1641" w:type="pct"/>
          </w:tcPr>
          <w:p w14:paraId="5C995812" w14:textId="30E2B622" w:rsidR="00257D17" w:rsidRPr="00A969AD" w:rsidRDefault="00257D17" w:rsidP="00257D17">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w:t>
            </w:r>
          </w:p>
        </w:tc>
      </w:tr>
      <w:tr w:rsidR="00FF2659" w:rsidRPr="00C94E0B" w14:paraId="39A34B47" w14:textId="771BC00E" w:rsidTr="00FF2659">
        <w:trPr>
          <w:trHeight w:val="289"/>
        </w:trPr>
        <w:tc>
          <w:tcPr>
            <w:tcW w:w="3359" w:type="pct"/>
            <w:noWrap/>
            <w:vAlign w:val="bottom"/>
            <w:hideMark/>
          </w:tcPr>
          <w:p w14:paraId="0C98BDBD"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Non-current liabilities</w:t>
            </w:r>
          </w:p>
        </w:tc>
        <w:tc>
          <w:tcPr>
            <w:tcW w:w="1641" w:type="pct"/>
          </w:tcPr>
          <w:p w14:paraId="53DE2CC4" w14:textId="0471F808" w:rsidR="00257D17" w:rsidRPr="00C94E0B" w:rsidRDefault="00257D17" w:rsidP="00257D17">
            <w:pPr>
              <w:widowControl/>
              <w:spacing w:line="276" w:lineRule="auto"/>
              <w:jc w:val="right"/>
              <w:rPr>
                <w:rFonts w:cs="Times New Roman"/>
              </w:rPr>
            </w:pPr>
            <w:r w:rsidRPr="007936E0">
              <w:rPr>
                <w:sz w:val="24"/>
                <w:szCs w:val="24"/>
              </w:rPr>
              <w:t>-</w:t>
            </w:r>
          </w:p>
        </w:tc>
      </w:tr>
      <w:tr w:rsidR="00A969AD" w:rsidRPr="00C94E0B" w14:paraId="569B621D" w14:textId="3E7703A0" w:rsidTr="00072F01">
        <w:trPr>
          <w:trHeight w:val="289"/>
        </w:trPr>
        <w:tc>
          <w:tcPr>
            <w:tcW w:w="3359" w:type="pct"/>
            <w:noWrap/>
            <w:vAlign w:val="bottom"/>
          </w:tcPr>
          <w:p w14:paraId="4D5C2FE5" w14:textId="789ABCFD" w:rsidR="00A969AD" w:rsidRDefault="00A969AD" w:rsidP="00A969A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Borrowings and leases</w:t>
            </w:r>
          </w:p>
        </w:tc>
        <w:tc>
          <w:tcPr>
            <w:tcW w:w="1641" w:type="pct"/>
          </w:tcPr>
          <w:p w14:paraId="2325BAB1" w14:textId="319FB90A"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6,607,814</w:t>
            </w:r>
          </w:p>
        </w:tc>
      </w:tr>
      <w:tr w:rsidR="00A969AD" w:rsidRPr="00C94E0B" w14:paraId="3D4B781C" w14:textId="77777777" w:rsidTr="00072F01">
        <w:trPr>
          <w:trHeight w:val="289"/>
        </w:trPr>
        <w:tc>
          <w:tcPr>
            <w:tcW w:w="3359" w:type="pct"/>
            <w:noWrap/>
            <w:vAlign w:val="bottom"/>
          </w:tcPr>
          <w:p w14:paraId="15FE4D54" w14:textId="6B8C8690" w:rsidR="00A969AD" w:rsidRDefault="00A969AD" w:rsidP="00A969A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Other</w:t>
            </w:r>
          </w:p>
        </w:tc>
        <w:tc>
          <w:tcPr>
            <w:tcW w:w="1641" w:type="pct"/>
          </w:tcPr>
          <w:p w14:paraId="29B647B7" w14:textId="7A0703EF"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50,690</w:t>
            </w:r>
          </w:p>
        </w:tc>
      </w:tr>
      <w:tr w:rsidR="00A969AD" w:rsidRPr="00C94E0B" w14:paraId="077D23F9" w14:textId="120BD43F" w:rsidTr="00072F01">
        <w:trPr>
          <w:trHeight w:val="289"/>
        </w:trPr>
        <w:tc>
          <w:tcPr>
            <w:tcW w:w="3359" w:type="pct"/>
            <w:noWrap/>
            <w:vAlign w:val="bottom"/>
            <w:hideMark/>
          </w:tcPr>
          <w:p w14:paraId="76BEDB1C" w14:textId="77777777" w:rsidR="00A969AD" w:rsidRDefault="00A969AD" w:rsidP="00A969A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non-current liabilities</w:t>
            </w:r>
          </w:p>
        </w:tc>
        <w:tc>
          <w:tcPr>
            <w:tcW w:w="1641" w:type="pct"/>
            <w:tcBorders>
              <w:top w:val="single" w:sz="4" w:space="0" w:color="auto"/>
              <w:left w:val="nil"/>
              <w:bottom w:val="single" w:sz="4" w:space="0" w:color="auto"/>
              <w:right w:val="nil"/>
            </w:tcBorders>
          </w:tcPr>
          <w:p w14:paraId="06526621" w14:textId="760954F5" w:rsidR="00A969AD" w:rsidRPr="00A969AD" w:rsidRDefault="00A969AD" w:rsidP="00A969AD">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6,658,504</w:t>
            </w:r>
          </w:p>
        </w:tc>
      </w:tr>
      <w:tr w:rsidR="00FF2659" w:rsidRPr="00C94E0B" w14:paraId="4A2023D1" w14:textId="4DFACD14" w:rsidTr="00FF2659">
        <w:trPr>
          <w:trHeight w:val="289"/>
        </w:trPr>
        <w:tc>
          <w:tcPr>
            <w:tcW w:w="3359" w:type="pct"/>
            <w:noWrap/>
            <w:vAlign w:val="bottom"/>
            <w:hideMark/>
          </w:tcPr>
          <w:p w14:paraId="66D9AFC4" w14:textId="374B50CA" w:rsidR="00C94E0B" w:rsidRDefault="00257D17" w:rsidP="00254597">
            <w:pPr>
              <w:widowControl/>
              <w:spacing w:line="276" w:lineRule="auto"/>
              <w:rPr>
                <w:rFonts w:cs="Times New Roman"/>
              </w:rPr>
            </w:pPr>
            <w:r w:rsidRPr="00B36D64">
              <w:rPr>
                <w:sz w:val="24"/>
                <w:szCs w:val="24"/>
              </w:rPr>
              <w:t>-</w:t>
            </w:r>
          </w:p>
        </w:tc>
        <w:tc>
          <w:tcPr>
            <w:tcW w:w="1641" w:type="pct"/>
            <w:vAlign w:val="bottom"/>
          </w:tcPr>
          <w:p w14:paraId="75396B92" w14:textId="2344F32F" w:rsidR="00C94E0B" w:rsidRPr="00C94E0B" w:rsidRDefault="00257D17" w:rsidP="00257D17">
            <w:pPr>
              <w:widowControl/>
              <w:spacing w:line="276" w:lineRule="auto"/>
              <w:jc w:val="right"/>
              <w:rPr>
                <w:rFonts w:cs="Times New Roman"/>
              </w:rPr>
            </w:pPr>
            <w:r w:rsidRPr="00B36D64">
              <w:rPr>
                <w:sz w:val="24"/>
                <w:szCs w:val="24"/>
              </w:rPr>
              <w:t>-</w:t>
            </w:r>
          </w:p>
        </w:tc>
      </w:tr>
      <w:tr w:rsidR="00FF2659" w:rsidRPr="00C94E0B" w14:paraId="14229736" w14:textId="204CA77C" w:rsidTr="00FF2659">
        <w:trPr>
          <w:trHeight w:val="289"/>
        </w:trPr>
        <w:tc>
          <w:tcPr>
            <w:tcW w:w="3359" w:type="pct"/>
            <w:noWrap/>
            <w:vAlign w:val="bottom"/>
            <w:hideMark/>
          </w:tcPr>
          <w:p w14:paraId="4E0AEC0E" w14:textId="77777777" w:rsidR="00C94E0B" w:rsidRDefault="00C94E0B" w:rsidP="0025459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liabilities</w:t>
            </w:r>
          </w:p>
        </w:tc>
        <w:tc>
          <w:tcPr>
            <w:tcW w:w="1641" w:type="pct"/>
            <w:tcBorders>
              <w:top w:val="single" w:sz="4" w:space="0" w:color="auto"/>
              <w:left w:val="nil"/>
              <w:bottom w:val="single" w:sz="4" w:space="0" w:color="auto"/>
              <w:right w:val="nil"/>
            </w:tcBorders>
            <w:vAlign w:val="bottom"/>
          </w:tcPr>
          <w:p w14:paraId="678C58A6" w14:textId="7978A3D8" w:rsidR="00C94E0B" w:rsidRPr="00C94E0B" w:rsidRDefault="00A969AD" w:rsidP="00254597">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6,914,018</w:t>
            </w:r>
          </w:p>
        </w:tc>
      </w:tr>
      <w:tr w:rsidR="00FF2659" w:rsidRPr="00C94E0B" w14:paraId="12B83CDC" w14:textId="2696EE21" w:rsidTr="00FF2659">
        <w:trPr>
          <w:trHeight w:val="289"/>
        </w:trPr>
        <w:tc>
          <w:tcPr>
            <w:tcW w:w="3359" w:type="pct"/>
            <w:noWrap/>
            <w:vAlign w:val="bottom"/>
            <w:hideMark/>
          </w:tcPr>
          <w:p w14:paraId="0E0FA293" w14:textId="5F672BEC" w:rsidR="00257D17" w:rsidRDefault="00257D17" w:rsidP="00257D17">
            <w:pPr>
              <w:widowControl/>
              <w:spacing w:line="276" w:lineRule="auto"/>
              <w:rPr>
                <w:rFonts w:cs="Times New Roman"/>
              </w:rPr>
            </w:pPr>
            <w:r w:rsidRPr="00B36D64">
              <w:rPr>
                <w:sz w:val="24"/>
                <w:szCs w:val="24"/>
              </w:rPr>
              <w:t>-</w:t>
            </w:r>
          </w:p>
        </w:tc>
        <w:tc>
          <w:tcPr>
            <w:tcW w:w="1641" w:type="pct"/>
          </w:tcPr>
          <w:p w14:paraId="247A9C62" w14:textId="1D858A48" w:rsidR="00257D17" w:rsidRPr="00C94E0B" w:rsidRDefault="00257D17" w:rsidP="00257D17">
            <w:pPr>
              <w:widowControl/>
              <w:spacing w:line="276" w:lineRule="auto"/>
              <w:jc w:val="right"/>
              <w:rPr>
                <w:rFonts w:cs="Times New Roman"/>
              </w:rPr>
            </w:pPr>
            <w:r w:rsidRPr="00F77C52">
              <w:rPr>
                <w:sz w:val="24"/>
                <w:szCs w:val="24"/>
              </w:rPr>
              <w:t>-</w:t>
            </w:r>
          </w:p>
        </w:tc>
      </w:tr>
      <w:tr w:rsidR="00FF2659" w:rsidRPr="00C94E0B" w14:paraId="115C10A0" w14:textId="5EDFCC00" w:rsidTr="00FF2659">
        <w:trPr>
          <w:trHeight w:val="289"/>
        </w:trPr>
        <w:tc>
          <w:tcPr>
            <w:tcW w:w="3359" w:type="pct"/>
            <w:noWrap/>
            <w:vAlign w:val="bottom"/>
            <w:hideMark/>
          </w:tcPr>
          <w:p w14:paraId="4103808A"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Equity</w:t>
            </w:r>
          </w:p>
        </w:tc>
        <w:tc>
          <w:tcPr>
            <w:tcW w:w="1641" w:type="pct"/>
          </w:tcPr>
          <w:p w14:paraId="128F9F28" w14:textId="2716A1CF" w:rsidR="00257D17" w:rsidRPr="00C94E0B" w:rsidRDefault="00257D17" w:rsidP="00257D17">
            <w:pPr>
              <w:widowControl/>
              <w:spacing w:line="276" w:lineRule="auto"/>
              <w:jc w:val="right"/>
              <w:rPr>
                <w:rFonts w:cs="Times New Roman"/>
              </w:rPr>
            </w:pPr>
            <w:r w:rsidRPr="00F77C52">
              <w:rPr>
                <w:sz w:val="24"/>
                <w:szCs w:val="24"/>
              </w:rPr>
              <w:t>-</w:t>
            </w:r>
          </w:p>
        </w:tc>
      </w:tr>
      <w:tr w:rsidR="00A969AD" w:rsidRPr="00C94E0B" w14:paraId="27504906" w14:textId="436F3E9F" w:rsidTr="00CD210C">
        <w:trPr>
          <w:trHeight w:val="289"/>
        </w:trPr>
        <w:tc>
          <w:tcPr>
            <w:tcW w:w="3359" w:type="pct"/>
            <w:noWrap/>
            <w:hideMark/>
          </w:tcPr>
          <w:p w14:paraId="13F67955" w14:textId="78684936"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Contributed equity</w:t>
            </w:r>
          </w:p>
        </w:tc>
        <w:tc>
          <w:tcPr>
            <w:tcW w:w="1641" w:type="pct"/>
          </w:tcPr>
          <w:p w14:paraId="737EBE7E" w14:textId="544FFDC7"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2,576,696</w:t>
            </w:r>
          </w:p>
        </w:tc>
      </w:tr>
      <w:tr w:rsidR="00A969AD" w:rsidRPr="00C94E0B" w14:paraId="36B26EE9" w14:textId="3DA173DC" w:rsidTr="00CD210C">
        <w:trPr>
          <w:trHeight w:val="289"/>
        </w:trPr>
        <w:tc>
          <w:tcPr>
            <w:tcW w:w="3359" w:type="pct"/>
            <w:noWrap/>
            <w:hideMark/>
          </w:tcPr>
          <w:p w14:paraId="4E0E240D" w14:textId="0E8ADE21"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Accumulated surplus/(deficit)</w:t>
            </w:r>
          </w:p>
        </w:tc>
        <w:tc>
          <w:tcPr>
            <w:tcW w:w="1641" w:type="pct"/>
          </w:tcPr>
          <w:p w14:paraId="2F92460F" w14:textId="56DE5AEA"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2,952,041</w:t>
            </w:r>
          </w:p>
        </w:tc>
      </w:tr>
      <w:tr w:rsidR="00A969AD" w:rsidRPr="00C94E0B" w14:paraId="59E487E0" w14:textId="2A850241" w:rsidTr="00CD210C">
        <w:trPr>
          <w:trHeight w:val="289"/>
        </w:trPr>
        <w:tc>
          <w:tcPr>
            <w:tcW w:w="3359" w:type="pct"/>
            <w:noWrap/>
            <w:hideMark/>
          </w:tcPr>
          <w:p w14:paraId="7655A37A" w14:textId="24A8A6BD" w:rsidR="00A969AD" w:rsidRDefault="00A969AD" w:rsidP="00A969AD">
            <w:pPr>
              <w:widowControl/>
              <w:spacing w:line="276" w:lineRule="auto"/>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Reserves</w:t>
            </w:r>
          </w:p>
        </w:tc>
        <w:tc>
          <w:tcPr>
            <w:tcW w:w="1641" w:type="pct"/>
          </w:tcPr>
          <w:p w14:paraId="3EC29434" w14:textId="1B8040B2" w:rsidR="00A969AD" w:rsidRPr="00C94E0B" w:rsidRDefault="00A969AD" w:rsidP="00A969AD">
            <w:pPr>
              <w:widowControl/>
              <w:spacing w:line="276" w:lineRule="auto"/>
              <w:jc w:val="right"/>
              <w:rPr>
                <w:rFonts w:ascii="Arial" w:eastAsia="Times New Roman" w:hAnsi="Arial" w:cs="Arial"/>
                <w:color w:val="000000"/>
                <w:sz w:val="24"/>
                <w:szCs w:val="24"/>
                <w:lang w:eastAsia="en-AU"/>
              </w:rPr>
            </w:pPr>
            <w:r w:rsidRPr="00A969AD">
              <w:rPr>
                <w:rFonts w:ascii="Arial" w:eastAsia="Times New Roman" w:hAnsi="Arial" w:cs="Arial"/>
                <w:color w:val="000000"/>
                <w:sz w:val="24"/>
                <w:szCs w:val="24"/>
                <w:lang w:eastAsia="en-AU"/>
              </w:rPr>
              <w:t>6,302,805</w:t>
            </w:r>
          </w:p>
        </w:tc>
      </w:tr>
      <w:tr w:rsidR="00A969AD" w:rsidRPr="00C94E0B" w14:paraId="4C9EBDBA" w14:textId="5E582FD0" w:rsidTr="00CD210C">
        <w:trPr>
          <w:trHeight w:val="289"/>
        </w:trPr>
        <w:tc>
          <w:tcPr>
            <w:tcW w:w="3359" w:type="pct"/>
            <w:noWrap/>
            <w:hideMark/>
          </w:tcPr>
          <w:p w14:paraId="2F3D71A5" w14:textId="3568394B" w:rsidR="00A969AD" w:rsidRPr="00A969AD" w:rsidRDefault="00A969AD" w:rsidP="00A969AD">
            <w:pPr>
              <w:widowControl/>
              <w:spacing w:line="276" w:lineRule="auto"/>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Total equity</w:t>
            </w:r>
          </w:p>
        </w:tc>
        <w:tc>
          <w:tcPr>
            <w:tcW w:w="1641" w:type="pct"/>
            <w:tcBorders>
              <w:top w:val="single" w:sz="4" w:space="0" w:color="auto"/>
              <w:left w:val="nil"/>
              <w:bottom w:val="single" w:sz="4" w:space="0" w:color="auto"/>
              <w:right w:val="nil"/>
            </w:tcBorders>
          </w:tcPr>
          <w:p w14:paraId="59501F08" w14:textId="5A5B36AD" w:rsidR="00A969AD" w:rsidRPr="00A969AD" w:rsidRDefault="00A969AD" w:rsidP="00A969AD">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11,831,542</w:t>
            </w:r>
          </w:p>
        </w:tc>
      </w:tr>
      <w:tr w:rsidR="00FF2659" w:rsidRPr="00C94E0B" w14:paraId="4C16D8A1" w14:textId="445D1B58" w:rsidTr="00FF2659">
        <w:trPr>
          <w:trHeight w:val="300"/>
        </w:trPr>
        <w:tc>
          <w:tcPr>
            <w:tcW w:w="3359" w:type="pct"/>
            <w:noWrap/>
            <w:vAlign w:val="bottom"/>
            <w:hideMark/>
          </w:tcPr>
          <w:p w14:paraId="00E1664F" w14:textId="140CF512" w:rsidR="00C94E0B" w:rsidRDefault="00257D17" w:rsidP="00254597">
            <w:pPr>
              <w:widowControl/>
              <w:spacing w:line="276" w:lineRule="auto"/>
              <w:rPr>
                <w:rFonts w:cs="Times New Roman"/>
              </w:rPr>
            </w:pPr>
            <w:r w:rsidRPr="00B36D64">
              <w:rPr>
                <w:sz w:val="24"/>
                <w:szCs w:val="24"/>
              </w:rPr>
              <w:t>-</w:t>
            </w:r>
          </w:p>
        </w:tc>
        <w:tc>
          <w:tcPr>
            <w:tcW w:w="1641" w:type="pct"/>
            <w:tcBorders>
              <w:bottom w:val="single" w:sz="4" w:space="0" w:color="auto"/>
            </w:tcBorders>
            <w:vAlign w:val="bottom"/>
          </w:tcPr>
          <w:p w14:paraId="6D5E3DFA" w14:textId="2A4A37C6" w:rsidR="00C94E0B" w:rsidRPr="00C94E0B" w:rsidRDefault="00257D17" w:rsidP="00257D17">
            <w:pPr>
              <w:widowControl/>
              <w:spacing w:line="276" w:lineRule="auto"/>
              <w:jc w:val="right"/>
              <w:rPr>
                <w:rFonts w:cs="Times New Roman"/>
              </w:rPr>
            </w:pPr>
            <w:r w:rsidRPr="00B36D64">
              <w:rPr>
                <w:sz w:val="24"/>
                <w:szCs w:val="24"/>
              </w:rPr>
              <w:t>-</w:t>
            </w:r>
          </w:p>
        </w:tc>
      </w:tr>
      <w:tr w:rsidR="00FF2659" w:rsidRPr="00C94E0B" w14:paraId="5B820C9E" w14:textId="619E3C3F" w:rsidTr="00FF2659">
        <w:trPr>
          <w:trHeight w:val="300"/>
        </w:trPr>
        <w:tc>
          <w:tcPr>
            <w:tcW w:w="3359" w:type="pct"/>
            <w:noWrap/>
            <w:vAlign w:val="bottom"/>
            <w:hideMark/>
          </w:tcPr>
          <w:p w14:paraId="238185A9" w14:textId="77777777" w:rsidR="00C94E0B" w:rsidRDefault="00C94E0B" w:rsidP="0025459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Total liabilities and equity</w:t>
            </w:r>
          </w:p>
        </w:tc>
        <w:tc>
          <w:tcPr>
            <w:tcW w:w="1641" w:type="pct"/>
            <w:tcBorders>
              <w:top w:val="single" w:sz="4" w:space="0" w:color="auto"/>
              <w:left w:val="nil"/>
              <w:bottom w:val="single" w:sz="4" w:space="0" w:color="auto"/>
              <w:right w:val="nil"/>
            </w:tcBorders>
            <w:vAlign w:val="bottom"/>
          </w:tcPr>
          <w:p w14:paraId="6EBD9BCE" w14:textId="634DDF50" w:rsidR="00C94E0B" w:rsidRPr="00C94E0B" w:rsidRDefault="00A969AD" w:rsidP="00254597">
            <w:pPr>
              <w:widowControl/>
              <w:spacing w:line="276" w:lineRule="auto"/>
              <w:jc w:val="right"/>
              <w:rPr>
                <w:rFonts w:ascii="Arial" w:eastAsia="Times New Roman" w:hAnsi="Arial" w:cs="Arial"/>
                <w:b/>
                <w:bCs/>
                <w:color w:val="000000"/>
                <w:sz w:val="24"/>
                <w:szCs w:val="24"/>
                <w:lang w:eastAsia="en-AU"/>
              </w:rPr>
            </w:pPr>
            <w:r w:rsidRPr="00A969AD">
              <w:rPr>
                <w:rFonts w:ascii="Arial" w:eastAsia="Times New Roman" w:hAnsi="Arial" w:cs="Arial"/>
                <w:b/>
                <w:bCs/>
                <w:color w:val="000000"/>
                <w:sz w:val="24"/>
                <w:szCs w:val="24"/>
                <w:lang w:eastAsia="en-AU"/>
              </w:rPr>
              <w:t>18,745,560</w:t>
            </w:r>
          </w:p>
        </w:tc>
      </w:tr>
    </w:tbl>
    <w:p w14:paraId="272AEB8E" w14:textId="77777777" w:rsidR="000252E3" w:rsidRDefault="000252E3">
      <w:pPr>
        <w:widowControl/>
        <w:spacing w:after="200" w:line="276" w:lineRule="auto"/>
      </w:pPr>
    </w:p>
    <w:tbl>
      <w:tblPr>
        <w:tblW w:w="5023" w:type="pct"/>
        <w:tblLook w:val="04A0" w:firstRow="1" w:lastRow="0" w:firstColumn="1" w:lastColumn="0" w:noHBand="0" w:noVBand="1"/>
      </w:tblPr>
      <w:tblGrid>
        <w:gridCol w:w="6096"/>
        <w:gridCol w:w="2976"/>
      </w:tblGrid>
      <w:tr w:rsidR="00FF2659" w:rsidRPr="000252E3" w14:paraId="60551A6C" w14:textId="1252D149" w:rsidTr="00FF2659">
        <w:trPr>
          <w:trHeight w:val="1196"/>
        </w:trPr>
        <w:tc>
          <w:tcPr>
            <w:tcW w:w="3360" w:type="pct"/>
            <w:noWrap/>
            <w:vAlign w:val="bottom"/>
            <w:hideMark/>
          </w:tcPr>
          <w:p w14:paraId="4C4FEAA2" w14:textId="50012217" w:rsidR="00257D17" w:rsidRPr="000252E3" w:rsidRDefault="000252E3" w:rsidP="00254597">
            <w:pPr>
              <w:widowControl/>
              <w:spacing w:line="276" w:lineRule="auto"/>
              <w:rPr>
                <w:rFonts w:ascii="Arial" w:eastAsia="Times New Roman" w:hAnsi="Arial" w:cs="Arial"/>
                <w:b/>
                <w:bCs/>
                <w:color w:val="000000"/>
                <w:sz w:val="24"/>
                <w:szCs w:val="24"/>
                <w:lang w:eastAsia="en-AU"/>
              </w:rPr>
            </w:pPr>
            <w:r>
              <w:br w:type="page"/>
            </w:r>
            <w:r w:rsidR="00257D17" w:rsidRPr="000252E3">
              <w:rPr>
                <w:rFonts w:ascii="Arial" w:eastAsia="Arial" w:hAnsi="Arial" w:cs="Arial"/>
                <w:b/>
                <w:bCs/>
                <w:color w:val="005E79"/>
                <w:spacing w:val="-1"/>
                <w:sz w:val="32"/>
                <w:szCs w:val="32"/>
                <w:lang w:val="en-US" w:eastAsia="en-AU"/>
              </w:rPr>
              <w:t xml:space="preserve">Statement of Changes in Equity </w:t>
            </w:r>
          </w:p>
        </w:tc>
        <w:tc>
          <w:tcPr>
            <w:tcW w:w="1640" w:type="pct"/>
            <w:tcBorders>
              <w:left w:val="nil"/>
              <w:right w:val="nil"/>
            </w:tcBorders>
          </w:tcPr>
          <w:p w14:paraId="5780E388" w14:textId="53076DEE" w:rsidR="00257D17" w:rsidRPr="000252E3" w:rsidRDefault="00257D17" w:rsidP="00257D17">
            <w:pPr>
              <w:widowControl/>
              <w:spacing w:line="276" w:lineRule="auto"/>
              <w:jc w:val="right"/>
              <w:rPr>
                <w:rFonts w:ascii="Arial" w:eastAsia="Times New Roman" w:hAnsi="Arial" w:cs="Arial"/>
                <w:b/>
                <w:bCs/>
                <w:color w:val="000000"/>
                <w:sz w:val="24"/>
                <w:szCs w:val="24"/>
                <w:lang w:eastAsia="en-AU"/>
              </w:rPr>
            </w:pPr>
            <w:r w:rsidRPr="000252E3">
              <w:rPr>
                <w:rFonts w:ascii="Arial" w:eastAsia="Times New Roman" w:hAnsi="Arial" w:cs="Arial"/>
                <w:b/>
                <w:bCs/>
                <w:color w:val="000000"/>
                <w:sz w:val="24"/>
                <w:szCs w:val="24"/>
                <w:lang w:eastAsia="en-AU"/>
              </w:rPr>
              <w:t>20</w:t>
            </w:r>
            <w:r>
              <w:rPr>
                <w:rFonts w:ascii="Arial" w:eastAsia="Times New Roman" w:hAnsi="Arial" w:cs="Arial"/>
                <w:b/>
                <w:bCs/>
                <w:color w:val="000000"/>
                <w:sz w:val="24"/>
                <w:szCs w:val="24"/>
                <w:lang w:eastAsia="en-AU"/>
              </w:rPr>
              <w:t>20-21</w:t>
            </w:r>
          </w:p>
          <w:p w14:paraId="06A5BEC3" w14:textId="77777777" w:rsidR="00257D17" w:rsidRPr="000252E3" w:rsidRDefault="00257D17" w:rsidP="00257D17">
            <w:pPr>
              <w:spacing w:line="276" w:lineRule="auto"/>
              <w:jc w:val="right"/>
              <w:rPr>
                <w:rFonts w:ascii="Arial" w:eastAsia="Times New Roman" w:hAnsi="Arial" w:cs="Arial"/>
                <w:b/>
                <w:bCs/>
                <w:color w:val="000000"/>
                <w:sz w:val="24"/>
                <w:szCs w:val="24"/>
                <w:lang w:eastAsia="en-AU"/>
              </w:rPr>
            </w:pPr>
            <w:r w:rsidRPr="000252E3">
              <w:rPr>
                <w:rFonts w:ascii="Arial" w:eastAsia="Times New Roman" w:hAnsi="Arial" w:cs="Arial"/>
                <w:b/>
                <w:bCs/>
                <w:color w:val="000000"/>
                <w:sz w:val="24"/>
                <w:szCs w:val="24"/>
                <w:lang w:eastAsia="en-AU"/>
              </w:rPr>
              <w:t>Section 40 Estimates</w:t>
            </w:r>
          </w:p>
          <w:p w14:paraId="0E3391D3" w14:textId="552D61D8" w:rsidR="00257D17" w:rsidRPr="000252E3" w:rsidRDefault="00257D17" w:rsidP="00257D17">
            <w:pPr>
              <w:widowControl/>
              <w:spacing w:line="276" w:lineRule="auto"/>
              <w:jc w:val="right"/>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 xml:space="preserve">    </w:t>
            </w:r>
            <w:r w:rsidRPr="000252E3">
              <w:rPr>
                <w:rFonts w:ascii="Arial" w:eastAsia="Times New Roman" w:hAnsi="Arial" w:cs="Arial"/>
                <w:b/>
                <w:bCs/>
                <w:color w:val="000000"/>
                <w:sz w:val="24"/>
                <w:szCs w:val="24"/>
                <w:lang w:eastAsia="en-AU"/>
              </w:rPr>
              <w:t>$'000</w:t>
            </w:r>
          </w:p>
        </w:tc>
      </w:tr>
      <w:tr w:rsidR="00C50B3D" w:rsidRPr="000252E3" w14:paraId="093AE454" w14:textId="6B6DF6E2" w:rsidTr="00FF5E25">
        <w:trPr>
          <w:trHeight w:val="289"/>
        </w:trPr>
        <w:tc>
          <w:tcPr>
            <w:tcW w:w="3360" w:type="pct"/>
            <w:noWrap/>
            <w:vAlign w:val="bottom"/>
            <w:hideMark/>
          </w:tcPr>
          <w:p w14:paraId="3BE37ED2" w14:textId="77777777" w:rsidR="00C50B3D" w:rsidRPr="000252E3" w:rsidRDefault="00C50B3D" w:rsidP="00C50B3D">
            <w:pPr>
              <w:widowControl/>
              <w:spacing w:line="276" w:lineRule="auto"/>
              <w:rPr>
                <w:rFonts w:ascii="Arial" w:eastAsia="Times New Roman" w:hAnsi="Arial" w:cs="Arial"/>
                <w:color w:val="000000"/>
                <w:sz w:val="24"/>
                <w:szCs w:val="24"/>
                <w:lang w:eastAsia="en-AU"/>
              </w:rPr>
            </w:pPr>
            <w:r w:rsidRPr="000252E3">
              <w:rPr>
                <w:rFonts w:ascii="Arial" w:eastAsia="Times New Roman" w:hAnsi="Arial" w:cs="Arial"/>
                <w:color w:val="000000"/>
                <w:sz w:val="24"/>
                <w:szCs w:val="24"/>
                <w:lang w:eastAsia="en-AU"/>
              </w:rPr>
              <w:t>Contributed equity at start of period</w:t>
            </w:r>
          </w:p>
        </w:tc>
        <w:tc>
          <w:tcPr>
            <w:tcW w:w="1640" w:type="pct"/>
          </w:tcPr>
          <w:p w14:paraId="74A534E2" w14:textId="029F2A64"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2,441,689</w:t>
            </w:r>
          </w:p>
        </w:tc>
      </w:tr>
      <w:tr w:rsidR="00C50B3D" w:rsidRPr="000252E3" w14:paraId="7B39EAEA" w14:textId="00EABAD1" w:rsidTr="00FF5E25">
        <w:trPr>
          <w:trHeight w:val="289"/>
        </w:trPr>
        <w:tc>
          <w:tcPr>
            <w:tcW w:w="3360" w:type="pct"/>
            <w:noWrap/>
            <w:vAlign w:val="bottom"/>
            <w:hideMark/>
          </w:tcPr>
          <w:p w14:paraId="3356251C" w14:textId="0332790B" w:rsidR="00C50B3D" w:rsidRPr="000252E3"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Capital</w:t>
            </w:r>
            <w:r w:rsidRPr="000252E3">
              <w:rPr>
                <w:rFonts w:ascii="Arial" w:eastAsia="Times New Roman" w:hAnsi="Arial" w:cs="Arial"/>
                <w:color w:val="000000"/>
                <w:sz w:val="24"/>
                <w:szCs w:val="24"/>
                <w:lang w:eastAsia="en-AU"/>
              </w:rPr>
              <w:t xml:space="preserve"> contributions during the period</w:t>
            </w:r>
          </w:p>
        </w:tc>
        <w:tc>
          <w:tcPr>
            <w:tcW w:w="1640" w:type="pct"/>
          </w:tcPr>
          <w:p w14:paraId="480D8904" w14:textId="2F29F5C7"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135,007</w:t>
            </w:r>
          </w:p>
        </w:tc>
      </w:tr>
      <w:tr w:rsidR="00C50B3D" w:rsidRPr="000252E3" w14:paraId="60B5F535" w14:textId="4A4E34EC" w:rsidTr="00FF5E25">
        <w:trPr>
          <w:trHeight w:val="289"/>
        </w:trPr>
        <w:tc>
          <w:tcPr>
            <w:tcW w:w="3360" w:type="pct"/>
            <w:noWrap/>
            <w:vAlign w:val="bottom"/>
            <w:hideMark/>
          </w:tcPr>
          <w:p w14:paraId="77F604D2" w14:textId="77777777" w:rsidR="00C50B3D" w:rsidRPr="000252E3" w:rsidRDefault="00C50B3D" w:rsidP="00C50B3D">
            <w:pPr>
              <w:widowControl/>
              <w:spacing w:line="276" w:lineRule="auto"/>
              <w:rPr>
                <w:rFonts w:ascii="Arial" w:eastAsia="Times New Roman" w:hAnsi="Arial" w:cs="Arial"/>
                <w:b/>
                <w:bCs/>
                <w:color w:val="000000"/>
                <w:sz w:val="24"/>
                <w:szCs w:val="24"/>
                <w:lang w:eastAsia="en-AU"/>
              </w:rPr>
            </w:pPr>
            <w:r w:rsidRPr="000252E3">
              <w:rPr>
                <w:rFonts w:ascii="Arial" w:eastAsia="Times New Roman" w:hAnsi="Arial" w:cs="Arial"/>
                <w:b/>
                <w:bCs/>
                <w:color w:val="000000"/>
                <w:sz w:val="24"/>
                <w:szCs w:val="24"/>
                <w:lang w:eastAsia="en-AU"/>
              </w:rPr>
              <w:t>Contributed equity at the end of the period</w:t>
            </w:r>
          </w:p>
        </w:tc>
        <w:tc>
          <w:tcPr>
            <w:tcW w:w="1640" w:type="pct"/>
            <w:tcBorders>
              <w:top w:val="single" w:sz="4" w:space="0" w:color="auto"/>
              <w:left w:val="nil"/>
              <w:bottom w:val="single" w:sz="4" w:space="0" w:color="auto"/>
              <w:right w:val="nil"/>
            </w:tcBorders>
          </w:tcPr>
          <w:p w14:paraId="35511834" w14:textId="77C696A7"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2,576,696</w:t>
            </w:r>
          </w:p>
        </w:tc>
      </w:tr>
      <w:tr w:rsidR="00FF2659" w:rsidRPr="00906C29" w14:paraId="24365F89" w14:textId="031A4DE6" w:rsidTr="00FF2659">
        <w:trPr>
          <w:trHeight w:val="289"/>
        </w:trPr>
        <w:tc>
          <w:tcPr>
            <w:tcW w:w="3360" w:type="pct"/>
            <w:noWrap/>
            <w:vAlign w:val="bottom"/>
            <w:hideMark/>
          </w:tcPr>
          <w:p w14:paraId="3F8CEE7C" w14:textId="50228270" w:rsidR="00257D17" w:rsidRPr="00906C29" w:rsidRDefault="00257D17" w:rsidP="00254597">
            <w:pPr>
              <w:widowControl/>
              <w:spacing w:line="276" w:lineRule="auto"/>
              <w:rPr>
                <w:rFonts w:cs="Times New Roman"/>
                <w:sz w:val="18"/>
                <w:szCs w:val="18"/>
              </w:rPr>
            </w:pPr>
            <w:r w:rsidRPr="00B36D64">
              <w:rPr>
                <w:sz w:val="24"/>
                <w:szCs w:val="24"/>
              </w:rPr>
              <w:t>-</w:t>
            </w:r>
          </w:p>
        </w:tc>
        <w:tc>
          <w:tcPr>
            <w:tcW w:w="1640" w:type="pct"/>
          </w:tcPr>
          <w:p w14:paraId="232B1D37" w14:textId="4E9B98AE" w:rsidR="00257D17" w:rsidRPr="00C50B3D" w:rsidRDefault="00C50B3D" w:rsidP="00257D17">
            <w:pPr>
              <w:widowControl/>
              <w:spacing w:line="276" w:lineRule="auto"/>
              <w:jc w:val="right"/>
              <w:rPr>
                <w:rFonts w:ascii="Arial" w:eastAsia="Times New Roman" w:hAnsi="Arial" w:cs="Arial"/>
                <w:color w:val="000000"/>
                <w:sz w:val="24"/>
                <w:szCs w:val="24"/>
                <w:lang w:eastAsia="en-AU"/>
              </w:rPr>
            </w:pPr>
            <w:r w:rsidRPr="0020006E">
              <w:rPr>
                <w:sz w:val="24"/>
                <w:szCs w:val="24"/>
              </w:rPr>
              <w:t>-</w:t>
            </w:r>
          </w:p>
        </w:tc>
      </w:tr>
      <w:tr w:rsidR="00C50B3D" w:rsidRPr="000252E3" w14:paraId="38407D48" w14:textId="480C8459" w:rsidTr="00C24EBF">
        <w:trPr>
          <w:trHeight w:val="289"/>
        </w:trPr>
        <w:tc>
          <w:tcPr>
            <w:tcW w:w="3360" w:type="pct"/>
            <w:noWrap/>
            <w:vAlign w:val="bottom"/>
            <w:hideMark/>
          </w:tcPr>
          <w:p w14:paraId="54FBC523" w14:textId="18FC78B1" w:rsidR="00C50B3D" w:rsidRPr="000252E3" w:rsidRDefault="00C50B3D" w:rsidP="00C50B3D">
            <w:pPr>
              <w:widowControl/>
              <w:spacing w:line="276" w:lineRule="auto"/>
              <w:rPr>
                <w:rFonts w:ascii="Arial" w:eastAsia="Times New Roman" w:hAnsi="Arial" w:cs="Arial"/>
                <w:color w:val="000000"/>
                <w:sz w:val="24"/>
                <w:szCs w:val="24"/>
                <w:lang w:eastAsia="en-AU"/>
              </w:rPr>
            </w:pPr>
            <w:bookmarkStart w:id="2" w:name="_Hlk513110531"/>
            <w:r w:rsidRPr="000252E3">
              <w:rPr>
                <w:rFonts w:ascii="Arial" w:eastAsia="Times New Roman" w:hAnsi="Arial" w:cs="Arial"/>
                <w:color w:val="000000"/>
                <w:sz w:val="24"/>
                <w:szCs w:val="24"/>
                <w:lang w:eastAsia="en-AU"/>
              </w:rPr>
              <w:t>Accumulated surplus at start of period</w:t>
            </w:r>
          </w:p>
        </w:tc>
        <w:tc>
          <w:tcPr>
            <w:tcW w:w="1640" w:type="pct"/>
          </w:tcPr>
          <w:p w14:paraId="233E321C" w14:textId="3F99498F"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3,039,058</w:t>
            </w:r>
          </w:p>
        </w:tc>
      </w:tr>
      <w:bookmarkEnd w:id="2"/>
      <w:tr w:rsidR="00C50B3D" w:rsidRPr="000252E3" w14:paraId="3CB364B9" w14:textId="2415259B" w:rsidTr="00C24EBF">
        <w:trPr>
          <w:trHeight w:val="289"/>
        </w:trPr>
        <w:tc>
          <w:tcPr>
            <w:tcW w:w="3360" w:type="pct"/>
            <w:noWrap/>
            <w:vAlign w:val="bottom"/>
            <w:hideMark/>
          </w:tcPr>
          <w:p w14:paraId="1D12FD7D" w14:textId="6B4FD4F2" w:rsidR="00C50B3D" w:rsidRPr="000252E3"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D</w:t>
            </w:r>
            <w:r w:rsidRPr="000252E3">
              <w:rPr>
                <w:rFonts w:ascii="Arial" w:eastAsia="Times New Roman" w:hAnsi="Arial" w:cs="Arial"/>
                <w:color w:val="000000"/>
                <w:sz w:val="24"/>
                <w:szCs w:val="24"/>
                <w:lang w:eastAsia="en-AU"/>
              </w:rPr>
              <w:t>eficit for the period</w:t>
            </w:r>
          </w:p>
        </w:tc>
        <w:tc>
          <w:tcPr>
            <w:tcW w:w="1640" w:type="pct"/>
          </w:tcPr>
          <w:p w14:paraId="5A505F15" w14:textId="76A7CCEF"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(87,017)</w:t>
            </w:r>
          </w:p>
        </w:tc>
      </w:tr>
      <w:tr w:rsidR="00C50B3D" w:rsidRPr="000252E3" w14:paraId="2BB8FB3A" w14:textId="585C962C" w:rsidTr="00C24EBF">
        <w:trPr>
          <w:trHeight w:val="289"/>
        </w:trPr>
        <w:tc>
          <w:tcPr>
            <w:tcW w:w="3360" w:type="pct"/>
            <w:noWrap/>
            <w:vAlign w:val="bottom"/>
            <w:hideMark/>
          </w:tcPr>
          <w:p w14:paraId="492BDAC2" w14:textId="028FE5FD" w:rsidR="00C50B3D" w:rsidRPr="000252E3" w:rsidRDefault="00C50B3D" w:rsidP="00C50B3D">
            <w:pPr>
              <w:widowControl/>
              <w:spacing w:line="276" w:lineRule="auto"/>
              <w:rPr>
                <w:rFonts w:ascii="Arial" w:eastAsia="Times New Roman" w:hAnsi="Arial" w:cs="Arial"/>
                <w:b/>
                <w:bCs/>
                <w:color w:val="000000"/>
                <w:sz w:val="24"/>
                <w:szCs w:val="24"/>
                <w:lang w:eastAsia="en-AU"/>
              </w:rPr>
            </w:pPr>
            <w:r w:rsidRPr="000252E3">
              <w:rPr>
                <w:rFonts w:ascii="Arial" w:eastAsia="Times New Roman" w:hAnsi="Arial" w:cs="Arial"/>
                <w:b/>
                <w:bCs/>
                <w:color w:val="000000"/>
                <w:sz w:val="24"/>
                <w:szCs w:val="24"/>
                <w:lang w:eastAsia="en-AU"/>
              </w:rPr>
              <w:t>Accumulated surplus at end of period</w:t>
            </w:r>
          </w:p>
        </w:tc>
        <w:tc>
          <w:tcPr>
            <w:tcW w:w="1640" w:type="pct"/>
            <w:tcBorders>
              <w:top w:val="single" w:sz="4" w:space="0" w:color="auto"/>
              <w:left w:val="nil"/>
              <w:bottom w:val="single" w:sz="4" w:space="0" w:color="auto"/>
              <w:right w:val="nil"/>
            </w:tcBorders>
          </w:tcPr>
          <w:p w14:paraId="72FA0540" w14:textId="1E6DF2CC"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2,952,041</w:t>
            </w:r>
          </w:p>
        </w:tc>
      </w:tr>
      <w:tr w:rsidR="00FF2659" w:rsidRPr="000252E3" w14:paraId="6324A924" w14:textId="7CA85E55" w:rsidTr="00FF2659">
        <w:trPr>
          <w:trHeight w:val="289"/>
        </w:trPr>
        <w:tc>
          <w:tcPr>
            <w:tcW w:w="3360" w:type="pct"/>
            <w:noWrap/>
            <w:vAlign w:val="bottom"/>
          </w:tcPr>
          <w:p w14:paraId="39EEB42E" w14:textId="56F2E6CA" w:rsidR="00257D17" w:rsidRPr="000252E3" w:rsidRDefault="00257D17" w:rsidP="00254597">
            <w:pPr>
              <w:widowControl/>
              <w:spacing w:line="276" w:lineRule="auto"/>
              <w:rPr>
                <w:rFonts w:ascii="Arial" w:eastAsia="Times New Roman" w:hAnsi="Arial" w:cs="Arial"/>
                <w:b/>
                <w:bCs/>
                <w:color w:val="000000"/>
                <w:sz w:val="24"/>
                <w:szCs w:val="24"/>
                <w:lang w:eastAsia="en-AU"/>
              </w:rPr>
            </w:pPr>
            <w:r w:rsidRPr="00B36D64">
              <w:rPr>
                <w:sz w:val="24"/>
                <w:szCs w:val="24"/>
              </w:rPr>
              <w:t>-</w:t>
            </w:r>
          </w:p>
        </w:tc>
        <w:tc>
          <w:tcPr>
            <w:tcW w:w="1640" w:type="pct"/>
            <w:tcBorders>
              <w:top w:val="single" w:sz="4" w:space="0" w:color="auto"/>
              <w:left w:val="nil"/>
              <w:right w:val="nil"/>
            </w:tcBorders>
            <w:vAlign w:val="bottom"/>
          </w:tcPr>
          <w:p w14:paraId="6237ED45" w14:textId="0EB4F159" w:rsidR="00257D17" w:rsidRPr="00C50B3D" w:rsidRDefault="00C50B3D" w:rsidP="00254597">
            <w:pPr>
              <w:widowControl/>
              <w:spacing w:line="276" w:lineRule="auto"/>
              <w:jc w:val="right"/>
              <w:rPr>
                <w:rFonts w:ascii="Arial" w:eastAsia="Times New Roman" w:hAnsi="Arial" w:cs="Arial"/>
                <w:color w:val="000000"/>
                <w:sz w:val="24"/>
                <w:szCs w:val="24"/>
                <w:lang w:eastAsia="en-AU"/>
              </w:rPr>
            </w:pPr>
            <w:r w:rsidRPr="0020006E">
              <w:rPr>
                <w:sz w:val="24"/>
                <w:szCs w:val="24"/>
              </w:rPr>
              <w:t>-</w:t>
            </w:r>
          </w:p>
        </w:tc>
      </w:tr>
      <w:tr w:rsidR="00C50B3D" w:rsidRPr="000252E3" w14:paraId="124EBC7F" w14:textId="16965CCA" w:rsidTr="001843C5">
        <w:trPr>
          <w:trHeight w:val="289"/>
        </w:trPr>
        <w:tc>
          <w:tcPr>
            <w:tcW w:w="3360" w:type="pct"/>
            <w:noWrap/>
            <w:vAlign w:val="bottom"/>
          </w:tcPr>
          <w:p w14:paraId="03A2A484" w14:textId="1031E595" w:rsidR="00C50B3D" w:rsidRPr="000252E3" w:rsidRDefault="00C50B3D" w:rsidP="00C50B3D">
            <w:pPr>
              <w:widowControl/>
              <w:spacing w:line="276" w:lineRule="auto"/>
              <w:rPr>
                <w:rFonts w:ascii="Arial" w:eastAsia="Times New Roman" w:hAnsi="Arial" w:cs="Arial"/>
                <w:b/>
                <w:bCs/>
                <w:color w:val="000000"/>
                <w:sz w:val="24"/>
                <w:szCs w:val="24"/>
                <w:lang w:eastAsia="en-AU"/>
              </w:rPr>
            </w:pPr>
            <w:r>
              <w:rPr>
                <w:rFonts w:ascii="Arial" w:eastAsia="Times New Roman" w:hAnsi="Arial" w:cs="Arial"/>
                <w:color w:val="000000"/>
                <w:sz w:val="24"/>
                <w:szCs w:val="24"/>
                <w:lang w:eastAsia="en-AU"/>
              </w:rPr>
              <w:t>Reserves</w:t>
            </w:r>
            <w:r w:rsidRPr="00B40167">
              <w:rPr>
                <w:rFonts w:ascii="Arial" w:eastAsia="Times New Roman" w:hAnsi="Arial" w:cs="Arial"/>
                <w:color w:val="000000"/>
                <w:sz w:val="24"/>
                <w:szCs w:val="24"/>
                <w:lang w:eastAsia="en-AU"/>
              </w:rPr>
              <w:t xml:space="preserve"> at start of period</w:t>
            </w:r>
          </w:p>
        </w:tc>
        <w:tc>
          <w:tcPr>
            <w:tcW w:w="1640" w:type="pct"/>
            <w:tcBorders>
              <w:left w:val="nil"/>
              <w:right w:val="nil"/>
            </w:tcBorders>
          </w:tcPr>
          <w:p w14:paraId="21727A5D" w14:textId="2C25B2EB"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6,302,805</w:t>
            </w:r>
          </w:p>
        </w:tc>
      </w:tr>
      <w:tr w:rsidR="00C50B3D" w:rsidRPr="000252E3" w14:paraId="5DFCCECD" w14:textId="3FCD187A" w:rsidTr="001843C5">
        <w:trPr>
          <w:trHeight w:val="289"/>
        </w:trPr>
        <w:tc>
          <w:tcPr>
            <w:tcW w:w="3360" w:type="pct"/>
            <w:noWrap/>
            <w:vAlign w:val="bottom"/>
          </w:tcPr>
          <w:p w14:paraId="665F154F" w14:textId="313B3521" w:rsidR="00C50B3D" w:rsidRPr="000252E3" w:rsidRDefault="00C50B3D" w:rsidP="00C50B3D">
            <w:pPr>
              <w:widowControl/>
              <w:spacing w:line="276" w:lineRule="auto"/>
              <w:rPr>
                <w:rFonts w:ascii="Arial" w:eastAsia="Times New Roman" w:hAnsi="Arial" w:cs="Arial"/>
                <w:b/>
                <w:bCs/>
                <w:color w:val="000000"/>
                <w:sz w:val="24"/>
                <w:szCs w:val="24"/>
                <w:lang w:eastAsia="en-AU"/>
              </w:rPr>
            </w:pPr>
            <w:r>
              <w:rPr>
                <w:rFonts w:ascii="Arial" w:eastAsia="Times New Roman" w:hAnsi="Arial" w:cs="Arial"/>
                <w:color w:val="000000"/>
                <w:sz w:val="24"/>
                <w:szCs w:val="24"/>
                <w:lang w:eastAsia="en-AU"/>
              </w:rPr>
              <w:t>Additions for the period</w:t>
            </w:r>
          </w:p>
        </w:tc>
        <w:tc>
          <w:tcPr>
            <w:tcW w:w="1640" w:type="pct"/>
            <w:tcBorders>
              <w:left w:val="nil"/>
              <w:bottom w:val="single" w:sz="4" w:space="0" w:color="auto"/>
              <w:right w:val="nil"/>
            </w:tcBorders>
          </w:tcPr>
          <w:p w14:paraId="3A30E03B" w14:textId="3D4DB298"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0</w:t>
            </w:r>
          </w:p>
        </w:tc>
      </w:tr>
      <w:tr w:rsidR="00C50B3D" w:rsidRPr="000252E3" w14:paraId="5874428E" w14:textId="0016FE18" w:rsidTr="001843C5">
        <w:trPr>
          <w:trHeight w:val="289"/>
        </w:trPr>
        <w:tc>
          <w:tcPr>
            <w:tcW w:w="3360" w:type="pct"/>
            <w:noWrap/>
            <w:vAlign w:val="bottom"/>
          </w:tcPr>
          <w:p w14:paraId="55F993F8" w14:textId="5E30125D" w:rsidR="00C50B3D" w:rsidRPr="000252E3" w:rsidRDefault="00C50B3D" w:rsidP="00C50B3D">
            <w:pPr>
              <w:widowControl/>
              <w:spacing w:line="276" w:lineRule="auto"/>
              <w:rPr>
                <w:rFonts w:ascii="Arial" w:eastAsia="Times New Roman" w:hAnsi="Arial" w:cs="Arial"/>
                <w:b/>
                <w:bCs/>
                <w:color w:val="000000"/>
                <w:sz w:val="24"/>
                <w:szCs w:val="24"/>
                <w:lang w:eastAsia="en-AU"/>
              </w:rPr>
            </w:pPr>
            <w:r w:rsidRPr="00C50B3D">
              <w:rPr>
                <w:rFonts w:ascii="Arial" w:eastAsia="Times New Roman" w:hAnsi="Arial" w:cs="Arial"/>
                <w:b/>
                <w:color w:val="000000"/>
                <w:sz w:val="24"/>
                <w:szCs w:val="24"/>
                <w:lang w:eastAsia="en-AU"/>
              </w:rPr>
              <w:t>Accumulated surplus at end of period</w:t>
            </w:r>
          </w:p>
        </w:tc>
        <w:tc>
          <w:tcPr>
            <w:tcW w:w="1640" w:type="pct"/>
            <w:tcBorders>
              <w:top w:val="single" w:sz="4" w:space="0" w:color="auto"/>
              <w:left w:val="nil"/>
              <w:bottom w:val="single" w:sz="4" w:space="0" w:color="auto"/>
              <w:right w:val="nil"/>
            </w:tcBorders>
          </w:tcPr>
          <w:p w14:paraId="0D1E9D36" w14:textId="68C94729"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6,302,805</w:t>
            </w:r>
          </w:p>
        </w:tc>
      </w:tr>
    </w:tbl>
    <w:p w14:paraId="311764BD" w14:textId="77777777" w:rsidR="006B106A" w:rsidRDefault="006B106A"/>
    <w:tbl>
      <w:tblPr>
        <w:tblW w:w="5023" w:type="pct"/>
        <w:tblLayout w:type="fixed"/>
        <w:tblLook w:val="04A0" w:firstRow="1" w:lastRow="0" w:firstColumn="1" w:lastColumn="0" w:noHBand="0" w:noVBand="1"/>
      </w:tblPr>
      <w:tblGrid>
        <w:gridCol w:w="6096"/>
        <w:gridCol w:w="2976"/>
      </w:tblGrid>
      <w:tr w:rsidR="00FF2659" w14:paraId="497AE12D" w14:textId="1AB4E811" w:rsidTr="0032262B">
        <w:trPr>
          <w:trHeight w:val="287"/>
        </w:trPr>
        <w:tc>
          <w:tcPr>
            <w:tcW w:w="3360" w:type="pct"/>
            <w:noWrap/>
            <w:vAlign w:val="bottom"/>
          </w:tcPr>
          <w:p w14:paraId="3C5E9A0E" w14:textId="437B2E1F" w:rsidR="00257D17" w:rsidRDefault="00257D17" w:rsidP="00257D17">
            <w:pPr>
              <w:widowControl/>
              <w:spacing w:line="276" w:lineRule="auto"/>
              <w:rPr>
                <w:rFonts w:ascii="Arial" w:eastAsia="Times New Roman" w:hAnsi="Arial" w:cs="Arial"/>
                <w:b/>
                <w:bCs/>
                <w:color w:val="000000"/>
                <w:sz w:val="24"/>
                <w:szCs w:val="24"/>
                <w:lang w:eastAsia="en-AU"/>
              </w:rPr>
            </w:pPr>
            <w:r w:rsidRPr="000252E3">
              <w:rPr>
                <w:rFonts w:ascii="Arial" w:eastAsia="Arial" w:hAnsi="Arial" w:cs="Arial"/>
                <w:b/>
                <w:bCs/>
                <w:color w:val="005E79"/>
                <w:spacing w:val="-1"/>
                <w:sz w:val="32"/>
                <w:szCs w:val="32"/>
                <w:lang w:val="en-US" w:eastAsia="en-AU"/>
              </w:rPr>
              <w:t xml:space="preserve">Statement of </w:t>
            </w:r>
            <w:r>
              <w:rPr>
                <w:rFonts w:ascii="Arial" w:eastAsia="Arial" w:hAnsi="Arial" w:cs="Arial"/>
                <w:b/>
                <w:bCs/>
                <w:color w:val="005E79"/>
                <w:spacing w:val="-1"/>
                <w:sz w:val="32"/>
                <w:szCs w:val="32"/>
                <w:lang w:val="en-US" w:eastAsia="en-AU"/>
              </w:rPr>
              <w:t>Cashflows</w:t>
            </w:r>
          </w:p>
        </w:tc>
        <w:tc>
          <w:tcPr>
            <w:tcW w:w="1640" w:type="pct"/>
            <w:noWrap/>
          </w:tcPr>
          <w:p w14:paraId="1448D75E" w14:textId="71209FBA" w:rsidR="00257D17" w:rsidRDefault="00257D17" w:rsidP="00257D17">
            <w:pPr>
              <w:widowControl/>
              <w:spacing w:line="276" w:lineRule="auto"/>
              <w:jc w:val="right"/>
              <w:rPr>
                <w:rFonts w:cs="Times New Roman"/>
              </w:rPr>
            </w:pPr>
            <w:r w:rsidRPr="0020006E">
              <w:rPr>
                <w:sz w:val="24"/>
                <w:szCs w:val="24"/>
              </w:rPr>
              <w:t>-</w:t>
            </w:r>
          </w:p>
        </w:tc>
      </w:tr>
      <w:tr w:rsidR="00FF2659" w14:paraId="2C8E4C55" w14:textId="534A789B" w:rsidTr="0032262B">
        <w:trPr>
          <w:trHeight w:val="391"/>
        </w:trPr>
        <w:tc>
          <w:tcPr>
            <w:tcW w:w="3360" w:type="pct"/>
            <w:noWrap/>
            <w:vAlign w:val="bottom"/>
            <w:hideMark/>
          </w:tcPr>
          <w:p w14:paraId="3CCA1EF5"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Cashflows from State Government</w:t>
            </w:r>
          </w:p>
        </w:tc>
        <w:tc>
          <w:tcPr>
            <w:tcW w:w="1640" w:type="pct"/>
            <w:noWrap/>
            <w:hideMark/>
          </w:tcPr>
          <w:p w14:paraId="311277E5" w14:textId="0B9C8B53" w:rsidR="00257D17" w:rsidRDefault="00257D17" w:rsidP="00257D17">
            <w:pPr>
              <w:widowControl/>
              <w:spacing w:line="276" w:lineRule="auto"/>
              <w:jc w:val="right"/>
              <w:rPr>
                <w:rFonts w:cs="Times New Roman"/>
              </w:rPr>
            </w:pPr>
            <w:r w:rsidRPr="0020006E">
              <w:rPr>
                <w:sz w:val="24"/>
                <w:szCs w:val="24"/>
              </w:rPr>
              <w:t>-</w:t>
            </w:r>
          </w:p>
        </w:tc>
      </w:tr>
      <w:tr w:rsidR="00C50B3D" w14:paraId="02040436" w14:textId="3AA05AB1" w:rsidTr="00CF22E1">
        <w:trPr>
          <w:trHeight w:val="289"/>
        </w:trPr>
        <w:tc>
          <w:tcPr>
            <w:tcW w:w="3360" w:type="pct"/>
            <w:noWrap/>
          </w:tcPr>
          <w:p w14:paraId="6A131EEF" w14:textId="2A0AE14A"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Service appropriations</w:t>
            </w:r>
          </w:p>
        </w:tc>
        <w:tc>
          <w:tcPr>
            <w:tcW w:w="1640" w:type="pct"/>
          </w:tcPr>
          <w:p w14:paraId="34C412BE" w14:textId="4B8DF04B"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104,844</w:t>
            </w:r>
          </w:p>
        </w:tc>
      </w:tr>
      <w:tr w:rsidR="00C50B3D" w14:paraId="320B3A59" w14:textId="610FBFB7" w:rsidTr="00CF22E1">
        <w:trPr>
          <w:trHeight w:val="289"/>
        </w:trPr>
        <w:tc>
          <w:tcPr>
            <w:tcW w:w="3360" w:type="pct"/>
            <w:noWrap/>
          </w:tcPr>
          <w:p w14:paraId="48D4E98C" w14:textId="7E719EE2"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Capital appropriations</w:t>
            </w:r>
          </w:p>
        </w:tc>
        <w:tc>
          <w:tcPr>
            <w:tcW w:w="1640" w:type="pct"/>
          </w:tcPr>
          <w:p w14:paraId="343AAE44" w14:textId="1F48479D"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173,264</w:t>
            </w:r>
          </w:p>
        </w:tc>
      </w:tr>
      <w:tr w:rsidR="00C50B3D" w14:paraId="483AF8EF" w14:textId="77777777" w:rsidTr="00CF22E1">
        <w:trPr>
          <w:trHeight w:val="289"/>
        </w:trPr>
        <w:tc>
          <w:tcPr>
            <w:tcW w:w="3360" w:type="pct"/>
            <w:noWrap/>
          </w:tcPr>
          <w:p w14:paraId="1C535017" w14:textId="67E93D7C"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Royalties for Regions Fund:</w:t>
            </w:r>
          </w:p>
        </w:tc>
        <w:tc>
          <w:tcPr>
            <w:tcW w:w="1640" w:type="pct"/>
          </w:tcPr>
          <w:p w14:paraId="43344B56" w14:textId="32F007C3"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w:t>
            </w:r>
          </w:p>
        </w:tc>
      </w:tr>
      <w:tr w:rsidR="00C50B3D" w14:paraId="40805B60" w14:textId="77777777" w:rsidTr="00CF22E1">
        <w:trPr>
          <w:trHeight w:val="289"/>
        </w:trPr>
        <w:tc>
          <w:tcPr>
            <w:tcW w:w="3360" w:type="pct"/>
            <w:noWrap/>
          </w:tcPr>
          <w:p w14:paraId="3567849F" w14:textId="79E8A1C6"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Regional Communities Services Fund</w:t>
            </w:r>
          </w:p>
        </w:tc>
        <w:tc>
          <w:tcPr>
            <w:tcW w:w="1640" w:type="pct"/>
          </w:tcPr>
          <w:p w14:paraId="5F57A5CC" w14:textId="3D668062"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75,996</w:t>
            </w:r>
          </w:p>
        </w:tc>
      </w:tr>
      <w:tr w:rsidR="00C50B3D" w14:paraId="0A9F898F" w14:textId="4A3C37ED" w:rsidTr="00CF22E1">
        <w:trPr>
          <w:trHeight w:val="355"/>
        </w:trPr>
        <w:tc>
          <w:tcPr>
            <w:tcW w:w="3360" w:type="pct"/>
          </w:tcPr>
          <w:p w14:paraId="097058D2" w14:textId="6C932010"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Regional Infrastructure and Headworks Funds</w:t>
            </w:r>
          </w:p>
        </w:tc>
        <w:tc>
          <w:tcPr>
            <w:tcW w:w="1640" w:type="pct"/>
          </w:tcPr>
          <w:p w14:paraId="033A550B" w14:textId="20580074"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540</w:t>
            </w:r>
          </w:p>
        </w:tc>
      </w:tr>
      <w:tr w:rsidR="00C50B3D" w14:paraId="06F66DEC" w14:textId="6FDD4795" w:rsidTr="0032262B">
        <w:trPr>
          <w:trHeight w:val="289"/>
        </w:trPr>
        <w:tc>
          <w:tcPr>
            <w:tcW w:w="3360" w:type="pct"/>
            <w:noWrap/>
            <w:vAlign w:val="bottom"/>
            <w:hideMark/>
          </w:tcPr>
          <w:p w14:paraId="256CF530" w14:textId="77777777" w:rsidR="00C50B3D" w:rsidRDefault="00C50B3D" w:rsidP="00C50B3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Net cash provided by State Government</w:t>
            </w:r>
          </w:p>
        </w:tc>
        <w:tc>
          <w:tcPr>
            <w:tcW w:w="1640" w:type="pct"/>
            <w:tcBorders>
              <w:top w:val="single" w:sz="4" w:space="0" w:color="auto"/>
              <w:left w:val="nil"/>
              <w:bottom w:val="single" w:sz="4" w:space="0" w:color="auto"/>
              <w:right w:val="nil"/>
            </w:tcBorders>
          </w:tcPr>
          <w:p w14:paraId="17100F01" w14:textId="6B16153D"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354,644</w:t>
            </w:r>
          </w:p>
        </w:tc>
      </w:tr>
      <w:tr w:rsidR="00FF2659" w:rsidRPr="00906C29" w14:paraId="7E2CD07B" w14:textId="5E1C44BF" w:rsidTr="0032262B">
        <w:trPr>
          <w:trHeight w:val="289"/>
        </w:trPr>
        <w:tc>
          <w:tcPr>
            <w:tcW w:w="3360" w:type="pct"/>
            <w:vAlign w:val="bottom"/>
            <w:hideMark/>
          </w:tcPr>
          <w:p w14:paraId="36E39BAD" w14:textId="2050EE05" w:rsidR="00257D17" w:rsidRPr="00906C29" w:rsidRDefault="00257D17" w:rsidP="00257D17">
            <w:pPr>
              <w:widowControl/>
              <w:spacing w:line="276" w:lineRule="auto"/>
              <w:rPr>
                <w:rFonts w:cs="Times New Roman"/>
                <w:sz w:val="18"/>
                <w:szCs w:val="18"/>
              </w:rPr>
            </w:pPr>
            <w:r w:rsidRPr="00B36D64">
              <w:rPr>
                <w:sz w:val="24"/>
                <w:szCs w:val="24"/>
              </w:rPr>
              <w:t>-</w:t>
            </w:r>
          </w:p>
        </w:tc>
        <w:tc>
          <w:tcPr>
            <w:tcW w:w="1640" w:type="pct"/>
          </w:tcPr>
          <w:p w14:paraId="7D8633BE" w14:textId="6C4DF8AA" w:rsidR="00257D17" w:rsidRPr="00906C29" w:rsidRDefault="00257D17" w:rsidP="00257D17">
            <w:pPr>
              <w:widowControl/>
              <w:spacing w:line="276" w:lineRule="auto"/>
              <w:jc w:val="right"/>
              <w:rPr>
                <w:rFonts w:cs="Times New Roman"/>
                <w:sz w:val="18"/>
                <w:szCs w:val="18"/>
              </w:rPr>
            </w:pPr>
            <w:r w:rsidRPr="00D75863">
              <w:rPr>
                <w:sz w:val="24"/>
                <w:szCs w:val="24"/>
              </w:rPr>
              <w:t>-</w:t>
            </w:r>
          </w:p>
        </w:tc>
      </w:tr>
      <w:tr w:rsidR="00FF2659" w14:paraId="685B3CE3" w14:textId="207BF07E" w:rsidTr="0032262B">
        <w:trPr>
          <w:trHeight w:val="300"/>
        </w:trPr>
        <w:tc>
          <w:tcPr>
            <w:tcW w:w="3360" w:type="pct"/>
            <w:vAlign w:val="bottom"/>
            <w:hideMark/>
          </w:tcPr>
          <w:p w14:paraId="1846F752"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Cashflows from operating activities</w:t>
            </w:r>
          </w:p>
        </w:tc>
        <w:tc>
          <w:tcPr>
            <w:tcW w:w="1640" w:type="pct"/>
          </w:tcPr>
          <w:p w14:paraId="4DC5DDFA" w14:textId="064995B6" w:rsidR="00257D17" w:rsidRDefault="00257D17" w:rsidP="00257D17">
            <w:pPr>
              <w:widowControl/>
              <w:spacing w:line="276" w:lineRule="auto"/>
              <w:jc w:val="right"/>
              <w:rPr>
                <w:rFonts w:cs="Times New Roman"/>
              </w:rPr>
            </w:pPr>
            <w:r w:rsidRPr="00D75863">
              <w:rPr>
                <w:sz w:val="24"/>
                <w:szCs w:val="24"/>
              </w:rPr>
              <w:t>-</w:t>
            </w:r>
          </w:p>
        </w:tc>
      </w:tr>
      <w:tr w:rsidR="00FF2659" w14:paraId="3504BE20" w14:textId="3AE18F3F" w:rsidTr="0032262B">
        <w:trPr>
          <w:trHeight w:val="300"/>
        </w:trPr>
        <w:tc>
          <w:tcPr>
            <w:tcW w:w="3360" w:type="pct"/>
            <w:vAlign w:val="bottom"/>
            <w:hideMark/>
          </w:tcPr>
          <w:p w14:paraId="0F3BBD7D"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Payments</w:t>
            </w:r>
          </w:p>
        </w:tc>
        <w:tc>
          <w:tcPr>
            <w:tcW w:w="1640" w:type="pct"/>
          </w:tcPr>
          <w:p w14:paraId="7A412C0A" w14:textId="500115A6" w:rsidR="00257D17" w:rsidRDefault="00257D17" w:rsidP="00257D17">
            <w:pPr>
              <w:widowControl/>
              <w:spacing w:line="276" w:lineRule="auto"/>
              <w:jc w:val="right"/>
              <w:rPr>
                <w:rFonts w:cs="Times New Roman"/>
              </w:rPr>
            </w:pPr>
            <w:r w:rsidRPr="00D75863">
              <w:rPr>
                <w:sz w:val="24"/>
                <w:szCs w:val="24"/>
              </w:rPr>
              <w:t>-</w:t>
            </w:r>
          </w:p>
        </w:tc>
      </w:tr>
      <w:tr w:rsidR="00C50B3D" w14:paraId="3F6F2BE5" w14:textId="3FA6901F" w:rsidTr="00524026">
        <w:trPr>
          <w:trHeight w:val="300"/>
        </w:trPr>
        <w:tc>
          <w:tcPr>
            <w:tcW w:w="3360" w:type="pct"/>
            <w:noWrap/>
            <w:vAlign w:val="bottom"/>
            <w:hideMark/>
          </w:tcPr>
          <w:p w14:paraId="18BD2DEA"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Grants and subsidies</w:t>
            </w:r>
          </w:p>
        </w:tc>
        <w:tc>
          <w:tcPr>
            <w:tcW w:w="1640" w:type="pct"/>
          </w:tcPr>
          <w:p w14:paraId="73F3D23F" w14:textId="7580692A"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(1,100)</w:t>
            </w:r>
          </w:p>
        </w:tc>
      </w:tr>
      <w:tr w:rsidR="00C50B3D" w14:paraId="0E194E26" w14:textId="6BD5A4AF" w:rsidTr="00524026">
        <w:trPr>
          <w:trHeight w:val="300"/>
        </w:trPr>
        <w:tc>
          <w:tcPr>
            <w:tcW w:w="3360" w:type="pct"/>
            <w:noWrap/>
            <w:vAlign w:val="bottom"/>
            <w:hideMark/>
          </w:tcPr>
          <w:p w14:paraId="26F3D2F3"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Supplies and services</w:t>
            </w:r>
          </w:p>
        </w:tc>
        <w:tc>
          <w:tcPr>
            <w:tcW w:w="1640" w:type="pct"/>
          </w:tcPr>
          <w:p w14:paraId="7E1BB9B1" w14:textId="35100B3D"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(486,487)</w:t>
            </w:r>
          </w:p>
        </w:tc>
      </w:tr>
      <w:tr w:rsidR="00C50B3D" w14:paraId="7664F86D" w14:textId="08AFBFB4" w:rsidTr="00524026">
        <w:trPr>
          <w:trHeight w:val="300"/>
        </w:trPr>
        <w:tc>
          <w:tcPr>
            <w:tcW w:w="3360" w:type="pct"/>
            <w:noWrap/>
            <w:vAlign w:val="bottom"/>
            <w:hideMark/>
          </w:tcPr>
          <w:p w14:paraId="7BD7B5E2"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Accommodation</w:t>
            </w:r>
          </w:p>
        </w:tc>
        <w:tc>
          <w:tcPr>
            <w:tcW w:w="1640" w:type="pct"/>
          </w:tcPr>
          <w:p w14:paraId="595A0E5E" w14:textId="6A117637"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(296,630)</w:t>
            </w:r>
          </w:p>
        </w:tc>
      </w:tr>
      <w:tr w:rsidR="00C50B3D" w14:paraId="130CA54E" w14:textId="77777777" w:rsidTr="00524026">
        <w:trPr>
          <w:trHeight w:val="300"/>
        </w:trPr>
        <w:tc>
          <w:tcPr>
            <w:tcW w:w="3360" w:type="pct"/>
            <w:noWrap/>
            <w:vAlign w:val="bottom"/>
          </w:tcPr>
          <w:p w14:paraId="10B50886"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GST payments</w:t>
            </w:r>
          </w:p>
        </w:tc>
        <w:tc>
          <w:tcPr>
            <w:tcW w:w="1640" w:type="pct"/>
          </w:tcPr>
          <w:p w14:paraId="0C14BFBE" w14:textId="4E127169"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(51,047)</w:t>
            </w:r>
          </w:p>
        </w:tc>
      </w:tr>
      <w:tr w:rsidR="00C50B3D" w14:paraId="08ED16D8" w14:textId="6EE60BE7" w:rsidTr="00524026">
        <w:trPr>
          <w:trHeight w:val="300"/>
        </w:trPr>
        <w:tc>
          <w:tcPr>
            <w:tcW w:w="3360" w:type="pct"/>
            <w:noWrap/>
            <w:vAlign w:val="bottom"/>
          </w:tcPr>
          <w:p w14:paraId="33FA6CC5" w14:textId="3052FBED"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Finance and interest costs</w:t>
            </w:r>
          </w:p>
        </w:tc>
        <w:tc>
          <w:tcPr>
            <w:tcW w:w="1640" w:type="pct"/>
          </w:tcPr>
          <w:p w14:paraId="0A63A25E" w14:textId="6CAB82EE"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(88,722)</w:t>
            </w:r>
          </w:p>
        </w:tc>
      </w:tr>
      <w:tr w:rsidR="00C50B3D" w14:paraId="2E68C58C" w14:textId="2690DD4B" w:rsidTr="00524026">
        <w:trPr>
          <w:trHeight w:val="300"/>
        </w:trPr>
        <w:tc>
          <w:tcPr>
            <w:tcW w:w="3360" w:type="pct"/>
            <w:noWrap/>
            <w:vAlign w:val="bottom"/>
            <w:hideMark/>
          </w:tcPr>
          <w:p w14:paraId="1A9B5527"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Other payments</w:t>
            </w:r>
          </w:p>
        </w:tc>
        <w:tc>
          <w:tcPr>
            <w:tcW w:w="1640" w:type="pct"/>
          </w:tcPr>
          <w:p w14:paraId="1E86420B" w14:textId="23740DC9"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(364,066)</w:t>
            </w:r>
          </w:p>
        </w:tc>
      </w:tr>
      <w:tr w:rsidR="00FF2659" w:rsidRPr="00906C29" w14:paraId="540EDA4F" w14:textId="1FA05187" w:rsidTr="0032262B">
        <w:trPr>
          <w:trHeight w:val="300"/>
        </w:trPr>
        <w:tc>
          <w:tcPr>
            <w:tcW w:w="3360" w:type="pct"/>
            <w:noWrap/>
            <w:vAlign w:val="bottom"/>
            <w:hideMark/>
          </w:tcPr>
          <w:p w14:paraId="046F49AE" w14:textId="5BC7EB77" w:rsidR="00257D17" w:rsidRPr="00906C29" w:rsidRDefault="00257D17" w:rsidP="00257D17">
            <w:pPr>
              <w:widowControl/>
              <w:spacing w:line="276" w:lineRule="auto"/>
              <w:rPr>
                <w:rFonts w:cs="Times New Roman"/>
                <w:sz w:val="18"/>
                <w:szCs w:val="18"/>
              </w:rPr>
            </w:pPr>
            <w:r w:rsidRPr="00B36D64">
              <w:rPr>
                <w:sz w:val="24"/>
                <w:szCs w:val="24"/>
              </w:rPr>
              <w:t>-</w:t>
            </w:r>
          </w:p>
        </w:tc>
        <w:tc>
          <w:tcPr>
            <w:tcW w:w="1640" w:type="pct"/>
          </w:tcPr>
          <w:p w14:paraId="64645DFD" w14:textId="3A25821D" w:rsidR="00257D17" w:rsidRPr="00906C29" w:rsidRDefault="00257D17" w:rsidP="00257D17">
            <w:pPr>
              <w:widowControl/>
              <w:spacing w:line="276" w:lineRule="auto"/>
              <w:jc w:val="right"/>
              <w:rPr>
                <w:rFonts w:cs="Times New Roman"/>
                <w:sz w:val="18"/>
                <w:szCs w:val="18"/>
              </w:rPr>
            </w:pPr>
            <w:r w:rsidRPr="00930C76">
              <w:rPr>
                <w:sz w:val="24"/>
                <w:szCs w:val="24"/>
              </w:rPr>
              <w:t>-</w:t>
            </w:r>
          </w:p>
        </w:tc>
      </w:tr>
      <w:tr w:rsidR="00FF2659" w14:paraId="1470D0B7" w14:textId="7976AAB8" w:rsidTr="0032262B">
        <w:trPr>
          <w:trHeight w:val="300"/>
        </w:trPr>
        <w:tc>
          <w:tcPr>
            <w:tcW w:w="3360" w:type="pct"/>
            <w:noWrap/>
            <w:vAlign w:val="bottom"/>
            <w:hideMark/>
          </w:tcPr>
          <w:p w14:paraId="58D9E443" w14:textId="77777777" w:rsidR="00257D17" w:rsidRDefault="00257D17" w:rsidP="00257D1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Receipts</w:t>
            </w:r>
          </w:p>
        </w:tc>
        <w:tc>
          <w:tcPr>
            <w:tcW w:w="1640" w:type="pct"/>
          </w:tcPr>
          <w:p w14:paraId="58803FB1" w14:textId="4BFD66FB" w:rsidR="00257D17" w:rsidRDefault="00257D17" w:rsidP="00257D17">
            <w:pPr>
              <w:widowControl/>
              <w:spacing w:line="276" w:lineRule="auto"/>
              <w:jc w:val="right"/>
              <w:rPr>
                <w:rFonts w:cs="Times New Roman"/>
              </w:rPr>
            </w:pPr>
            <w:r w:rsidRPr="00930C76">
              <w:rPr>
                <w:sz w:val="24"/>
                <w:szCs w:val="24"/>
              </w:rPr>
              <w:t>-</w:t>
            </w:r>
          </w:p>
        </w:tc>
      </w:tr>
      <w:tr w:rsidR="00C50B3D" w14:paraId="266C099D" w14:textId="4B18440A" w:rsidTr="00D958F8">
        <w:trPr>
          <w:trHeight w:val="300"/>
        </w:trPr>
        <w:tc>
          <w:tcPr>
            <w:tcW w:w="3360" w:type="pct"/>
            <w:noWrap/>
          </w:tcPr>
          <w:p w14:paraId="4703ACF5" w14:textId="38C565FA"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Grants and subsidies</w:t>
            </w:r>
          </w:p>
        </w:tc>
        <w:tc>
          <w:tcPr>
            <w:tcW w:w="1640" w:type="pct"/>
          </w:tcPr>
          <w:p w14:paraId="7CF70C32" w14:textId="6E07144D"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137,236</w:t>
            </w:r>
          </w:p>
        </w:tc>
      </w:tr>
      <w:tr w:rsidR="00C50B3D" w14:paraId="46FCDFE9" w14:textId="77777777" w:rsidTr="00D958F8">
        <w:trPr>
          <w:trHeight w:val="300"/>
        </w:trPr>
        <w:tc>
          <w:tcPr>
            <w:tcW w:w="3360" w:type="pct"/>
            <w:noWrap/>
          </w:tcPr>
          <w:p w14:paraId="4DB01844" w14:textId="07E6026A"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Sale of goods and services</w:t>
            </w:r>
          </w:p>
        </w:tc>
        <w:tc>
          <w:tcPr>
            <w:tcW w:w="1640" w:type="pct"/>
          </w:tcPr>
          <w:p w14:paraId="779FC2B0" w14:textId="20A2BEE4"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283,684</w:t>
            </w:r>
          </w:p>
        </w:tc>
      </w:tr>
      <w:tr w:rsidR="00C50B3D" w14:paraId="516B4BE9" w14:textId="77777777" w:rsidTr="00D958F8">
        <w:trPr>
          <w:trHeight w:val="300"/>
        </w:trPr>
        <w:tc>
          <w:tcPr>
            <w:tcW w:w="3360" w:type="pct"/>
            <w:noWrap/>
          </w:tcPr>
          <w:p w14:paraId="3D29BE11" w14:textId="1DF740C7"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Interest receipts</w:t>
            </w:r>
          </w:p>
        </w:tc>
        <w:tc>
          <w:tcPr>
            <w:tcW w:w="1640" w:type="pct"/>
          </w:tcPr>
          <w:p w14:paraId="056D693F" w14:textId="1E82007B"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93,758</w:t>
            </w:r>
          </w:p>
        </w:tc>
      </w:tr>
      <w:tr w:rsidR="00C50B3D" w14:paraId="3CCFBC74" w14:textId="2C9BCED4" w:rsidTr="00D958F8">
        <w:trPr>
          <w:trHeight w:val="300"/>
        </w:trPr>
        <w:tc>
          <w:tcPr>
            <w:tcW w:w="3360" w:type="pct"/>
            <w:noWrap/>
          </w:tcPr>
          <w:p w14:paraId="19B98B5A" w14:textId="317CC279"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Rent Receipts</w:t>
            </w:r>
          </w:p>
        </w:tc>
        <w:tc>
          <w:tcPr>
            <w:tcW w:w="1640" w:type="pct"/>
          </w:tcPr>
          <w:p w14:paraId="705A6DCF" w14:textId="7C592561"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354,939</w:t>
            </w:r>
          </w:p>
        </w:tc>
      </w:tr>
      <w:tr w:rsidR="00C50B3D" w14:paraId="7328EA63" w14:textId="58339363" w:rsidTr="00D958F8">
        <w:trPr>
          <w:trHeight w:val="300"/>
        </w:trPr>
        <w:tc>
          <w:tcPr>
            <w:tcW w:w="3360" w:type="pct"/>
            <w:noWrap/>
          </w:tcPr>
          <w:p w14:paraId="087D9146" w14:textId="1A3D6DEE"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Dividend/State Contribution received</w:t>
            </w:r>
          </w:p>
        </w:tc>
        <w:tc>
          <w:tcPr>
            <w:tcW w:w="1640" w:type="pct"/>
          </w:tcPr>
          <w:p w14:paraId="4DAA1A1A" w14:textId="02FBEB02"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63,075</w:t>
            </w:r>
          </w:p>
        </w:tc>
      </w:tr>
      <w:tr w:rsidR="00C50B3D" w14:paraId="229194C7" w14:textId="11B828D2" w:rsidTr="00D958F8">
        <w:trPr>
          <w:trHeight w:val="300"/>
        </w:trPr>
        <w:tc>
          <w:tcPr>
            <w:tcW w:w="3360" w:type="pct"/>
            <w:noWrap/>
          </w:tcPr>
          <w:p w14:paraId="03B4D4A6" w14:textId="41AF125C"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GST receipts</w:t>
            </w:r>
          </w:p>
        </w:tc>
        <w:tc>
          <w:tcPr>
            <w:tcW w:w="1640" w:type="pct"/>
          </w:tcPr>
          <w:p w14:paraId="6102BDCE" w14:textId="15736D71"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51,047</w:t>
            </w:r>
          </w:p>
        </w:tc>
      </w:tr>
      <w:tr w:rsidR="00C50B3D" w14:paraId="1F5A0EED" w14:textId="77777777" w:rsidTr="00C50B3D">
        <w:trPr>
          <w:trHeight w:val="300"/>
        </w:trPr>
        <w:tc>
          <w:tcPr>
            <w:tcW w:w="3360" w:type="pct"/>
            <w:noWrap/>
          </w:tcPr>
          <w:p w14:paraId="025FF951" w14:textId="74603786"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lastRenderedPageBreak/>
              <w:t>Other revenue</w:t>
            </w:r>
          </w:p>
        </w:tc>
        <w:tc>
          <w:tcPr>
            <w:tcW w:w="1640" w:type="pct"/>
            <w:tcBorders>
              <w:bottom w:val="single" w:sz="4" w:space="0" w:color="auto"/>
            </w:tcBorders>
          </w:tcPr>
          <w:p w14:paraId="36EC392C" w14:textId="083A46FF"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77,756</w:t>
            </w:r>
          </w:p>
        </w:tc>
      </w:tr>
      <w:tr w:rsidR="00C50B3D" w14:paraId="27FB6036" w14:textId="4138668C" w:rsidTr="00C50B3D">
        <w:trPr>
          <w:trHeight w:val="300"/>
        </w:trPr>
        <w:tc>
          <w:tcPr>
            <w:tcW w:w="3360" w:type="pct"/>
            <w:noWrap/>
            <w:vAlign w:val="bottom"/>
            <w:hideMark/>
          </w:tcPr>
          <w:p w14:paraId="460552E9" w14:textId="77777777" w:rsidR="00C50B3D" w:rsidRDefault="00C50B3D" w:rsidP="00C50B3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Net cash from operating activities</w:t>
            </w:r>
          </w:p>
        </w:tc>
        <w:tc>
          <w:tcPr>
            <w:tcW w:w="1640" w:type="pct"/>
            <w:tcBorders>
              <w:top w:val="single" w:sz="4" w:space="0" w:color="auto"/>
              <w:left w:val="nil"/>
              <w:bottom w:val="single" w:sz="4" w:space="0" w:color="auto"/>
              <w:right w:val="nil"/>
            </w:tcBorders>
          </w:tcPr>
          <w:p w14:paraId="2BC2D31D" w14:textId="3EC25EEE"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(226,557)</w:t>
            </w:r>
          </w:p>
        </w:tc>
      </w:tr>
      <w:tr w:rsidR="00C50B3D" w14:paraId="02B31750" w14:textId="77777777" w:rsidTr="00C50B3D">
        <w:trPr>
          <w:trHeight w:val="300"/>
        </w:trPr>
        <w:tc>
          <w:tcPr>
            <w:tcW w:w="3360" w:type="pct"/>
            <w:noWrap/>
            <w:vAlign w:val="bottom"/>
          </w:tcPr>
          <w:p w14:paraId="027801DB" w14:textId="0E799148" w:rsidR="00C50B3D" w:rsidRDefault="00C50B3D" w:rsidP="00C50B3D">
            <w:pPr>
              <w:widowControl/>
              <w:spacing w:line="276" w:lineRule="auto"/>
              <w:rPr>
                <w:rFonts w:ascii="Arial" w:eastAsia="Times New Roman" w:hAnsi="Arial" w:cs="Arial"/>
                <w:b/>
                <w:bCs/>
                <w:color w:val="000000"/>
                <w:sz w:val="24"/>
                <w:szCs w:val="24"/>
                <w:lang w:eastAsia="en-AU"/>
              </w:rPr>
            </w:pPr>
            <w:r w:rsidRPr="00B36D64">
              <w:rPr>
                <w:sz w:val="24"/>
                <w:szCs w:val="24"/>
              </w:rPr>
              <w:t>-</w:t>
            </w:r>
          </w:p>
        </w:tc>
        <w:tc>
          <w:tcPr>
            <w:tcW w:w="1640" w:type="pct"/>
            <w:tcBorders>
              <w:top w:val="single" w:sz="4" w:space="0" w:color="auto"/>
              <w:left w:val="nil"/>
              <w:right w:val="nil"/>
            </w:tcBorders>
          </w:tcPr>
          <w:p w14:paraId="50EBD765" w14:textId="29F5A98D"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B36D64">
              <w:rPr>
                <w:sz w:val="24"/>
                <w:szCs w:val="24"/>
              </w:rPr>
              <w:t>-</w:t>
            </w:r>
          </w:p>
        </w:tc>
      </w:tr>
      <w:tr w:rsidR="00C50B3D" w14:paraId="36F69405" w14:textId="77777777" w:rsidTr="005D4748">
        <w:trPr>
          <w:trHeight w:val="300"/>
        </w:trPr>
        <w:tc>
          <w:tcPr>
            <w:tcW w:w="3360" w:type="pct"/>
            <w:noWrap/>
          </w:tcPr>
          <w:p w14:paraId="70273B3B" w14:textId="6030BA78" w:rsidR="00C50B3D" w:rsidRP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b/>
                <w:color w:val="000000"/>
                <w:sz w:val="24"/>
                <w:szCs w:val="24"/>
                <w:lang w:eastAsia="en-AU"/>
              </w:rPr>
              <w:t>Cash flows from investing activities</w:t>
            </w:r>
          </w:p>
        </w:tc>
        <w:tc>
          <w:tcPr>
            <w:tcW w:w="1640" w:type="pct"/>
            <w:tcBorders>
              <w:left w:val="nil"/>
              <w:right w:val="nil"/>
            </w:tcBorders>
          </w:tcPr>
          <w:p w14:paraId="2C183002" w14:textId="37B3B065"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w:t>
            </w:r>
          </w:p>
        </w:tc>
      </w:tr>
      <w:tr w:rsidR="00C50B3D" w14:paraId="5C3F2FB4" w14:textId="77777777" w:rsidTr="005D4748">
        <w:trPr>
          <w:trHeight w:val="300"/>
        </w:trPr>
        <w:tc>
          <w:tcPr>
            <w:tcW w:w="3360" w:type="pct"/>
            <w:noWrap/>
          </w:tcPr>
          <w:p w14:paraId="2D5F3BCC" w14:textId="486E748C" w:rsidR="00C50B3D" w:rsidRP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Purchase of non–current assets</w:t>
            </w:r>
          </w:p>
        </w:tc>
        <w:tc>
          <w:tcPr>
            <w:tcW w:w="1640" w:type="pct"/>
            <w:tcBorders>
              <w:left w:val="nil"/>
              <w:right w:val="nil"/>
            </w:tcBorders>
          </w:tcPr>
          <w:p w14:paraId="3985C765" w14:textId="0382E292"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(320,379)</w:t>
            </w:r>
          </w:p>
        </w:tc>
      </w:tr>
      <w:tr w:rsidR="00C50B3D" w14:paraId="50FBBCF8" w14:textId="77777777" w:rsidTr="00C50B3D">
        <w:trPr>
          <w:trHeight w:val="300"/>
        </w:trPr>
        <w:tc>
          <w:tcPr>
            <w:tcW w:w="3360" w:type="pct"/>
            <w:noWrap/>
          </w:tcPr>
          <w:p w14:paraId="393C487E" w14:textId="5079E85D" w:rsidR="00C50B3D" w:rsidRP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Proceeds from sale of non–current assets</w:t>
            </w:r>
          </w:p>
        </w:tc>
        <w:tc>
          <w:tcPr>
            <w:tcW w:w="1640" w:type="pct"/>
            <w:tcBorders>
              <w:left w:val="nil"/>
              <w:bottom w:val="single" w:sz="4" w:space="0" w:color="auto"/>
              <w:right w:val="nil"/>
            </w:tcBorders>
          </w:tcPr>
          <w:p w14:paraId="58B5C963" w14:textId="4F3AA047"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64,552</w:t>
            </w:r>
          </w:p>
        </w:tc>
      </w:tr>
      <w:tr w:rsidR="00C50B3D" w14:paraId="6030F26C" w14:textId="77777777" w:rsidTr="00C50B3D">
        <w:trPr>
          <w:trHeight w:val="300"/>
        </w:trPr>
        <w:tc>
          <w:tcPr>
            <w:tcW w:w="3360" w:type="pct"/>
            <w:noWrap/>
          </w:tcPr>
          <w:p w14:paraId="03FFCD8B" w14:textId="6FD418E4" w:rsidR="00C50B3D" w:rsidRP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b/>
                <w:color w:val="000000"/>
                <w:sz w:val="24"/>
                <w:szCs w:val="24"/>
                <w:lang w:eastAsia="en-AU"/>
              </w:rPr>
              <w:t>Net cash from investing activities</w:t>
            </w:r>
          </w:p>
        </w:tc>
        <w:tc>
          <w:tcPr>
            <w:tcW w:w="1640" w:type="pct"/>
            <w:tcBorders>
              <w:top w:val="single" w:sz="4" w:space="0" w:color="auto"/>
              <w:left w:val="nil"/>
              <w:bottom w:val="single" w:sz="4" w:space="0" w:color="auto"/>
              <w:right w:val="nil"/>
            </w:tcBorders>
          </w:tcPr>
          <w:p w14:paraId="077CF789" w14:textId="1723A833"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(255,827)</w:t>
            </w:r>
          </w:p>
        </w:tc>
      </w:tr>
      <w:tr w:rsidR="00C50B3D" w14:paraId="410117E8" w14:textId="77777777" w:rsidTr="00C50B3D">
        <w:trPr>
          <w:trHeight w:val="300"/>
        </w:trPr>
        <w:tc>
          <w:tcPr>
            <w:tcW w:w="3360" w:type="pct"/>
            <w:noWrap/>
            <w:vAlign w:val="bottom"/>
          </w:tcPr>
          <w:p w14:paraId="47B31416" w14:textId="56AEE44F" w:rsidR="00C50B3D" w:rsidRDefault="00C50B3D" w:rsidP="00C50B3D">
            <w:pPr>
              <w:widowControl/>
              <w:spacing w:line="276" w:lineRule="auto"/>
              <w:rPr>
                <w:rFonts w:ascii="Arial" w:eastAsia="Times New Roman" w:hAnsi="Arial" w:cs="Arial"/>
                <w:b/>
                <w:bCs/>
                <w:color w:val="000000"/>
                <w:sz w:val="24"/>
                <w:szCs w:val="24"/>
                <w:lang w:eastAsia="en-AU"/>
              </w:rPr>
            </w:pPr>
            <w:r w:rsidRPr="00B36D64">
              <w:rPr>
                <w:sz w:val="24"/>
                <w:szCs w:val="24"/>
              </w:rPr>
              <w:t>-</w:t>
            </w:r>
          </w:p>
        </w:tc>
        <w:tc>
          <w:tcPr>
            <w:tcW w:w="1640" w:type="pct"/>
            <w:tcBorders>
              <w:top w:val="single" w:sz="4" w:space="0" w:color="auto"/>
              <w:left w:val="nil"/>
              <w:right w:val="nil"/>
            </w:tcBorders>
          </w:tcPr>
          <w:p w14:paraId="3C165D2B" w14:textId="5D1AAEE7"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B36D64">
              <w:rPr>
                <w:sz w:val="24"/>
                <w:szCs w:val="24"/>
              </w:rPr>
              <w:t>-</w:t>
            </w:r>
          </w:p>
        </w:tc>
      </w:tr>
      <w:tr w:rsidR="00FF2659" w:rsidRPr="00906C29" w14:paraId="75CB10DF" w14:textId="231D5613" w:rsidTr="00C50B3D">
        <w:trPr>
          <w:trHeight w:val="529"/>
        </w:trPr>
        <w:tc>
          <w:tcPr>
            <w:tcW w:w="3360" w:type="pct"/>
            <w:noWrap/>
            <w:vAlign w:val="bottom"/>
          </w:tcPr>
          <w:p w14:paraId="3433E8D2" w14:textId="5AAFEFC7" w:rsidR="00B97E33" w:rsidRPr="002432EF" w:rsidRDefault="00B97E33" w:rsidP="00254597">
            <w:pPr>
              <w:widowControl/>
              <w:spacing w:line="276" w:lineRule="auto"/>
              <w:rPr>
                <w:rFonts w:ascii="Arial" w:eastAsia="Times New Roman" w:hAnsi="Arial" w:cs="Arial"/>
                <w:b/>
                <w:color w:val="000000"/>
                <w:sz w:val="24"/>
                <w:szCs w:val="24"/>
                <w:lang w:eastAsia="en-AU"/>
              </w:rPr>
            </w:pPr>
            <w:r w:rsidRPr="002432EF">
              <w:rPr>
                <w:rFonts w:ascii="Arial" w:eastAsia="Times New Roman" w:hAnsi="Arial" w:cs="Arial"/>
                <w:b/>
                <w:color w:val="000000"/>
                <w:sz w:val="24"/>
                <w:szCs w:val="24"/>
                <w:lang w:eastAsia="en-AU"/>
              </w:rPr>
              <w:t>Cashflows from financing activities</w:t>
            </w:r>
          </w:p>
        </w:tc>
        <w:tc>
          <w:tcPr>
            <w:tcW w:w="1640" w:type="pct"/>
            <w:vAlign w:val="bottom"/>
          </w:tcPr>
          <w:p w14:paraId="377BD744" w14:textId="536479DC" w:rsidR="00B97E33" w:rsidRPr="002432EF" w:rsidRDefault="00257D17" w:rsidP="00257D17">
            <w:pPr>
              <w:widowControl/>
              <w:spacing w:line="276" w:lineRule="auto"/>
              <w:jc w:val="right"/>
              <w:rPr>
                <w:rFonts w:ascii="Arial" w:eastAsia="Times New Roman" w:hAnsi="Arial" w:cs="Arial"/>
                <w:b/>
                <w:color w:val="000000"/>
                <w:sz w:val="24"/>
                <w:szCs w:val="24"/>
                <w:lang w:eastAsia="en-AU"/>
              </w:rPr>
            </w:pPr>
            <w:r w:rsidRPr="00B36D64">
              <w:rPr>
                <w:sz w:val="24"/>
                <w:szCs w:val="24"/>
              </w:rPr>
              <w:t>-</w:t>
            </w:r>
          </w:p>
        </w:tc>
      </w:tr>
      <w:tr w:rsidR="00C50B3D" w14:paraId="69E691AF" w14:textId="24FE26AB" w:rsidTr="00BF0632">
        <w:trPr>
          <w:trHeight w:val="300"/>
        </w:trPr>
        <w:tc>
          <w:tcPr>
            <w:tcW w:w="3360" w:type="pct"/>
            <w:noWrap/>
            <w:hideMark/>
          </w:tcPr>
          <w:p w14:paraId="4BA272E8" w14:textId="5C0C5E89"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Repayment of borrowings and leases</w:t>
            </w:r>
          </w:p>
        </w:tc>
        <w:tc>
          <w:tcPr>
            <w:tcW w:w="1640" w:type="pct"/>
          </w:tcPr>
          <w:p w14:paraId="451E353A" w14:textId="68AD082D"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(1,277,175)</w:t>
            </w:r>
          </w:p>
        </w:tc>
      </w:tr>
      <w:tr w:rsidR="00C50B3D" w14:paraId="798E220D" w14:textId="77777777" w:rsidTr="00BF0632">
        <w:trPr>
          <w:trHeight w:val="300"/>
        </w:trPr>
        <w:tc>
          <w:tcPr>
            <w:tcW w:w="3360" w:type="pct"/>
            <w:noWrap/>
          </w:tcPr>
          <w:p w14:paraId="53CDD12A" w14:textId="61939EFC"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Other payments</w:t>
            </w:r>
          </w:p>
        </w:tc>
        <w:tc>
          <w:tcPr>
            <w:tcW w:w="1640" w:type="pct"/>
          </w:tcPr>
          <w:p w14:paraId="19DE2069" w14:textId="511F8E92"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(1,857,596)</w:t>
            </w:r>
          </w:p>
        </w:tc>
      </w:tr>
      <w:tr w:rsidR="00C50B3D" w14:paraId="48AF7A30" w14:textId="77777777" w:rsidTr="00BF0632">
        <w:trPr>
          <w:trHeight w:val="300"/>
        </w:trPr>
        <w:tc>
          <w:tcPr>
            <w:tcW w:w="3360" w:type="pct"/>
            <w:noWrap/>
          </w:tcPr>
          <w:p w14:paraId="3189D396" w14:textId="774714FE"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Proceeds from borrowings</w:t>
            </w:r>
          </w:p>
        </w:tc>
        <w:tc>
          <w:tcPr>
            <w:tcW w:w="1640" w:type="pct"/>
          </w:tcPr>
          <w:p w14:paraId="0F86FD48" w14:textId="42AD6A47"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2,186,596</w:t>
            </w:r>
          </w:p>
        </w:tc>
      </w:tr>
      <w:tr w:rsidR="00C50B3D" w14:paraId="2B7B2790" w14:textId="77777777" w:rsidTr="00BF0632">
        <w:trPr>
          <w:trHeight w:val="300"/>
        </w:trPr>
        <w:tc>
          <w:tcPr>
            <w:tcW w:w="3360" w:type="pct"/>
            <w:noWrap/>
          </w:tcPr>
          <w:p w14:paraId="561C91AF" w14:textId="7CFD403E" w:rsidR="00C50B3D" w:rsidRDefault="00C50B3D" w:rsidP="00C50B3D">
            <w:pPr>
              <w:widowControl/>
              <w:spacing w:line="276" w:lineRule="auto"/>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Other proceeds</w:t>
            </w:r>
          </w:p>
        </w:tc>
        <w:tc>
          <w:tcPr>
            <w:tcW w:w="1640" w:type="pct"/>
            <w:tcBorders>
              <w:bottom w:val="single" w:sz="4" w:space="0" w:color="auto"/>
            </w:tcBorders>
          </w:tcPr>
          <w:p w14:paraId="210DDA44" w14:textId="11D30D92"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1,075,000</w:t>
            </w:r>
          </w:p>
        </w:tc>
      </w:tr>
      <w:tr w:rsidR="00C50B3D" w:rsidRPr="00906C29" w14:paraId="7C47C503" w14:textId="32ECDA5F" w:rsidTr="00BF0632">
        <w:trPr>
          <w:trHeight w:val="300"/>
        </w:trPr>
        <w:tc>
          <w:tcPr>
            <w:tcW w:w="3360" w:type="pct"/>
            <w:noWrap/>
            <w:vAlign w:val="bottom"/>
          </w:tcPr>
          <w:p w14:paraId="78ECDFDB" w14:textId="6EF5B82D" w:rsidR="00C50B3D" w:rsidRPr="00906C29" w:rsidRDefault="00C50B3D" w:rsidP="00C50B3D">
            <w:pPr>
              <w:widowControl/>
              <w:spacing w:line="276" w:lineRule="auto"/>
              <w:rPr>
                <w:rFonts w:cs="Times New Roman"/>
                <w:sz w:val="18"/>
                <w:szCs w:val="18"/>
              </w:rPr>
            </w:pPr>
            <w:r>
              <w:rPr>
                <w:rFonts w:ascii="Arial" w:eastAsia="Times New Roman" w:hAnsi="Arial" w:cs="Arial"/>
                <w:b/>
                <w:bCs/>
                <w:color w:val="000000"/>
                <w:sz w:val="24"/>
                <w:szCs w:val="24"/>
                <w:lang w:eastAsia="en-AU"/>
              </w:rPr>
              <w:t>Net cash from financing activities</w:t>
            </w:r>
          </w:p>
        </w:tc>
        <w:tc>
          <w:tcPr>
            <w:tcW w:w="1640" w:type="pct"/>
            <w:tcBorders>
              <w:top w:val="single" w:sz="4" w:space="0" w:color="auto"/>
              <w:bottom w:val="single" w:sz="4" w:space="0" w:color="auto"/>
            </w:tcBorders>
          </w:tcPr>
          <w:p w14:paraId="4382425B" w14:textId="68BC6377"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126,825</w:t>
            </w:r>
          </w:p>
        </w:tc>
      </w:tr>
      <w:tr w:rsidR="00FF2659" w:rsidRPr="00906C29" w14:paraId="5BB0B88E" w14:textId="773880B6" w:rsidTr="00C50B3D">
        <w:trPr>
          <w:trHeight w:val="300"/>
        </w:trPr>
        <w:tc>
          <w:tcPr>
            <w:tcW w:w="3360" w:type="pct"/>
            <w:noWrap/>
            <w:vAlign w:val="bottom"/>
          </w:tcPr>
          <w:p w14:paraId="548DC3DE" w14:textId="4622CA75" w:rsidR="00B97E33" w:rsidRPr="00906C29" w:rsidRDefault="00257D17" w:rsidP="00254597">
            <w:pPr>
              <w:widowControl/>
              <w:spacing w:line="276" w:lineRule="auto"/>
              <w:rPr>
                <w:rFonts w:cs="Times New Roman"/>
                <w:sz w:val="18"/>
                <w:szCs w:val="18"/>
              </w:rPr>
            </w:pPr>
            <w:r w:rsidRPr="00B36D64">
              <w:rPr>
                <w:sz w:val="24"/>
                <w:szCs w:val="24"/>
              </w:rPr>
              <w:t>-</w:t>
            </w:r>
          </w:p>
        </w:tc>
        <w:tc>
          <w:tcPr>
            <w:tcW w:w="1640" w:type="pct"/>
            <w:vAlign w:val="bottom"/>
          </w:tcPr>
          <w:p w14:paraId="4DAEB649" w14:textId="4746265A" w:rsidR="00B97E33" w:rsidRPr="00906C29" w:rsidRDefault="00B97E33" w:rsidP="00257D17">
            <w:pPr>
              <w:widowControl/>
              <w:spacing w:line="276" w:lineRule="auto"/>
              <w:jc w:val="right"/>
              <w:rPr>
                <w:rFonts w:cs="Times New Roman"/>
                <w:sz w:val="18"/>
                <w:szCs w:val="18"/>
              </w:rPr>
            </w:pPr>
          </w:p>
        </w:tc>
      </w:tr>
      <w:tr w:rsidR="00FF2659" w14:paraId="5F3C6F38" w14:textId="4293E536" w:rsidTr="00C50B3D">
        <w:trPr>
          <w:trHeight w:val="300"/>
        </w:trPr>
        <w:tc>
          <w:tcPr>
            <w:tcW w:w="3360" w:type="pct"/>
            <w:noWrap/>
            <w:vAlign w:val="bottom"/>
            <w:hideMark/>
          </w:tcPr>
          <w:p w14:paraId="504E1C98" w14:textId="59162BF6" w:rsidR="00B97E33" w:rsidRDefault="00B97E33" w:rsidP="00254597">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Net decrease in cash held</w:t>
            </w:r>
          </w:p>
        </w:tc>
        <w:tc>
          <w:tcPr>
            <w:tcW w:w="1640" w:type="pct"/>
            <w:tcBorders>
              <w:top w:val="single" w:sz="4" w:space="0" w:color="auto"/>
              <w:left w:val="nil"/>
              <w:bottom w:val="single" w:sz="4" w:space="0" w:color="auto"/>
              <w:right w:val="nil"/>
            </w:tcBorders>
            <w:vAlign w:val="bottom"/>
          </w:tcPr>
          <w:p w14:paraId="3ECD2887" w14:textId="3D541C28" w:rsidR="00B97E33" w:rsidRDefault="00C50B3D" w:rsidP="00254597">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(915)</w:t>
            </w:r>
          </w:p>
        </w:tc>
      </w:tr>
      <w:tr w:rsidR="00FF2659" w:rsidRPr="00906C29" w14:paraId="4F26BDB2" w14:textId="5F9889B3" w:rsidTr="00C50B3D">
        <w:trPr>
          <w:trHeight w:val="283"/>
        </w:trPr>
        <w:tc>
          <w:tcPr>
            <w:tcW w:w="3360" w:type="pct"/>
            <w:noWrap/>
            <w:vAlign w:val="bottom"/>
            <w:hideMark/>
          </w:tcPr>
          <w:p w14:paraId="2C83A9E9" w14:textId="144DBF7A" w:rsidR="00B97E33" w:rsidRPr="00906C29" w:rsidRDefault="00257D17" w:rsidP="00254597">
            <w:pPr>
              <w:widowControl/>
              <w:spacing w:line="276" w:lineRule="auto"/>
              <w:rPr>
                <w:rFonts w:cs="Times New Roman"/>
                <w:sz w:val="18"/>
                <w:szCs w:val="18"/>
              </w:rPr>
            </w:pPr>
            <w:r w:rsidRPr="00B36D64">
              <w:rPr>
                <w:sz w:val="24"/>
                <w:szCs w:val="24"/>
              </w:rPr>
              <w:t>-</w:t>
            </w:r>
          </w:p>
        </w:tc>
        <w:tc>
          <w:tcPr>
            <w:tcW w:w="1640" w:type="pct"/>
            <w:vAlign w:val="bottom"/>
          </w:tcPr>
          <w:p w14:paraId="79E77CE1" w14:textId="63B4CBA7" w:rsidR="00B97E33" w:rsidRPr="00906C29" w:rsidRDefault="00C50B3D" w:rsidP="00257D17">
            <w:pPr>
              <w:widowControl/>
              <w:spacing w:line="276" w:lineRule="auto"/>
              <w:jc w:val="right"/>
              <w:rPr>
                <w:rFonts w:cs="Times New Roman"/>
                <w:sz w:val="18"/>
                <w:szCs w:val="18"/>
              </w:rPr>
            </w:pPr>
            <w:r w:rsidRPr="00B36D64">
              <w:rPr>
                <w:sz w:val="24"/>
                <w:szCs w:val="24"/>
              </w:rPr>
              <w:t>-</w:t>
            </w:r>
          </w:p>
        </w:tc>
      </w:tr>
      <w:tr w:rsidR="00C50B3D" w14:paraId="228C20A5" w14:textId="40AEB04F" w:rsidTr="008821CC">
        <w:trPr>
          <w:trHeight w:val="300"/>
        </w:trPr>
        <w:tc>
          <w:tcPr>
            <w:tcW w:w="3360" w:type="pct"/>
            <w:noWrap/>
            <w:vAlign w:val="bottom"/>
            <w:hideMark/>
          </w:tcPr>
          <w:p w14:paraId="1C482C6F" w14:textId="77777777" w:rsidR="00C50B3D" w:rsidRDefault="00C50B3D" w:rsidP="00C50B3D">
            <w:pPr>
              <w:widowControl/>
              <w:spacing w:line="276"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Cash assets at the beginning of the reporting period</w:t>
            </w:r>
          </w:p>
        </w:tc>
        <w:tc>
          <w:tcPr>
            <w:tcW w:w="1640" w:type="pct"/>
          </w:tcPr>
          <w:p w14:paraId="08AEA82F" w14:textId="3FBAF82D" w:rsid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114,633</w:t>
            </w:r>
          </w:p>
        </w:tc>
      </w:tr>
      <w:tr w:rsidR="00C50B3D" w:rsidRPr="00906C29" w14:paraId="015FF46C" w14:textId="2F76D29D" w:rsidTr="008821CC">
        <w:trPr>
          <w:trHeight w:val="246"/>
        </w:trPr>
        <w:tc>
          <w:tcPr>
            <w:tcW w:w="3360" w:type="pct"/>
            <w:noWrap/>
            <w:vAlign w:val="bottom"/>
            <w:hideMark/>
          </w:tcPr>
          <w:p w14:paraId="74CD18CE" w14:textId="376EDEB7" w:rsidR="00C50B3D" w:rsidRPr="00906C29" w:rsidRDefault="00C50B3D" w:rsidP="00C50B3D">
            <w:pPr>
              <w:widowControl/>
              <w:spacing w:line="276" w:lineRule="auto"/>
              <w:rPr>
                <w:rFonts w:cs="Times New Roman"/>
                <w:sz w:val="18"/>
                <w:szCs w:val="18"/>
              </w:rPr>
            </w:pPr>
            <w:r w:rsidRPr="00C50B3D">
              <w:rPr>
                <w:rFonts w:ascii="Arial" w:eastAsia="Times New Roman" w:hAnsi="Arial" w:cs="Arial"/>
                <w:color w:val="000000"/>
                <w:sz w:val="24"/>
                <w:szCs w:val="24"/>
                <w:lang w:eastAsia="en-AU"/>
              </w:rPr>
              <w:t>Net cash transferred to/from other agencies</w:t>
            </w:r>
          </w:p>
        </w:tc>
        <w:tc>
          <w:tcPr>
            <w:tcW w:w="1640" w:type="pct"/>
          </w:tcPr>
          <w:p w14:paraId="7C7AAC12" w14:textId="02CFB835" w:rsidR="00C50B3D" w:rsidRPr="00C50B3D" w:rsidRDefault="00C50B3D" w:rsidP="00C50B3D">
            <w:pPr>
              <w:widowControl/>
              <w:spacing w:line="276" w:lineRule="auto"/>
              <w:jc w:val="right"/>
              <w:rPr>
                <w:rFonts w:ascii="Arial" w:eastAsia="Times New Roman" w:hAnsi="Arial" w:cs="Arial"/>
                <w:color w:val="000000"/>
                <w:sz w:val="24"/>
                <w:szCs w:val="24"/>
                <w:lang w:eastAsia="en-AU"/>
              </w:rPr>
            </w:pPr>
            <w:r w:rsidRPr="00C50B3D">
              <w:rPr>
                <w:rFonts w:ascii="Arial" w:eastAsia="Times New Roman" w:hAnsi="Arial" w:cs="Arial"/>
                <w:color w:val="000000"/>
                <w:sz w:val="24"/>
                <w:szCs w:val="24"/>
                <w:lang w:eastAsia="en-AU"/>
              </w:rPr>
              <w:t>(2,797)</w:t>
            </w:r>
          </w:p>
        </w:tc>
      </w:tr>
      <w:tr w:rsidR="00C50B3D" w14:paraId="505CC49A" w14:textId="092822FB" w:rsidTr="008821CC">
        <w:trPr>
          <w:trHeight w:val="300"/>
        </w:trPr>
        <w:tc>
          <w:tcPr>
            <w:tcW w:w="3360" w:type="pct"/>
            <w:noWrap/>
            <w:vAlign w:val="bottom"/>
            <w:hideMark/>
          </w:tcPr>
          <w:p w14:paraId="59307553" w14:textId="77777777" w:rsidR="00C50B3D" w:rsidRDefault="00C50B3D" w:rsidP="00C50B3D">
            <w:pPr>
              <w:widowControl/>
              <w:spacing w:line="276"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Cash assets at the end of the reporting period</w:t>
            </w:r>
          </w:p>
        </w:tc>
        <w:tc>
          <w:tcPr>
            <w:tcW w:w="1640" w:type="pct"/>
            <w:tcBorders>
              <w:top w:val="single" w:sz="4" w:space="0" w:color="auto"/>
              <w:left w:val="nil"/>
              <w:bottom w:val="single" w:sz="4" w:space="0" w:color="auto"/>
              <w:right w:val="nil"/>
            </w:tcBorders>
          </w:tcPr>
          <w:p w14:paraId="63D2B526" w14:textId="75DA8545" w:rsidR="00C50B3D" w:rsidRPr="00C50B3D" w:rsidRDefault="00C50B3D" w:rsidP="00C50B3D">
            <w:pPr>
              <w:widowControl/>
              <w:spacing w:line="276" w:lineRule="auto"/>
              <w:jc w:val="right"/>
              <w:rPr>
                <w:rFonts w:ascii="Arial" w:eastAsia="Times New Roman" w:hAnsi="Arial" w:cs="Arial"/>
                <w:b/>
                <w:bCs/>
                <w:color w:val="000000"/>
                <w:sz w:val="24"/>
                <w:szCs w:val="24"/>
                <w:lang w:eastAsia="en-AU"/>
              </w:rPr>
            </w:pPr>
            <w:r w:rsidRPr="00C50B3D">
              <w:rPr>
                <w:rFonts w:ascii="Arial" w:eastAsia="Times New Roman" w:hAnsi="Arial" w:cs="Arial"/>
                <w:b/>
                <w:bCs/>
                <w:color w:val="000000"/>
                <w:sz w:val="24"/>
                <w:szCs w:val="24"/>
                <w:lang w:eastAsia="en-AU"/>
              </w:rPr>
              <w:t>110,921</w:t>
            </w:r>
          </w:p>
        </w:tc>
      </w:tr>
    </w:tbl>
    <w:p w14:paraId="11EF2A54" w14:textId="77777777" w:rsidR="0024351A" w:rsidRPr="000252E3" w:rsidRDefault="00D174D7" w:rsidP="000252E3">
      <w:pPr>
        <w:pStyle w:val="BodyText"/>
        <w:rPr>
          <w:sz w:val="2"/>
          <w:szCs w:val="2"/>
        </w:rPr>
      </w:pPr>
    </w:p>
    <w:sectPr w:rsidR="0024351A" w:rsidRPr="000252E3" w:rsidSect="0032262B">
      <w:headerReference w:type="default" r:id="rId10"/>
      <w:footerReference w:type="default" r:id="rId11"/>
      <w:pgSz w:w="11910" w:h="16840" w:code="9"/>
      <w:pgMar w:top="1440" w:right="1440" w:bottom="1440" w:left="1440" w:header="709" w:footer="4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1738" w14:textId="77777777" w:rsidR="00D174D7" w:rsidRDefault="00D174D7">
      <w:r>
        <w:separator/>
      </w:r>
    </w:p>
  </w:endnote>
  <w:endnote w:type="continuationSeparator" w:id="0">
    <w:p w14:paraId="7A7F866F" w14:textId="77777777" w:rsidR="00D174D7" w:rsidRDefault="00D1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6B106A" w:rsidRPr="006B106A" w14:paraId="7B20E029" w14:textId="77777777" w:rsidTr="00EE3E35">
      <w:tc>
        <w:tcPr>
          <w:tcW w:w="9030" w:type="dxa"/>
        </w:tcPr>
        <w:p w14:paraId="12C3C31D" w14:textId="66F78B78" w:rsidR="006B106A" w:rsidRPr="0032262B" w:rsidRDefault="006B106A" w:rsidP="0032262B">
          <w:pPr>
            <w:pStyle w:val="Footer"/>
            <w:jc w:val="right"/>
            <w:rPr>
              <w:rFonts w:ascii="Arial" w:hAnsi="Arial" w:cs="Arial"/>
            </w:rPr>
          </w:pPr>
          <w:r w:rsidRPr="0032262B">
            <w:rPr>
              <w:rFonts w:ascii="Arial" w:hAnsi="Arial" w:cs="Arial"/>
            </w:rPr>
            <w:t xml:space="preserve">Page </w:t>
          </w:r>
          <w:r w:rsidRPr="0032262B">
            <w:rPr>
              <w:rFonts w:ascii="Arial" w:hAnsi="Arial" w:cs="Arial"/>
              <w:b/>
              <w:bCs/>
            </w:rPr>
            <w:fldChar w:fldCharType="begin"/>
          </w:r>
          <w:r w:rsidRPr="0032262B">
            <w:rPr>
              <w:rFonts w:ascii="Arial" w:hAnsi="Arial" w:cs="Arial"/>
              <w:b/>
              <w:bCs/>
            </w:rPr>
            <w:instrText xml:space="preserve"> PAGE  \* Arabic  \* MERGEFORMAT </w:instrText>
          </w:r>
          <w:r w:rsidRPr="0032262B">
            <w:rPr>
              <w:rFonts w:ascii="Arial" w:hAnsi="Arial" w:cs="Arial"/>
              <w:b/>
              <w:bCs/>
            </w:rPr>
            <w:fldChar w:fldCharType="separate"/>
          </w:r>
          <w:r w:rsidRPr="0032262B">
            <w:rPr>
              <w:rFonts w:ascii="Arial" w:hAnsi="Arial" w:cs="Arial"/>
              <w:b/>
              <w:bCs/>
              <w:noProof/>
            </w:rPr>
            <w:t>1</w:t>
          </w:r>
          <w:r w:rsidRPr="0032262B">
            <w:rPr>
              <w:rFonts w:ascii="Arial" w:hAnsi="Arial" w:cs="Arial"/>
              <w:b/>
              <w:bCs/>
            </w:rPr>
            <w:fldChar w:fldCharType="end"/>
          </w:r>
          <w:r w:rsidRPr="0032262B">
            <w:rPr>
              <w:rFonts w:ascii="Arial" w:hAnsi="Arial" w:cs="Arial"/>
            </w:rPr>
            <w:t xml:space="preserve"> of </w:t>
          </w:r>
          <w:r w:rsidRPr="0032262B">
            <w:rPr>
              <w:rFonts w:ascii="Arial" w:hAnsi="Arial" w:cs="Arial"/>
              <w:b/>
              <w:bCs/>
            </w:rPr>
            <w:fldChar w:fldCharType="begin"/>
          </w:r>
          <w:r w:rsidRPr="0032262B">
            <w:rPr>
              <w:rFonts w:ascii="Arial" w:hAnsi="Arial" w:cs="Arial"/>
              <w:b/>
              <w:bCs/>
            </w:rPr>
            <w:instrText xml:space="preserve"> NUMPAGES  \* Arabic  \* MERGEFORMAT </w:instrText>
          </w:r>
          <w:r w:rsidRPr="0032262B">
            <w:rPr>
              <w:rFonts w:ascii="Arial" w:hAnsi="Arial" w:cs="Arial"/>
              <w:b/>
              <w:bCs/>
            </w:rPr>
            <w:fldChar w:fldCharType="separate"/>
          </w:r>
          <w:r w:rsidRPr="0032262B">
            <w:rPr>
              <w:rFonts w:ascii="Arial" w:hAnsi="Arial" w:cs="Arial"/>
              <w:b/>
              <w:bCs/>
              <w:noProof/>
            </w:rPr>
            <w:t>2</w:t>
          </w:r>
          <w:r w:rsidRPr="0032262B">
            <w:rPr>
              <w:rFonts w:ascii="Arial" w:hAnsi="Arial" w:cs="Arial"/>
              <w:b/>
              <w:bCs/>
            </w:rPr>
            <w:fldChar w:fldCharType="end"/>
          </w:r>
        </w:p>
      </w:tc>
    </w:tr>
  </w:tbl>
  <w:p w14:paraId="7527FB92" w14:textId="77777777" w:rsidR="006B106A" w:rsidRPr="0032262B" w:rsidRDefault="006B106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1FEC" w14:textId="77777777" w:rsidR="00D174D7" w:rsidRDefault="00D174D7">
      <w:r>
        <w:separator/>
      </w:r>
    </w:p>
  </w:footnote>
  <w:footnote w:type="continuationSeparator" w:id="0">
    <w:p w14:paraId="612AC048" w14:textId="77777777" w:rsidR="00D174D7" w:rsidRDefault="00D1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1"/>
    </w:tblGrid>
    <w:tr w:rsidR="00D002AB" w14:paraId="4384BF64" w14:textId="77777777" w:rsidTr="00D002AB">
      <w:tc>
        <w:tcPr>
          <w:tcW w:w="5000" w:type="pct"/>
        </w:tcPr>
        <w:p w14:paraId="1207779F" w14:textId="48C2BBA3" w:rsidR="00D002AB" w:rsidRDefault="0032262B">
          <w:pPr>
            <w:pStyle w:val="Header"/>
          </w:pPr>
          <w:r>
            <w:t>Housing Authority</w:t>
          </w:r>
          <w:r w:rsidR="00D002AB">
            <w:t>: Section 40 Estimates 2020-21</w:t>
          </w:r>
        </w:p>
      </w:tc>
    </w:tr>
  </w:tbl>
  <w:p w14:paraId="3A6361FD" w14:textId="11B2F8A9" w:rsidR="006B106A" w:rsidRDefault="006B1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59"/>
    <w:rsid w:val="0001565A"/>
    <w:rsid w:val="000252E3"/>
    <w:rsid w:val="00094BD5"/>
    <w:rsid w:val="000E003E"/>
    <w:rsid w:val="001102A0"/>
    <w:rsid w:val="00132851"/>
    <w:rsid w:val="00160B32"/>
    <w:rsid w:val="00165061"/>
    <w:rsid w:val="00172970"/>
    <w:rsid w:val="00175DFB"/>
    <w:rsid w:val="001A1021"/>
    <w:rsid w:val="001B3144"/>
    <w:rsid w:val="001E3344"/>
    <w:rsid w:val="002432EF"/>
    <w:rsid w:val="00254597"/>
    <w:rsid w:val="00257D17"/>
    <w:rsid w:val="002A6C73"/>
    <w:rsid w:val="002E6897"/>
    <w:rsid w:val="0032262B"/>
    <w:rsid w:val="00383382"/>
    <w:rsid w:val="003846E7"/>
    <w:rsid w:val="003D68EF"/>
    <w:rsid w:val="003F0426"/>
    <w:rsid w:val="00487C82"/>
    <w:rsid w:val="004A1D97"/>
    <w:rsid w:val="005259FF"/>
    <w:rsid w:val="00531489"/>
    <w:rsid w:val="00554D6B"/>
    <w:rsid w:val="0055593C"/>
    <w:rsid w:val="005D1277"/>
    <w:rsid w:val="00602D20"/>
    <w:rsid w:val="006A154D"/>
    <w:rsid w:val="006B106A"/>
    <w:rsid w:val="006C4637"/>
    <w:rsid w:val="007209F0"/>
    <w:rsid w:val="0078063E"/>
    <w:rsid w:val="00795A17"/>
    <w:rsid w:val="007C6A5A"/>
    <w:rsid w:val="007E0CA9"/>
    <w:rsid w:val="0080794A"/>
    <w:rsid w:val="008505BC"/>
    <w:rsid w:val="00853879"/>
    <w:rsid w:val="008861E6"/>
    <w:rsid w:val="00890575"/>
    <w:rsid w:val="008A1C0B"/>
    <w:rsid w:val="008F48E5"/>
    <w:rsid w:val="00902115"/>
    <w:rsid w:val="00906C29"/>
    <w:rsid w:val="00916F81"/>
    <w:rsid w:val="00934C2F"/>
    <w:rsid w:val="00940EB3"/>
    <w:rsid w:val="009479F2"/>
    <w:rsid w:val="00950FF0"/>
    <w:rsid w:val="00960FCE"/>
    <w:rsid w:val="009863DE"/>
    <w:rsid w:val="00986BFE"/>
    <w:rsid w:val="009974DE"/>
    <w:rsid w:val="00A0684E"/>
    <w:rsid w:val="00A14F0B"/>
    <w:rsid w:val="00A54321"/>
    <w:rsid w:val="00A574DF"/>
    <w:rsid w:val="00A57ED7"/>
    <w:rsid w:val="00A969AD"/>
    <w:rsid w:val="00AB4429"/>
    <w:rsid w:val="00AE2434"/>
    <w:rsid w:val="00B04AC6"/>
    <w:rsid w:val="00B40167"/>
    <w:rsid w:val="00B51AFF"/>
    <w:rsid w:val="00B97E33"/>
    <w:rsid w:val="00BD4D83"/>
    <w:rsid w:val="00C36400"/>
    <w:rsid w:val="00C50B3D"/>
    <w:rsid w:val="00C620F5"/>
    <w:rsid w:val="00C94E0B"/>
    <w:rsid w:val="00CB2F7A"/>
    <w:rsid w:val="00D002AB"/>
    <w:rsid w:val="00D04F5A"/>
    <w:rsid w:val="00D174D7"/>
    <w:rsid w:val="00D22D90"/>
    <w:rsid w:val="00D25527"/>
    <w:rsid w:val="00D34324"/>
    <w:rsid w:val="00D877F4"/>
    <w:rsid w:val="00D961A4"/>
    <w:rsid w:val="00DB170E"/>
    <w:rsid w:val="00E04D13"/>
    <w:rsid w:val="00E174C1"/>
    <w:rsid w:val="00E362A8"/>
    <w:rsid w:val="00E43D92"/>
    <w:rsid w:val="00E57ACD"/>
    <w:rsid w:val="00E90159"/>
    <w:rsid w:val="00EB3F72"/>
    <w:rsid w:val="00ED2AB3"/>
    <w:rsid w:val="00F01FCC"/>
    <w:rsid w:val="00F85382"/>
    <w:rsid w:val="00FB4C64"/>
    <w:rsid w:val="00FD2CB8"/>
    <w:rsid w:val="00FF2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BA82E"/>
  <w15:docId w15:val="{F4B17FF3-2042-4740-AFFC-B8F572A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40167"/>
    <w:pPr>
      <w:widowControl w:val="0"/>
      <w:spacing w:after="0" w:line="240" w:lineRule="auto"/>
    </w:pPr>
  </w:style>
  <w:style w:type="paragraph" w:styleId="Heading1">
    <w:name w:val="heading 1"/>
    <w:link w:val="Heading1Char"/>
    <w:uiPriority w:val="1"/>
    <w:qFormat/>
    <w:rsid w:val="00E90159"/>
    <w:pPr>
      <w:widowControl w:val="0"/>
      <w:pBdr>
        <w:bottom w:val="single" w:sz="8" w:space="1" w:color="005E79"/>
      </w:pBdr>
      <w:spacing w:before="400" w:after="100" w:line="360" w:lineRule="exact"/>
      <w:ind w:right="1418"/>
      <w:outlineLvl w:val="0"/>
    </w:pPr>
    <w:rPr>
      <w:rFonts w:ascii="Arial" w:eastAsia="Arial" w:hAnsi="Arial" w:cs="Arial"/>
      <w:b/>
      <w:bCs/>
      <w:color w:val="005E79"/>
      <w:spacing w:val="-1"/>
      <w:sz w:val="36"/>
      <w:szCs w:val="36"/>
      <w:lang w:val="en-US"/>
    </w:rPr>
  </w:style>
  <w:style w:type="paragraph" w:styleId="Heading2">
    <w:name w:val="heading 2"/>
    <w:next w:val="BodyText"/>
    <w:link w:val="Heading2Char"/>
    <w:uiPriority w:val="1"/>
    <w:qFormat/>
    <w:rsid w:val="00E90159"/>
    <w:pPr>
      <w:widowControl w:val="0"/>
      <w:spacing w:before="400" w:after="100" w:line="360" w:lineRule="exact"/>
      <w:outlineLvl w:val="1"/>
    </w:pPr>
    <w:rPr>
      <w:rFonts w:ascii="Arial" w:eastAsia="Arial" w:hAnsi="Arial" w:cs="Arial"/>
      <w:b/>
      <w:bCs/>
      <w:color w:val="005E79"/>
      <w:spacing w:val="-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0159"/>
    <w:rPr>
      <w:rFonts w:ascii="Arial" w:eastAsia="Arial" w:hAnsi="Arial" w:cs="Arial"/>
      <w:b/>
      <w:bCs/>
      <w:color w:val="005E79"/>
      <w:spacing w:val="-1"/>
      <w:sz w:val="36"/>
      <w:szCs w:val="36"/>
      <w:lang w:val="en-US"/>
    </w:rPr>
  </w:style>
  <w:style w:type="character" w:customStyle="1" w:styleId="Heading2Char">
    <w:name w:val="Heading 2 Char"/>
    <w:basedOn w:val="DefaultParagraphFont"/>
    <w:link w:val="Heading2"/>
    <w:uiPriority w:val="1"/>
    <w:rsid w:val="00E90159"/>
    <w:rPr>
      <w:rFonts w:ascii="Arial" w:eastAsia="Arial" w:hAnsi="Arial" w:cs="Arial"/>
      <w:b/>
      <w:bCs/>
      <w:color w:val="005E79"/>
      <w:spacing w:val="-1"/>
      <w:sz w:val="32"/>
      <w:szCs w:val="32"/>
      <w:lang w:val="en-US"/>
    </w:rPr>
  </w:style>
  <w:style w:type="paragraph" w:styleId="BodyText">
    <w:name w:val="Body Text"/>
    <w:link w:val="BodyTextChar"/>
    <w:uiPriority w:val="1"/>
    <w:qFormat/>
    <w:rsid w:val="00E90159"/>
    <w:pPr>
      <w:widowControl w:val="0"/>
      <w:spacing w:line="240" w:lineRule="auto"/>
    </w:pPr>
    <w:rPr>
      <w:rFonts w:ascii="Arial" w:eastAsia="Arial" w:hAnsi="Arial"/>
      <w:sz w:val="24"/>
      <w:szCs w:val="24"/>
      <w:lang w:val="en-US"/>
    </w:rPr>
  </w:style>
  <w:style w:type="character" w:customStyle="1" w:styleId="BodyTextChar">
    <w:name w:val="Body Text Char"/>
    <w:basedOn w:val="DefaultParagraphFont"/>
    <w:link w:val="BodyText"/>
    <w:uiPriority w:val="1"/>
    <w:rsid w:val="00E90159"/>
    <w:rPr>
      <w:rFonts w:ascii="Arial" w:eastAsia="Arial" w:hAnsi="Arial"/>
      <w:sz w:val="24"/>
      <w:szCs w:val="24"/>
      <w:lang w:val="en-US"/>
    </w:rPr>
  </w:style>
  <w:style w:type="paragraph" w:styleId="Header">
    <w:name w:val="header"/>
    <w:basedOn w:val="Normal"/>
    <w:link w:val="HeaderChar"/>
    <w:uiPriority w:val="99"/>
    <w:unhideWhenUsed/>
    <w:rsid w:val="00E90159"/>
    <w:pPr>
      <w:tabs>
        <w:tab w:val="center" w:pos="4320"/>
        <w:tab w:val="right" w:pos="8640"/>
      </w:tabs>
    </w:pPr>
  </w:style>
  <w:style w:type="character" w:customStyle="1" w:styleId="HeaderChar">
    <w:name w:val="Header Char"/>
    <w:basedOn w:val="DefaultParagraphFont"/>
    <w:link w:val="Header"/>
    <w:uiPriority w:val="99"/>
    <w:rsid w:val="00E90159"/>
  </w:style>
  <w:style w:type="table" w:styleId="TableGrid">
    <w:name w:val="Table Grid"/>
    <w:basedOn w:val="TableNormal"/>
    <w:uiPriority w:val="59"/>
    <w:rsid w:val="00E9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4D6B"/>
    <w:rPr>
      <w:rFonts w:ascii="Tahoma" w:hAnsi="Tahoma" w:cs="Tahoma"/>
      <w:sz w:val="16"/>
      <w:szCs w:val="16"/>
    </w:rPr>
  </w:style>
  <w:style w:type="character" w:customStyle="1" w:styleId="BalloonTextChar">
    <w:name w:val="Balloon Text Char"/>
    <w:basedOn w:val="DefaultParagraphFont"/>
    <w:link w:val="BalloonText"/>
    <w:uiPriority w:val="99"/>
    <w:semiHidden/>
    <w:rsid w:val="00554D6B"/>
    <w:rPr>
      <w:rFonts w:ascii="Tahoma" w:hAnsi="Tahoma" w:cs="Tahoma"/>
      <w:sz w:val="16"/>
      <w:szCs w:val="16"/>
    </w:rPr>
  </w:style>
  <w:style w:type="paragraph" w:styleId="Footer">
    <w:name w:val="footer"/>
    <w:basedOn w:val="Normal"/>
    <w:link w:val="FooterChar"/>
    <w:uiPriority w:val="99"/>
    <w:unhideWhenUsed/>
    <w:rsid w:val="00257D17"/>
    <w:pPr>
      <w:tabs>
        <w:tab w:val="center" w:pos="4513"/>
        <w:tab w:val="right" w:pos="9026"/>
      </w:tabs>
    </w:pPr>
  </w:style>
  <w:style w:type="character" w:customStyle="1" w:styleId="FooterChar">
    <w:name w:val="Footer Char"/>
    <w:basedOn w:val="DefaultParagraphFont"/>
    <w:link w:val="Footer"/>
    <w:uiPriority w:val="99"/>
    <w:rsid w:val="00257D17"/>
  </w:style>
  <w:style w:type="paragraph" w:styleId="Revision">
    <w:name w:val="Revision"/>
    <w:hidden/>
    <w:uiPriority w:val="99"/>
    <w:semiHidden/>
    <w:rsid w:val="006B1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F93ED6E045F43AFED9224478B673E" ma:contentTypeVersion="13" ma:contentTypeDescription="Create a new document." ma:contentTypeScope="" ma:versionID="b44fa769e6d0f3ab9e2bcf21d9b1d91c">
  <xsd:schema xmlns:xsd="http://www.w3.org/2001/XMLSchema" xmlns:xs="http://www.w3.org/2001/XMLSchema" xmlns:p="http://schemas.microsoft.com/office/2006/metadata/properties" xmlns:ns3="65f6a734-c28c-4546-8103-6f05f4ae2307" xmlns:ns4="6757a57a-0a18-4bd9-8d40-d0e1b35e5d7a" targetNamespace="http://schemas.microsoft.com/office/2006/metadata/properties" ma:root="true" ma:fieldsID="66eda53a51e7249080e6bcb9113521ab" ns3:_="" ns4:_="">
    <xsd:import namespace="65f6a734-c28c-4546-8103-6f05f4ae2307"/>
    <xsd:import namespace="6757a57a-0a18-4bd9-8d40-d0e1b35e5d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a734-c28c-4546-8103-6f05f4ae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57a57a-0a18-4bd9-8d40-d0e1b35e5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E33714F3EF854325AA8BBAA0BA2C5425" version="1.0.0">
  <systemFields>
    <field name="Objective-Id">
      <value order="0">A15203163</value>
    </field>
    <field name="Objective-Title">
      <value order="0">Housing Authority Section 40 Estimates 2020-21</value>
    </field>
    <field name="Objective-Description">
      <value order="0"/>
    </field>
    <field name="Objective-CreationStamp">
      <value order="0">2021-01-18T01:48:32Z</value>
    </field>
    <field name="Objective-IsApproved">
      <value order="0">false</value>
    </field>
    <field name="Objective-IsPublished">
      <value order="0">true</value>
    </field>
    <field name="Objective-DatePublished">
      <value order="0">2021-01-21T07:02:50Z</value>
    </field>
    <field name="Objective-ModificationStamp">
      <value order="0">2021-02-03T03:11:09Z</value>
    </field>
    <field name="Objective-Owner">
      <value order="0">Libby Veale</value>
    </field>
    <field name="Objective-Path">
      <value order="0">Objective Global Folder:Division of Child Protection and Family Support:Office of the Director General:Executive Services:Executive Ministerials:2021:Finance:Housing Authority Section 40 Estimates 2020-21:Ministerial - 73 Housing Section 40 Estimates 2020-21</value>
    </field>
    <field name="Objective-Parent">
      <value order="0">Ministerial - 73 Housing Section 40 Estimates 2020-21</value>
    </field>
    <field name="Objective-State">
      <value order="0">Published</value>
    </field>
    <field name="Objective-VersionId">
      <value order="0">vA17732413</value>
    </field>
    <field name="Objective-Version">
      <value order="0">1.0</value>
    </field>
    <field name="Objective-VersionNumber">
      <value order="0">1</value>
    </field>
    <field name="Objective-VersionComment">
      <value order="0">First version</value>
    </field>
    <field name="Objective-FileNumber">
      <value order="0">2021/1586</value>
    </field>
    <field name="Objective-Classification">
      <value order="0"/>
    </field>
    <field name="Objective-Caveats">
      <value order="0"/>
    </field>
  </systemFields>
  <catalogues>
    <catalogue name="Document Type Catalogue" type="type" ori="id:cA130">
      <field name="Objective-Document Type">
        <value order="0">Incoming Correspondence</value>
      </field>
      <field name="Objective-Document Sub Type">
        <value order="0"/>
      </field>
      <field name="Objective-Document Date">
        <value order="0">2021-01-20T16:00:00Z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D2009-06F1-4247-B504-C2DAEBA1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a734-c28c-4546-8103-6f05f4ae2307"/>
    <ds:schemaRef ds:uri="6757a57a-0a18-4bd9-8d40-d0e1b35e5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08DC6322-95CA-4E85-9ABC-68754A40D4D4}">
  <ds:schemaRefs>
    <ds:schemaRef ds:uri="http://schemas.microsoft.com/sharepoint/v3/contenttype/forms"/>
  </ds:schemaRefs>
</ds:datastoreItem>
</file>

<file path=customXml/itemProps4.xml><?xml version="1.0" encoding="utf-8"?>
<ds:datastoreItem xmlns:ds="http://schemas.openxmlformats.org/officeDocument/2006/customXml" ds:itemID="{4035D8B1-2C04-47A3-963E-B95F860E9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DSC</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Section 40 Estimates 2020-21</dc:title>
  <dc:creator>Michelle Taylor</dc:creator>
  <cp:lastModifiedBy>Amanda Page</cp:lastModifiedBy>
  <cp:revision>5</cp:revision>
  <cp:lastPrinted>2021-01-13T07:58:00Z</cp:lastPrinted>
  <dcterms:created xsi:type="dcterms:W3CDTF">2021-01-18T01:48:00Z</dcterms:created>
  <dcterms:modified xsi:type="dcterms:W3CDTF">2021-02-03T03:42:00Z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A15203163</vt:lpwstr>
  </property>
  <property fmtid="{D5CDD505-2E9C-101B-9397-08002B2CF9AE}" pid="4" name="Objective-Title">
    <vt:lpwstr>Housing Authority Section 40 Estimates 2020-21</vt:lpwstr>
  </property>
  <property fmtid="{D5CDD505-2E9C-101B-9397-08002B2CF9AE}" pid="5" name="Objective-Description">
    <vt:lpwstr/>
  </property>
  <property fmtid="{D5CDD505-2E9C-101B-9397-08002B2CF9AE}" pid="6" name="Objective-CreationStamp">
    <vt:filetime>2021-01-21T07:02:49Z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2021-01-21T07:02:50Z</vt:filetime>
  </property>
  <property fmtid="{D5CDD505-2E9C-101B-9397-08002B2CF9AE}" pid="10" name="Objective-ModificationStamp">
    <vt:filetime>2021-02-03T03:11:09Z</vt:filetime>
  </property>
  <property fmtid="{D5CDD505-2E9C-101B-9397-08002B2CF9AE}" pid="11" name="Objective-Owner">
    <vt:lpwstr>Libby Veale</vt:lpwstr>
  </property>
  <property fmtid="{D5CDD505-2E9C-101B-9397-08002B2CF9AE}" pid="12" name="Objective-Path">
    <vt:lpwstr>Objective Global Folder:Division of Child Protection and Family Support:Office of the Director General:Executive Services:Executive Ministerials:2021:Finance:Housing Authority Section 40 Estimates 2020-21:Ministerial - 73 Housing Section 40 Estimates 2020</vt:lpwstr>
  </property>
  <property fmtid="{D5CDD505-2E9C-101B-9397-08002B2CF9AE}" pid="13" name="Objective-Parent">
    <vt:lpwstr>Ministerial - 73 Housing Section 40 Estimates 2020-21</vt:lpwstr>
  </property>
  <property fmtid="{D5CDD505-2E9C-101B-9397-08002B2CF9AE}" pid="14" name="Objective-State">
    <vt:lpwstr>Published</vt:lpwstr>
  </property>
  <property fmtid="{D5CDD505-2E9C-101B-9397-08002B2CF9AE}" pid="15" name="Objective-VersionId">
    <vt:lpwstr>vA17732413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2021/1586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Publish Exemption">
    <vt:lpwstr>No</vt:lpwstr>
  </property>
  <property fmtid="{D5CDD505-2E9C-101B-9397-08002B2CF9AE}" pid="23" name="Objective-Document Type">
    <vt:lpwstr>Incoming Correspondence</vt:lpwstr>
  </property>
  <property fmtid="{D5CDD505-2E9C-101B-9397-08002B2CF9AE}" pid="24" name="Objective-Document Date">
    <vt:filetime>2021-01-20T16:00:00Z</vt:filetime>
  </property>
  <property fmtid="{D5CDD505-2E9C-101B-9397-08002B2CF9AE}" pid="25" name="Objective-Addressee">
    <vt:lpwstr/>
  </property>
  <property fmtid="{D5CDD505-2E9C-101B-9397-08002B2CF9AE}" pid="26" name="Objective-Approval Status">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Comment">
    <vt:lpwstr/>
  </property>
  <property fmtid="{D5CDD505-2E9C-101B-9397-08002B2CF9AE}" pid="30" name="Objective-Document Type [system]">
    <vt:lpwstr>Internal Document</vt:lpwstr>
  </property>
  <property fmtid="{D5CDD505-2E9C-101B-9397-08002B2CF9AE}" pid="31" name="Objective-Document Date [system]">
    <vt:filetime>2017-08-24T16:00:00Z</vt:filetime>
  </property>
  <property fmtid="{D5CDD505-2E9C-101B-9397-08002B2CF9AE}" pid="32" name="Objective-Addressee [system]">
    <vt:lpwstr/>
  </property>
  <property fmtid="{D5CDD505-2E9C-101B-9397-08002B2CF9AE}" pid="33" name="Objective-Signatory [system]">
    <vt:lpwstr/>
  </property>
  <property fmtid="{D5CDD505-2E9C-101B-9397-08002B2CF9AE}" pid="34" name="Objective-Document Description [system]">
    <vt:lpwstr/>
  </property>
  <property fmtid="{D5CDD505-2E9C-101B-9397-08002B2CF9AE}" pid="35" name="Objective-Publish Exemption [system]">
    <vt:lpwstr>No</vt:lpwstr>
  </property>
  <property fmtid="{D5CDD505-2E9C-101B-9397-08002B2CF9AE}" pid="36" name="Objective-Approval Status [system]">
    <vt:lpwstr/>
  </property>
  <property fmtid="{D5CDD505-2E9C-101B-9397-08002B2CF9AE}" pid="37" name="ContentTypeId">
    <vt:lpwstr>0x010100E99F93ED6E045F43AFED9224478B673E</vt:lpwstr>
  </property>
  <property fmtid="{D5CDD505-2E9C-101B-9397-08002B2CF9AE}" pid="38" name="Objective-Document Sub Type">
    <vt:lpwstr/>
  </property>
  <property fmtid="{D5CDD505-2E9C-101B-9397-08002B2CF9AE}" pid="39" name="Objective-Security Classification">
    <vt:lpwstr/>
  </property>
  <property fmtid="{D5CDD505-2E9C-101B-9397-08002B2CF9AE}" pid="40" name="Objective-Connect Creator">
    <vt:lpwstr/>
  </property>
</Properties>
</file>